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C2DC4" w14:textId="3541CD6F" w:rsidR="004F476E" w:rsidRDefault="004F476E"/>
    <w:p w14:paraId="3872F65D" w14:textId="7E57D8A9" w:rsidR="002A67BD" w:rsidRDefault="002A67BD"/>
    <w:p w14:paraId="0B1FD1E5" w14:textId="5EC3F377" w:rsidR="002A67BD" w:rsidRDefault="002A67BD"/>
    <w:p w14:paraId="1E5FFBB1" w14:textId="4D3195AF" w:rsidR="002A67BD" w:rsidRDefault="002A67BD"/>
    <w:p w14:paraId="02484427" w14:textId="296B3D06" w:rsidR="002A67BD" w:rsidRDefault="002A67BD"/>
    <w:p w14:paraId="1210D325" w14:textId="2A80F342" w:rsidR="002A67BD" w:rsidRDefault="002A67BD"/>
    <w:p w14:paraId="3000E306" w14:textId="2D1231ED" w:rsidR="002A67BD" w:rsidRDefault="002A67BD"/>
    <w:p w14:paraId="2E121549" w14:textId="06C7503D" w:rsidR="002A67BD" w:rsidRDefault="002A67BD"/>
    <w:p w14:paraId="275DE8E9" w14:textId="77777777" w:rsidR="002A67BD" w:rsidRDefault="002A67BD"/>
    <w:p w14:paraId="47E710CE" w14:textId="067C992A" w:rsidR="002A67BD" w:rsidRDefault="002A67BD"/>
    <w:p w14:paraId="750C8A11" w14:textId="7D1995A6" w:rsidR="002A67BD" w:rsidRDefault="002A67BD"/>
    <w:p w14:paraId="598EFBA9" w14:textId="5D59740F" w:rsidR="002A67BD" w:rsidRDefault="002A67BD"/>
    <w:p w14:paraId="4BC65258" w14:textId="55191274" w:rsidR="002A67BD" w:rsidRPr="002A67BD" w:rsidRDefault="00320A57">
      <w:pPr>
        <w:rPr>
          <w:b/>
          <w:bCs/>
          <w:sz w:val="36"/>
          <w:szCs w:val="36"/>
        </w:rPr>
      </w:pPr>
      <w:r>
        <w:rPr>
          <w:b/>
          <w:bCs/>
          <w:sz w:val="36"/>
          <w:szCs w:val="36"/>
        </w:rPr>
        <w:t xml:space="preserve">Wickersley </w:t>
      </w:r>
      <w:r w:rsidR="002A67BD" w:rsidRPr="002A67BD">
        <w:rPr>
          <w:b/>
          <w:bCs/>
          <w:sz w:val="36"/>
          <w:szCs w:val="36"/>
        </w:rPr>
        <w:t>Neighbourhood Plan</w:t>
      </w:r>
    </w:p>
    <w:p w14:paraId="71094D1A" w14:textId="211CFE0E" w:rsidR="002A67BD" w:rsidRDefault="002A67BD" w:rsidP="002A67BD"/>
    <w:p w14:paraId="704B21B2" w14:textId="5EB92444" w:rsidR="002A67BD" w:rsidRPr="002A128A" w:rsidRDefault="002A128A" w:rsidP="002A67BD">
      <w:pPr>
        <w:rPr>
          <w:b/>
          <w:bCs/>
        </w:rPr>
      </w:pPr>
      <w:r w:rsidRPr="002A128A">
        <w:rPr>
          <w:rFonts w:eastAsia="Times New Roman" w:cs="Arial"/>
          <w:b/>
          <w:bCs/>
          <w:lang w:eastAsia="en-GB"/>
        </w:rPr>
        <w:t>A</w:t>
      </w:r>
      <w:r w:rsidRPr="005D2C64">
        <w:rPr>
          <w:rFonts w:eastAsia="Times New Roman" w:cs="Arial"/>
          <w:b/>
          <w:bCs/>
          <w:lang w:eastAsia="en-GB"/>
        </w:rPr>
        <w:t xml:space="preserve"> summary of representations submitted to the independent examiner</w:t>
      </w:r>
      <w:r w:rsidRPr="002A128A">
        <w:rPr>
          <w:rFonts w:cs="Arial"/>
          <w:b/>
          <w:bCs/>
        </w:rPr>
        <w:t xml:space="preserve"> </w:t>
      </w:r>
      <w:r w:rsidRPr="005D2C64">
        <w:rPr>
          <w:rFonts w:eastAsia="Times New Roman" w:cs="Arial"/>
          <w:b/>
          <w:bCs/>
          <w:lang w:eastAsia="en-GB"/>
        </w:rPr>
        <w:t>pursuant to paragraph 9 of Schedule 4B to the 1990 Act</w:t>
      </w:r>
      <w:r w:rsidRPr="002A128A">
        <w:rPr>
          <w:rFonts w:eastAsia="Times New Roman" w:cs="Arial"/>
          <w:b/>
          <w:bCs/>
          <w:lang w:eastAsia="en-GB"/>
        </w:rPr>
        <w:t xml:space="preserve">. As required by the </w:t>
      </w:r>
      <w:r w:rsidRPr="002A128A">
        <w:rPr>
          <w:b/>
          <w:bCs/>
        </w:rPr>
        <w:t>Neighbourhood Planning (Referendum) Regulations 2012 (as amended)</w:t>
      </w:r>
      <w:r>
        <w:rPr>
          <w:b/>
          <w:bCs/>
        </w:rPr>
        <w:t>.</w:t>
      </w:r>
    </w:p>
    <w:p w14:paraId="1A79FDDA" w14:textId="550C615F" w:rsidR="002A67BD" w:rsidRDefault="002A67BD" w:rsidP="002A67BD"/>
    <w:p w14:paraId="570056CC" w14:textId="430EAF6B" w:rsidR="002A67BD" w:rsidRDefault="002A67BD" w:rsidP="002A67BD"/>
    <w:p w14:paraId="256C7783" w14:textId="77777777" w:rsidR="002A67BD" w:rsidRDefault="002A67BD" w:rsidP="002A67BD"/>
    <w:p w14:paraId="48D146D0" w14:textId="233EC4CE" w:rsidR="002A67BD" w:rsidRDefault="002A67BD"/>
    <w:p w14:paraId="6A71411B" w14:textId="15DB89D8" w:rsidR="002A67BD" w:rsidRDefault="002A67BD"/>
    <w:p w14:paraId="2243DF90" w14:textId="20E464B7" w:rsidR="002A67BD" w:rsidRDefault="002A67BD"/>
    <w:p w14:paraId="74F88C4E" w14:textId="7E2B85A4" w:rsidR="002A67BD" w:rsidRDefault="002A67BD"/>
    <w:p w14:paraId="20E06051" w14:textId="2EE7A0D5" w:rsidR="002067F8" w:rsidRDefault="00BE11E3">
      <w:pPr>
        <w:rPr>
          <w:sz w:val="28"/>
          <w:szCs w:val="28"/>
        </w:rPr>
      </w:pPr>
      <w:r>
        <w:rPr>
          <w:sz w:val="28"/>
          <w:szCs w:val="28"/>
        </w:rPr>
        <w:t>2</w:t>
      </w:r>
      <w:r w:rsidR="0094595E">
        <w:rPr>
          <w:sz w:val="28"/>
          <w:szCs w:val="28"/>
        </w:rPr>
        <w:t>2</w:t>
      </w:r>
      <w:r>
        <w:rPr>
          <w:sz w:val="28"/>
          <w:szCs w:val="28"/>
        </w:rPr>
        <w:t xml:space="preserve"> </w:t>
      </w:r>
      <w:r w:rsidR="00320A57">
        <w:rPr>
          <w:sz w:val="28"/>
          <w:szCs w:val="28"/>
        </w:rPr>
        <w:t xml:space="preserve">February </w:t>
      </w:r>
      <w:r w:rsidR="002A67BD" w:rsidRPr="002A67BD">
        <w:rPr>
          <w:sz w:val="28"/>
          <w:szCs w:val="28"/>
        </w:rPr>
        <w:t>202</w:t>
      </w:r>
      <w:r w:rsidR="00320A57">
        <w:rPr>
          <w:sz w:val="28"/>
          <w:szCs w:val="28"/>
        </w:rPr>
        <w:t>2</w:t>
      </w:r>
    </w:p>
    <w:p w14:paraId="39B13157" w14:textId="77777777" w:rsidR="002067F8" w:rsidRDefault="002067F8">
      <w:pPr>
        <w:rPr>
          <w:sz w:val="28"/>
          <w:szCs w:val="28"/>
        </w:rPr>
      </w:pPr>
    </w:p>
    <w:p w14:paraId="781C303B" w14:textId="77777777" w:rsidR="002067F8" w:rsidRDefault="002067F8">
      <w:pPr>
        <w:rPr>
          <w:sz w:val="28"/>
          <w:szCs w:val="28"/>
        </w:rPr>
      </w:pPr>
    </w:p>
    <w:p w14:paraId="198258BA" w14:textId="77777777" w:rsidR="002067F8" w:rsidRDefault="002067F8">
      <w:pPr>
        <w:rPr>
          <w:sz w:val="28"/>
          <w:szCs w:val="28"/>
        </w:rPr>
      </w:pPr>
    </w:p>
    <w:p w14:paraId="69B0943C" w14:textId="77777777" w:rsidR="002067F8" w:rsidRDefault="002067F8">
      <w:pPr>
        <w:rPr>
          <w:sz w:val="28"/>
          <w:szCs w:val="28"/>
        </w:rPr>
      </w:pPr>
    </w:p>
    <w:p w14:paraId="78D4A09F" w14:textId="77777777" w:rsidR="002067F8" w:rsidRDefault="002067F8">
      <w:pPr>
        <w:rPr>
          <w:sz w:val="28"/>
          <w:szCs w:val="28"/>
        </w:rPr>
      </w:pPr>
    </w:p>
    <w:p w14:paraId="247544D4" w14:textId="77777777" w:rsidR="002067F8" w:rsidRDefault="002067F8">
      <w:pPr>
        <w:rPr>
          <w:sz w:val="28"/>
          <w:szCs w:val="28"/>
        </w:rPr>
      </w:pPr>
    </w:p>
    <w:p w14:paraId="074EA20E" w14:textId="77777777" w:rsidR="002067F8" w:rsidRDefault="002067F8">
      <w:pPr>
        <w:rPr>
          <w:sz w:val="28"/>
          <w:szCs w:val="28"/>
        </w:rPr>
      </w:pPr>
    </w:p>
    <w:p w14:paraId="4BC2813B" w14:textId="77777777" w:rsidR="002067F8" w:rsidRDefault="002067F8">
      <w:pPr>
        <w:rPr>
          <w:sz w:val="28"/>
          <w:szCs w:val="28"/>
        </w:rPr>
      </w:pPr>
    </w:p>
    <w:p w14:paraId="009449B0" w14:textId="77777777" w:rsidR="002067F8" w:rsidRDefault="002067F8">
      <w:pPr>
        <w:rPr>
          <w:sz w:val="28"/>
          <w:szCs w:val="28"/>
        </w:rPr>
      </w:pPr>
    </w:p>
    <w:p w14:paraId="2BB4DDB3" w14:textId="77777777" w:rsidR="002067F8" w:rsidRDefault="002067F8">
      <w:pPr>
        <w:rPr>
          <w:sz w:val="28"/>
          <w:szCs w:val="28"/>
        </w:rPr>
      </w:pPr>
    </w:p>
    <w:p w14:paraId="1302E899" w14:textId="77777777" w:rsidR="002067F8" w:rsidRDefault="002067F8">
      <w:pPr>
        <w:rPr>
          <w:sz w:val="28"/>
          <w:szCs w:val="28"/>
        </w:rPr>
      </w:pPr>
    </w:p>
    <w:p w14:paraId="6AFB1BAE" w14:textId="77777777" w:rsidR="002067F8" w:rsidRDefault="002067F8">
      <w:pPr>
        <w:rPr>
          <w:sz w:val="28"/>
          <w:szCs w:val="28"/>
        </w:rPr>
      </w:pPr>
    </w:p>
    <w:p w14:paraId="49F8E81F" w14:textId="77777777" w:rsidR="002067F8" w:rsidRDefault="002067F8">
      <w:pPr>
        <w:rPr>
          <w:sz w:val="28"/>
          <w:szCs w:val="28"/>
        </w:rPr>
      </w:pPr>
    </w:p>
    <w:p w14:paraId="76FF3901" w14:textId="77777777" w:rsidR="002067F8" w:rsidRDefault="002067F8">
      <w:pPr>
        <w:rPr>
          <w:sz w:val="28"/>
          <w:szCs w:val="28"/>
        </w:rPr>
      </w:pPr>
    </w:p>
    <w:p w14:paraId="383ADBB7" w14:textId="43D299FF" w:rsidR="002067F8" w:rsidRPr="002067F8" w:rsidRDefault="00320A57" w:rsidP="002067F8">
      <w:pPr>
        <w:spacing w:line="240" w:lineRule="auto"/>
        <w:rPr>
          <w:rFonts w:eastAsia="Calibri" w:cs="Arial"/>
          <w:b/>
          <w:color w:val="000000"/>
          <w:lang w:eastAsia="en-GB"/>
        </w:rPr>
      </w:pPr>
      <w:r>
        <w:lastRenderedPageBreak/>
        <w:t xml:space="preserve">The Wickersley Neighbourhood Plan Submission Version was submitted to Rotherham Metropolitan Borough Council on </w:t>
      </w:r>
      <w:r>
        <w:rPr>
          <w:rFonts w:cs="Arial"/>
          <w:color w:val="252B36"/>
        </w:rPr>
        <w:t>28 May 2021.</w:t>
      </w:r>
      <w:r>
        <w:t xml:space="preserve"> The Council undertook consultation on this document, in accordance with the requirements of Regulation 16 of The Neighbourhood Planning (General) Regulations 2012, </w:t>
      </w:r>
      <w:r w:rsidRPr="00320A57">
        <w:rPr>
          <w:rFonts w:eastAsia="Times New Roman" w:cs="Arial"/>
          <w:color w:val="252B36"/>
          <w:lang w:eastAsia="en-GB"/>
        </w:rPr>
        <w:t>between 10 September to 25 October 2021</w:t>
      </w:r>
      <w:r>
        <w:rPr>
          <w:rFonts w:eastAsia="Times New Roman" w:cs="Arial"/>
          <w:color w:val="252B36"/>
          <w:lang w:eastAsia="en-GB"/>
        </w:rPr>
        <w:t xml:space="preserve">.  </w:t>
      </w:r>
      <w:r>
        <w:t>The table below summarises the representations received to this consultation process, which were submitted to the independent Examiner and taken into account in preparing the Report of the Independent Examination (19 January 2022).</w:t>
      </w:r>
    </w:p>
    <w:p w14:paraId="3E4ADF02" w14:textId="77777777" w:rsidR="00565813" w:rsidRPr="002067F8" w:rsidRDefault="00565813" w:rsidP="00565813">
      <w:pPr>
        <w:spacing w:line="240" w:lineRule="auto"/>
        <w:rPr>
          <w:rFonts w:eastAsia="Calibri" w:cs="Arial"/>
          <w:b/>
          <w:color w:val="000000"/>
          <w:lang w:eastAsia="en-GB"/>
        </w:rPr>
      </w:pPr>
    </w:p>
    <w:tbl>
      <w:tblPr>
        <w:tblStyle w:val="TableGrid"/>
        <w:tblW w:w="10485" w:type="dxa"/>
        <w:tblLook w:val="04A0" w:firstRow="1" w:lastRow="0" w:firstColumn="1" w:lastColumn="0" w:noHBand="0" w:noVBand="1"/>
      </w:tblPr>
      <w:tblGrid>
        <w:gridCol w:w="1036"/>
        <w:gridCol w:w="1936"/>
        <w:gridCol w:w="2425"/>
        <w:gridCol w:w="1993"/>
        <w:gridCol w:w="3095"/>
      </w:tblGrid>
      <w:tr w:rsidR="00565813" w:rsidRPr="00C01A86" w14:paraId="7EF21235" w14:textId="77777777" w:rsidTr="000D64D3">
        <w:trPr>
          <w:tblHeader/>
        </w:trPr>
        <w:tc>
          <w:tcPr>
            <w:tcW w:w="1036" w:type="dxa"/>
            <w:shd w:val="clear" w:color="auto" w:fill="D9E3E9"/>
          </w:tcPr>
          <w:p w14:paraId="73BFC86C" w14:textId="77777777" w:rsidR="00565813" w:rsidRPr="008A1F55" w:rsidRDefault="00565813" w:rsidP="000D64D3">
            <w:pPr>
              <w:spacing w:line="256" w:lineRule="auto"/>
              <w:rPr>
                <w:rFonts w:ascii="Arial" w:eastAsia="Calibri" w:hAnsi="Arial" w:cs="Arial"/>
                <w:b/>
                <w:color w:val="000000"/>
                <w:sz w:val="22"/>
                <w:szCs w:val="22"/>
              </w:rPr>
            </w:pPr>
            <w:r w:rsidRPr="008A1F55">
              <w:rPr>
                <w:rFonts w:ascii="Arial" w:eastAsia="Calibri" w:hAnsi="Arial" w:cs="Arial"/>
                <w:b/>
                <w:color w:val="000000"/>
                <w:sz w:val="22"/>
                <w:szCs w:val="22"/>
              </w:rPr>
              <w:t>Ref.</w:t>
            </w:r>
          </w:p>
        </w:tc>
        <w:tc>
          <w:tcPr>
            <w:tcW w:w="1936" w:type="dxa"/>
            <w:shd w:val="clear" w:color="auto" w:fill="D9E3E9"/>
          </w:tcPr>
          <w:p w14:paraId="1F78C72E" w14:textId="77777777" w:rsidR="00565813" w:rsidRPr="008A1F55" w:rsidRDefault="00565813" w:rsidP="000D64D3">
            <w:pPr>
              <w:spacing w:line="256" w:lineRule="auto"/>
              <w:rPr>
                <w:rFonts w:ascii="Arial" w:eastAsia="Calibri" w:hAnsi="Arial" w:cs="Arial"/>
                <w:b/>
                <w:color w:val="000000"/>
                <w:sz w:val="22"/>
                <w:szCs w:val="22"/>
              </w:rPr>
            </w:pPr>
            <w:r w:rsidRPr="008A1F55">
              <w:rPr>
                <w:rFonts w:ascii="Arial" w:eastAsia="Calibri" w:hAnsi="Arial" w:cs="Arial"/>
                <w:b/>
                <w:color w:val="000000"/>
                <w:sz w:val="22"/>
                <w:szCs w:val="22"/>
              </w:rPr>
              <w:t>Consultee</w:t>
            </w:r>
          </w:p>
        </w:tc>
        <w:tc>
          <w:tcPr>
            <w:tcW w:w="2425" w:type="dxa"/>
            <w:shd w:val="clear" w:color="auto" w:fill="D9E3E9"/>
          </w:tcPr>
          <w:p w14:paraId="777DF192" w14:textId="77777777" w:rsidR="00565813" w:rsidRPr="008A1F55" w:rsidRDefault="00565813" w:rsidP="000D64D3">
            <w:pPr>
              <w:spacing w:line="256" w:lineRule="auto"/>
              <w:rPr>
                <w:rFonts w:ascii="Arial" w:eastAsia="Calibri" w:hAnsi="Arial" w:cs="Arial"/>
                <w:b/>
                <w:color w:val="000000"/>
                <w:sz w:val="22"/>
                <w:szCs w:val="22"/>
              </w:rPr>
            </w:pPr>
            <w:r w:rsidRPr="008A1F55">
              <w:rPr>
                <w:rFonts w:ascii="Arial" w:eastAsia="Calibri" w:hAnsi="Arial" w:cs="Arial"/>
                <w:b/>
                <w:color w:val="000000"/>
                <w:sz w:val="22"/>
                <w:szCs w:val="22"/>
              </w:rPr>
              <w:t>Document</w:t>
            </w:r>
          </w:p>
        </w:tc>
        <w:tc>
          <w:tcPr>
            <w:tcW w:w="1993" w:type="dxa"/>
            <w:shd w:val="clear" w:color="auto" w:fill="D9E3E9"/>
          </w:tcPr>
          <w:p w14:paraId="35A96148" w14:textId="77777777" w:rsidR="00565813" w:rsidRPr="008A1F55" w:rsidRDefault="00565813" w:rsidP="000D64D3">
            <w:pPr>
              <w:spacing w:line="256" w:lineRule="auto"/>
              <w:rPr>
                <w:rFonts w:ascii="Arial" w:eastAsia="Calibri" w:hAnsi="Arial" w:cs="Arial"/>
                <w:b/>
                <w:color w:val="000000"/>
                <w:sz w:val="22"/>
                <w:szCs w:val="22"/>
              </w:rPr>
            </w:pPr>
            <w:r w:rsidRPr="008A1F55">
              <w:rPr>
                <w:rFonts w:ascii="Arial" w:eastAsia="Calibri" w:hAnsi="Arial" w:cs="Arial"/>
                <w:b/>
                <w:color w:val="000000"/>
                <w:sz w:val="22"/>
                <w:szCs w:val="22"/>
              </w:rPr>
              <w:t xml:space="preserve">Policy in </w:t>
            </w:r>
            <w:r w:rsidRPr="008A1F55">
              <w:rPr>
                <w:rFonts w:ascii="Arial" w:eastAsia="Calibri" w:hAnsi="Arial" w:cs="Arial"/>
                <w:b/>
                <w:bCs/>
                <w:color w:val="000000"/>
                <w:sz w:val="22"/>
                <w:szCs w:val="22"/>
              </w:rPr>
              <w:t>Neighbourhood Plan</w:t>
            </w:r>
            <w:r w:rsidRPr="008A1F55">
              <w:rPr>
                <w:rFonts w:ascii="Arial" w:eastAsia="Calibri" w:hAnsi="Arial" w:cs="Arial"/>
                <w:color w:val="000000"/>
                <w:sz w:val="22"/>
                <w:szCs w:val="22"/>
              </w:rPr>
              <w:t xml:space="preserve"> </w:t>
            </w:r>
          </w:p>
        </w:tc>
        <w:tc>
          <w:tcPr>
            <w:tcW w:w="3095" w:type="dxa"/>
            <w:shd w:val="clear" w:color="auto" w:fill="D9E3E9"/>
          </w:tcPr>
          <w:p w14:paraId="3E05C8B8" w14:textId="77777777" w:rsidR="00565813" w:rsidRPr="008A1F55" w:rsidRDefault="00565813" w:rsidP="000D64D3">
            <w:pPr>
              <w:spacing w:line="256" w:lineRule="auto"/>
              <w:rPr>
                <w:rFonts w:ascii="Arial" w:eastAsia="Calibri" w:hAnsi="Arial" w:cs="Arial"/>
                <w:b/>
                <w:color w:val="000000"/>
                <w:sz w:val="22"/>
                <w:szCs w:val="22"/>
              </w:rPr>
            </w:pPr>
            <w:r w:rsidRPr="008A1F55">
              <w:rPr>
                <w:rFonts w:ascii="Arial" w:eastAsia="Calibri" w:hAnsi="Arial" w:cs="Arial"/>
                <w:b/>
                <w:color w:val="000000"/>
                <w:sz w:val="22"/>
                <w:szCs w:val="22"/>
              </w:rPr>
              <w:t>Comment</w:t>
            </w:r>
          </w:p>
        </w:tc>
      </w:tr>
      <w:tr w:rsidR="00565813" w:rsidRPr="002E382B" w14:paraId="720ED934" w14:textId="77777777" w:rsidTr="000D64D3">
        <w:tc>
          <w:tcPr>
            <w:tcW w:w="1036" w:type="dxa"/>
          </w:tcPr>
          <w:p w14:paraId="27B17384" w14:textId="77777777" w:rsidR="00565813" w:rsidRPr="008A1F55" w:rsidRDefault="002D1E75" w:rsidP="000D64D3">
            <w:pPr>
              <w:spacing w:beforeAutospacing="1" w:afterAutospacing="1"/>
              <w:rPr>
                <w:rFonts w:asciiTheme="minorHAnsi" w:hAnsiTheme="minorHAnsi" w:cstheme="minorHAnsi"/>
                <w:sz w:val="22"/>
                <w:szCs w:val="22"/>
              </w:rPr>
            </w:pPr>
            <w:hyperlink r:id="rId11" w:history="1">
              <w:r w:rsidR="00565813" w:rsidRPr="008A1F55">
                <w:rPr>
                  <w:rFonts w:asciiTheme="minorHAnsi" w:hAnsiTheme="minorHAnsi" w:cstheme="minorHAnsi"/>
                  <w:sz w:val="22"/>
                  <w:szCs w:val="22"/>
                </w:rPr>
                <w:t xml:space="preserve">WNP1 </w:t>
              </w:r>
            </w:hyperlink>
          </w:p>
          <w:p w14:paraId="5DA956F5" w14:textId="77777777" w:rsidR="00565813" w:rsidRPr="008A1F55" w:rsidRDefault="00565813" w:rsidP="000D64D3">
            <w:pPr>
              <w:spacing w:line="256" w:lineRule="auto"/>
              <w:rPr>
                <w:rFonts w:asciiTheme="minorHAnsi" w:eastAsia="Calibri" w:hAnsiTheme="minorHAnsi" w:cstheme="minorHAnsi"/>
                <w:color w:val="000000"/>
                <w:sz w:val="22"/>
                <w:szCs w:val="22"/>
              </w:rPr>
            </w:pPr>
          </w:p>
        </w:tc>
        <w:tc>
          <w:tcPr>
            <w:tcW w:w="1936" w:type="dxa"/>
          </w:tcPr>
          <w:p w14:paraId="4479E433" w14:textId="77777777" w:rsidR="00565813" w:rsidRPr="008A1F55" w:rsidRDefault="00565813" w:rsidP="000D64D3">
            <w:pPr>
              <w:spacing w:line="256" w:lineRule="auto"/>
              <w:rPr>
                <w:rFonts w:asciiTheme="minorHAnsi" w:eastAsia="Calibri" w:hAnsiTheme="minorHAnsi" w:cstheme="minorHAnsi"/>
                <w:color w:val="000000"/>
                <w:sz w:val="22"/>
                <w:szCs w:val="22"/>
              </w:rPr>
            </w:pPr>
            <w:r w:rsidRPr="008A1F55">
              <w:rPr>
                <w:rFonts w:asciiTheme="minorHAnsi" w:eastAsia="Calibri" w:hAnsiTheme="minorHAnsi" w:cstheme="minorHAnsi"/>
                <w:color w:val="000000"/>
                <w:sz w:val="22"/>
                <w:szCs w:val="22"/>
              </w:rPr>
              <w:t>Mr Paul Pickering</w:t>
            </w:r>
          </w:p>
        </w:tc>
        <w:tc>
          <w:tcPr>
            <w:tcW w:w="2425" w:type="dxa"/>
          </w:tcPr>
          <w:p w14:paraId="13344149" w14:textId="77777777" w:rsidR="00565813" w:rsidRPr="008A1F55" w:rsidRDefault="00565813" w:rsidP="000D64D3">
            <w:pPr>
              <w:spacing w:line="256" w:lineRule="auto"/>
              <w:rPr>
                <w:rFonts w:asciiTheme="minorHAnsi" w:eastAsia="Calibri" w:hAnsiTheme="minorHAnsi" w:cstheme="minorHAnsi"/>
                <w:color w:val="000000"/>
                <w:sz w:val="22"/>
                <w:szCs w:val="22"/>
              </w:rPr>
            </w:pPr>
            <w:r w:rsidRPr="008A1F55">
              <w:rPr>
                <w:rFonts w:asciiTheme="minorHAnsi" w:hAnsiTheme="minorHAnsi" w:cstheme="minorHAnsi"/>
                <w:sz w:val="22"/>
                <w:szCs w:val="22"/>
              </w:rPr>
              <w:t xml:space="preserve">Wickersley Neighbourhood Plan Submission Version </w:t>
            </w:r>
          </w:p>
        </w:tc>
        <w:tc>
          <w:tcPr>
            <w:tcW w:w="1993" w:type="dxa"/>
          </w:tcPr>
          <w:p w14:paraId="56B94F4E" w14:textId="77777777" w:rsidR="00565813" w:rsidRPr="008A1F55" w:rsidRDefault="00565813" w:rsidP="000D64D3">
            <w:pPr>
              <w:spacing w:line="256" w:lineRule="auto"/>
              <w:rPr>
                <w:rFonts w:asciiTheme="minorHAnsi" w:eastAsia="Calibri" w:hAnsiTheme="minorHAnsi" w:cstheme="minorHAnsi"/>
                <w:color w:val="000000"/>
                <w:sz w:val="22"/>
                <w:szCs w:val="22"/>
              </w:rPr>
            </w:pPr>
            <w:r w:rsidRPr="008A1F55">
              <w:rPr>
                <w:rFonts w:asciiTheme="minorHAnsi" w:eastAsia="Calibri" w:hAnsiTheme="minorHAnsi" w:cstheme="minorHAnsi"/>
                <w:color w:val="000000"/>
                <w:sz w:val="22"/>
                <w:szCs w:val="22"/>
              </w:rPr>
              <w:t>Multiple</w:t>
            </w:r>
          </w:p>
        </w:tc>
        <w:tc>
          <w:tcPr>
            <w:tcW w:w="3095" w:type="dxa"/>
          </w:tcPr>
          <w:p w14:paraId="1E244F9C" w14:textId="77777777" w:rsidR="00565813" w:rsidRPr="008A1F55" w:rsidRDefault="00565813" w:rsidP="000D64D3">
            <w:pPr>
              <w:spacing w:line="256" w:lineRule="auto"/>
              <w:rPr>
                <w:rFonts w:asciiTheme="minorHAnsi" w:eastAsia="Calibri" w:hAnsiTheme="minorHAnsi" w:cstheme="minorHAnsi"/>
                <w:color w:val="000000"/>
                <w:sz w:val="22"/>
                <w:szCs w:val="22"/>
              </w:rPr>
            </w:pPr>
            <w:r w:rsidRPr="008A1F55">
              <w:rPr>
                <w:rFonts w:asciiTheme="minorHAnsi" w:eastAsia="Calibri" w:hAnsiTheme="minorHAnsi" w:cstheme="minorHAnsi"/>
                <w:color w:val="000000"/>
                <w:sz w:val="22"/>
                <w:szCs w:val="22"/>
              </w:rPr>
              <w:t xml:space="preserve">Observations relating to development: including heritage conservation, provision for young people, affordable housing and old persons housing. </w:t>
            </w:r>
          </w:p>
        </w:tc>
      </w:tr>
      <w:tr w:rsidR="00565813" w:rsidRPr="002E382B" w14:paraId="665BEB60" w14:textId="77777777" w:rsidTr="000D64D3">
        <w:tc>
          <w:tcPr>
            <w:tcW w:w="1036" w:type="dxa"/>
          </w:tcPr>
          <w:p w14:paraId="3EAF8F4F"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WNP3</w:t>
            </w:r>
          </w:p>
        </w:tc>
        <w:tc>
          <w:tcPr>
            <w:tcW w:w="1936" w:type="dxa"/>
          </w:tcPr>
          <w:p w14:paraId="7019A76F" w14:textId="77777777" w:rsidR="00565813" w:rsidRPr="002E382B" w:rsidRDefault="002D1E75" w:rsidP="000D64D3">
            <w:pPr>
              <w:spacing w:beforeAutospacing="1" w:afterAutospacing="1"/>
              <w:rPr>
                <w:rFonts w:asciiTheme="minorHAnsi" w:hAnsiTheme="minorHAnsi" w:cstheme="minorHAnsi"/>
                <w:sz w:val="22"/>
                <w:szCs w:val="22"/>
              </w:rPr>
            </w:pPr>
            <w:hyperlink r:id="rId12" w:history="1">
              <w:r w:rsidR="00565813" w:rsidRPr="002E382B">
                <w:rPr>
                  <w:rFonts w:asciiTheme="minorHAnsi" w:hAnsiTheme="minorHAnsi" w:cstheme="minorHAnsi"/>
                  <w:sz w:val="22"/>
                  <w:szCs w:val="22"/>
                </w:rPr>
                <w:t>Mr Mark Orsborn</w:t>
              </w:r>
            </w:hyperlink>
          </w:p>
          <w:p w14:paraId="23393015"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2425" w:type="dxa"/>
          </w:tcPr>
          <w:p w14:paraId="63F658B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7CB54794"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5187EB55"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 xml:space="preserve">Objection, regarding the need to address traffic problems </w:t>
            </w:r>
          </w:p>
        </w:tc>
      </w:tr>
      <w:tr w:rsidR="00565813" w:rsidRPr="002E382B" w14:paraId="047F9D5B" w14:textId="77777777" w:rsidTr="000D64D3">
        <w:tc>
          <w:tcPr>
            <w:tcW w:w="1036" w:type="dxa"/>
          </w:tcPr>
          <w:p w14:paraId="6F61B75C" w14:textId="77777777" w:rsidR="00565813" w:rsidRPr="002E382B" w:rsidRDefault="002D1E75" w:rsidP="000D64D3">
            <w:pPr>
              <w:spacing w:beforeAutospacing="1" w:afterAutospacing="1"/>
              <w:rPr>
                <w:rFonts w:asciiTheme="minorHAnsi" w:hAnsiTheme="minorHAnsi" w:cstheme="minorHAnsi"/>
                <w:sz w:val="22"/>
                <w:szCs w:val="22"/>
              </w:rPr>
            </w:pPr>
            <w:hyperlink r:id="rId13" w:history="1">
              <w:r w:rsidR="00565813" w:rsidRPr="002E382B">
                <w:rPr>
                  <w:rFonts w:asciiTheme="minorHAnsi" w:hAnsiTheme="minorHAnsi" w:cstheme="minorHAnsi"/>
                  <w:sz w:val="22"/>
                  <w:szCs w:val="22"/>
                </w:rPr>
                <w:t xml:space="preserve">WNP6 </w:t>
              </w:r>
            </w:hyperlink>
          </w:p>
          <w:p w14:paraId="12C43D6F"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0D758C4A"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Health and Safety Executive</w:t>
            </w:r>
          </w:p>
        </w:tc>
        <w:tc>
          <w:tcPr>
            <w:tcW w:w="2425" w:type="dxa"/>
          </w:tcPr>
          <w:p w14:paraId="7193B8DD"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4B27E926"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5528422D"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 xml:space="preserve">Observation; </w:t>
            </w:r>
            <w:r>
              <w:rPr>
                <w:rFonts w:asciiTheme="minorHAnsi" w:hAnsiTheme="minorHAnsi" w:cstheme="minorHAnsi"/>
                <w:sz w:val="22"/>
                <w:szCs w:val="22"/>
              </w:rPr>
              <w:t xml:space="preserve">that </w:t>
            </w:r>
            <w:r w:rsidRPr="002E382B">
              <w:rPr>
                <w:rFonts w:asciiTheme="minorHAnsi" w:eastAsia="Calibri" w:hAnsiTheme="minorHAnsi" w:cstheme="minorHAnsi"/>
                <w:color w:val="000000"/>
                <w:sz w:val="22"/>
                <w:szCs w:val="22"/>
              </w:rPr>
              <w:t>Health and Safety Executive</w:t>
            </w:r>
            <w:r w:rsidRPr="002E382B">
              <w:rPr>
                <w:rFonts w:asciiTheme="minorHAnsi" w:hAnsiTheme="minorHAnsi" w:cstheme="minorHAnsi"/>
                <w:sz w:val="22"/>
                <w:szCs w:val="22"/>
              </w:rPr>
              <w:t xml:space="preserve"> is not a statutory consultee for local and neighbourhood plans</w:t>
            </w:r>
          </w:p>
        </w:tc>
      </w:tr>
      <w:tr w:rsidR="00565813" w:rsidRPr="002E382B" w14:paraId="0EA3A0E4" w14:textId="77777777" w:rsidTr="000D64D3">
        <w:tc>
          <w:tcPr>
            <w:tcW w:w="1036" w:type="dxa"/>
          </w:tcPr>
          <w:p w14:paraId="2EC459D7" w14:textId="77777777" w:rsidR="00565813" w:rsidRPr="002E382B" w:rsidRDefault="002D1E75" w:rsidP="000D64D3">
            <w:pPr>
              <w:spacing w:beforeAutospacing="1" w:afterAutospacing="1"/>
              <w:rPr>
                <w:rFonts w:asciiTheme="minorHAnsi" w:hAnsiTheme="minorHAnsi" w:cstheme="minorHAnsi"/>
                <w:sz w:val="22"/>
                <w:szCs w:val="22"/>
              </w:rPr>
            </w:pPr>
            <w:hyperlink r:id="rId14" w:history="1">
              <w:r w:rsidR="00565813" w:rsidRPr="002E382B">
                <w:rPr>
                  <w:rFonts w:asciiTheme="minorHAnsi" w:hAnsiTheme="minorHAnsi" w:cstheme="minorHAnsi"/>
                  <w:sz w:val="22"/>
                  <w:szCs w:val="22"/>
                </w:rPr>
                <w:t xml:space="preserve">WNP7 </w:t>
              </w:r>
            </w:hyperlink>
          </w:p>
          <w:p w14:paraId="3DB76645"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3FDB44C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Sport England</w:t>
            </w:r>
          </w:p>
        </w:tc>
        <w:tc>
          <w:tcPr>
            <w:tcW w:w="2425" w:type="dxa"/>
          </w:tcPr>
          <w:p w14:paraId="59E951DD"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66F67C8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191325F3"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Observations regarding sports provision</w:t>
            </w:r>
          </w:p>
        </w:tc>
      </w:tr>
      <w:tr w:rsidR="00565813" w:rsidRPr="002E382B" w14:paraId="44B9E9A1" w14:textId="77777777" w:rsidTr="000D64D3">
        <w:tc>
          <w:tcPr>
            <w:tcW w:w="1036" w:type="dxa"/>
          </w:tcPr>
          <w:p w14:paraId="365FF47D" w14:textId="77777777" w:rsidR="00565813" w:rsidRPr="002E382B" w:rsidRDefault="002D1E75" w:rsidP="000D64D3">
            <w:pPr>
              <w:spacing w:beforeAutospacing="1" w:afterAutospacing="1"/>
              <w:rPr>
                <w:rFonts w:asciiTheme="minorHAnsi" w:hAnsiTheme="minorHAnsi" w:cstheme="minorHAnsi"/>
                <w:sz w:val="22"/>
                <w:szCs w:val="22"/>
              </w:rPr>
            </w:pPr>
            <w:hyperlink r:id="rId15" w:history="1">
              <w:r w:rsidR="00565813" w:rsidRPr="002E382B">
                <w:rPr>
                  <w:rFonts w:asciiTheme="minorHAnsi" w:hAnsiTheme="minorHAnsi" w:cstheme="minorHAnsi"/>
                  <w:sz w:val="22"/>
                  <w:szCs w:val="22"/>
                </w:rPr>
                <w:t xml:space="preserve">WNP8 </w:t>
              </w:r>
            </w:hyperlink>
          </w:p>
          <w:p w14:paraId="1A3338F4"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3A1C9E71"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Highways England</w:t>
            </w:r>
          </w:p>
        </w:tc>
        <w:tc>
          <w:tcPr>
            <w:tcW w:w="2425" w:type="dxa"/>
          </w:tcPr>
          <w:p w14:paraId="76F7188F"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0076190B"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4DAB6E79"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 xml:space="preserve">Observation of little formal comment and </w:t>
            </w:r>
            <w:r w:rsidRPr="002E382B">
              <w:rPr>
                <w:rFonts w:asciiTheme="minorHAnsi" w:hAnsiTheme="minorHAnsi" w:cstheme="minorHAnsi"/>
                <w:sz w:val="22"/>
                <w:szCs w:val="22"/>
              </w:rPr>
              <w:t xml:space="preserve">no evidence </w:t>
            </w:r>
            <w:r>
              <w:rPr>
                <w:rFonts w:asciiTheme="minorHAnsi" w:hAnsiTheme="minorHAnsi" w:cstheme="minorHAnsi"/>
                <w:sz w:val="22"/>
                <w:szCs w:val="22"/>
              </w:rPr>
              <w:t xml:space="preserve">of </w:t>
            </w:r>
            <w:r w:rsidRPr="002E382B">
              <w:rPr>
                <w:rFonts w:asciiTheme="minorHAnsi" w:hAnsiTheme="minorHAnsi" w:cstheme="minorHAnsi"/>
                <w:sz w:val="22"/>
                <w:szCs w:val="22"/>
              </w:rPr>
              <w:t>significant impact on the S</w:t>
            </w:r>
            <w:r>
              <w:rPr>
                <w:rFonts w:asciiTheme="minorHAnsi" w:hAnsiTheme="minorHAnsi" w:cstheme="minorHAnsi"/>
                <w:sz w:val="22"/>
                <w:szCs w:val="22"/>
              </w:rPr>
              <w:t xml:space="preserve">trategic </w:t>
            </w:r>
            <w:r w:rsidRPr="002E382B">
              <w:rPr>
                <w:rFonts w:asciiTheme="minorHAnsi" w:hAnsiTheme="minorHAnsi" w:cstheme="minorHAnsi"/>
                <w:sz w:val="22"/>
                <w:szCs w:val="22"/>
              </w:rPr>
              <w:t>R</w:t>
            </w:r>
            <w:r>
              <w:rPr>
                <w:rFonts w:asciiTheme="minorHAnsi" w:hAnsiTheme="minorHAnsi" w:cstheme="minorHAnsi"/>
                <w:sz w:val="22"/>
                <w:szCs w:val="22"/>
              </w:rPr>
              <w:t xml:space="preserve">oad </w:t>
            </w:r>
            <w:r w:rsidRPr="002E382B">
              <w:rPr>
                <w:rFonts w:asciiTheme="minorHAnsi" w:hAnsiTheme="minorHAnsi" w:cstheme="minorHAnsi"/>
                <w:sz w:val="22"/>
                <w:szCs w:val="22"/>
              </w:rPr>
              <w:t>N</w:t>
            </w:r>
            <w:r>
              <w:rPr>
                <w:rFonts w:asciiTheme="minorHAnsi" w:hAnsiTheme="minorHAnsi" w:cstheme="minorHAnsi"/>
                <w:sz w:val="22"/>
                <w:szCs w:val="22"/>
              </w:rPr>
              <w:t>etwork</w:t>
            </w:r>
          </w:p>
        </w:tc>
      </w:tr>
      <w:tr w:rsidR="00565813" w:rsidRPr="002E382B" w14:paraId="0A8EEDE6" w14:textId="77777777" w:rsidTr="000D64D3">
        <w:tc>
          <w:tcPr>
            <w:tcW w:w="1036" w:type="dxa"/>
          </w:tcPr>
          <w:p w14:paraId="2B44AA58" w14:textId="77777777" w:rsidR="00565813" w:rsidRPr="002E382B" w:rsidRDefault="002D1E75" w:rsidP="000D64D3">
            <w:pPr>
              <w:spacing w:beforeAutospacing="1" w:afterAutospacing="1"/>
              <w:rPr>
                <w:rFonts w:asciiTheme="minorHAnsi" w:hAnsiTheme="minorHAnsi" w:cstheme="minorHAnsi"/>
                <w:sz w:val="22"/>
                <w:szCs w:val="22"/>
              </w:rPr>
            </w:pPr>
            <w:hyperlink r:id="rId16" w:history="1">
              <w:r w:rsidR="00565813" w:rsidRPr="002E382B">
                <w:rPr>
                  <w:rFonts w:asciiTheme="minorHAnsi" w:hAnsiTheme="minorHAnsi" w:cstheme="minorHAnsi"/>
                  <w:sz w:val="22"/>
                  <w:szCs w:val="22"/>
                </w:rPr>
                <w:t xml:space="preserve">WNP10 </w:t>
              </w:r>
            </w:hyperlink>
          </w:p>
          <w:p w14:paraId="0447B82E" w14:textId="77777777" w:rsidR="00565813" w:rsidRPr="002E382B" w:rsidRDefault="00565813" w:rsidP="000D64D3">
            <w:pPr>
              <w:spacing w:beforeAutospacing="1" w:afterAutospacing="1"/>
              <w:ind w:left="709"/>
              <w:rPr>
                <w:rFonts w:asciiTheme="minorHAnsi" w:eastAsia="Calibri" w:hAnsiTheme="minorHAnsi" w:cstheme="minorHAnsi"/>
                <w:color w:val="000000"/>
                <w:sz w:val="22"/>
                <w:szCs w:val="22"/>
              </w:rPr>
            </w:pPr>
          </w:p>
        </w:tc>
        <w:tc>
          <w:tcPr>
            <w:tcW w:w="1936" w:type="dxa"/>
          </w:tcPr>
          <w:p w14:paraId="4E7177C1"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Mr Michael Warner</w:t>
            </w:r>
          </w:p>
        </w:tc>
        <w:tc>
          <w:tcPr>
            <w:tcW w:w="2425" w:type="dxa"/>
          </w:tcPr>
          <w:p w14:paraId="720C060B"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5250D984"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Multiple (Section 5.0, Movement and Transport).</w:t>
            </w:r>
          </w:p>
        </w:tc>
        <w:tc>
          <w:tcPr>
            <w:tcW w:w="3095" w:type="dxa"/>
          </w:tcPr>
          <w:p w14:paraId="02B5912C" w14:textId="77777777" w:rsidR="00565813" w:rsidRPr="002E382B" w:rsidRDefault="00565813" w:rsidP="000D64D3">
            <w:pPr>
              <w:spacing w:line="256" w:lineRule="auto"/>
              <w:rPr>
                <w:rFonts w:asciiTheme="minorHAnsi" w:eastAsia="Calibri" w:hAnsiTheme="minorHAnsi" w:cstheme="minorHAnsi"/>
                <w:color w:val="000000"/>
                <w:sz w:val="22"/>
                <w:szCs w:val="22"/>
              </w:rPr>
            </w:pPr>
            <w:r>
              <w:rPr>
                <w:rFonts w:asciiTheme="minorHAnsi" w:hAnsiTheme="minorHAnsi" w:cstheme="minorHAnsi"/>
                <w:color w:val="000000"/>
                <w:sz w:val="22"/>
                <w:szCs w:val="22"/>
              </w:rPr>
              <w:t>Conditional Support; has c</w:t>
            </w:r>
            <w:r w:rsidRPr="002E382B">
              <w:rPr>
                <w:rFonts w:asciiTheme="minorHAnsi" w:hAnsiTheme="minorHAnsi" w:cstheme="minorHAnsi"/>
                <w:color w:val="000000"/>
                <w:sz w:val="22"/>
                <w:szCs w:val="22"/>
              </w:rPr>
              <w:t xml:space="preserve">oncerns regarding car parking </w:t>
            </w:r>
          </w:p>
        </w:tc>
      </w:tr>
      <w:tr w:rsidR="00565813" w:rsidRPr="002E382B" w14:paraId="72FB14D1" w14:textId="77777777" w:rsidTr="000D64D3">
        <w:tc>
          <w:tcPr>
            <w:tcW w:w="1036" w:type="dxa"/>
          </w:tcPr>
          <w:p w14:paraId="28494AC7" w14:textId="77777777" w:rsidR="00565813" w:rsidRPr="002E382B" w:rsidRDefault="002D1E75" w:rsidP="000D64D3">
            <w:pPr>
              <w:spacing w:beforeAutospacing="1" w:afterAutospacing="1"/>
              <w:rPr>
                <w:rFonts w:asciiTheme="minorHAnsi" w:hAnsiTheme="minorHAnsi" w:cstheme="minorHAnsi"/>
                <w:sz w:val="22"/>
                <w:szCs w:val="22"/>
              </w:rPr>
            </w:pPr>
            <w:hyperlink r:id="rId17" w:history="1">
              <w:r w:rsidR="00565813" w:rsidRPr="002E382B">
                <w:rPr>
                  <w:rFonts w:asciiTheme="minorHAnsi" w:hAnsiTheme="minorHAnsi" w:cstheme="minorHAnsi"/>
                  <w:sz w:val="22"/>
                  <w:szCs w:val="22"/>
                </w:rPr>
                <w:t xml:space="preserve">WNP12 </w:t>
              </w:r>
            </w:hyperlink>
            <w:r w:rsidR="00565813" w:rsidRPr="002E382B">
              <w:rPr>
                <w:rFonts w:asciiTheme="minorHAnsi" w:eastAsiaTheme="minorHAnsi" w:hAnsiTheme="minorHAnsi" w:cstheme="minorHAnsi"/>
                <w:sz w:val="22"/>
                <w:szCs w:val="22"/>
              </w:rPr>
              <w:t xml:space="preserve"> </w:t>
            </w:r>
          </w:p>
          <w:p w14:paraId="1EC683EF"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40C035A3"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Mrs Natalie Dickman</w:t>
            </w:r>
          </w:p>
        </w:tc>
        <w:tc>
          <w:tcPr>
            <w:tcW w:w="2425" w:type="dxa"/>
          </w:tcPr>
          <w:p w14:paraId="28D68D3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49F339DC"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Policy H.1</w:t>
            </w:r>
          </w:p>
        </w:tc>
        <w:tc>
          <w:tcPr>
            <w:tcW w:w="3095" w:type="dxa"/>
          </w:tcPr>
          <w:p w14:paraId="12FF9B72"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Objection that requirements are  unreasonable.  Policy H.1 ideally should be removed</w:t>
            </w:r>
          </w:p>
        </w:tc>
      </w:tr>
      <w:tr w:rsidR="00565813" w:rsidRPr="002E382B" w14:paraId="7DCC102A" w14:textId="77777777" w:rsidTr="000D64D3">
        <w:tc>
          <w:tcPr>
            <w:tcW w:w="1036" w:type="dxa"/>
          </w:tcPr>
          <w:p w14:paraId="255A7CCE" w14:textId="77777777" w:rsidR="00565813" w:rsidRPr="002E382B" w:rsidRDefault="002D1E75" w:rsidP="000D64D3">
            <w:pPr>
              <w:spacing w:beforeAutospacing="1" w:afterAutospacing="1"/>
              <w:rPr>
                <w:rFonts w:asciiTheme="minorHAnsi" w:hAnsiTheme="minorHAnsi" w:cstheme="minorHAnsi"/>
                <w:sz w:val="22"/>
                <w:szCs w:val="22"/>
              </w:rPr>
            </w:pPr>
            <w:hyperlink r:id="rId18" w:history="1">
              <w:r w:rsidR="00565813" w:rsidRPr="002E382B">
                <w:rPr>
                  <w:rFonts w:asciiTheme="minorHAnsi" w:hAnsiTheme="minorHAnsi" w:cstheme="minorHAnsi"/>
                  <w:sz w:val="22"/>
                  <w:szCs w:val="22"/>
                </w:rPr>
                <w:t xml:space="preserve">WNP13 </w:t>
              </w:r>
            </w:hyperlink>
          </w:p>
          <w:p w14:paraId="1B72AD73"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1974DA9D" w14:textId="3BAC6C35"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S</w:t>
            </w:r>
            <w:r w:rsidR="00BD4E80">
              <w:rPr>
                <w:rFonts w:asciiTheme="minorHAnsi" w:eastAsia="Calibri" w:hAnsiTheme="minorHAnsi" w:cstheme="minorHAnsi"/>
                <w:color w:val="000000"/>
                <w:sz w:val="22"/>
                <w:szCs w:val="22"/>
              </w:rPr>
              <w:t xml:space="preserve">heffield </w:t>
            </w:r>
            <w:r w:rsidRPr="002E382B">
              <w:rPr>
                <w:rFonts w:asciiTheme="minorHAnsi" w:eastAsia="Calibri" w:hAnsiTheme="minorHAnsi" w:cstheme="minorHAnsi"/>
                <w:color w:val="000000"/>
                <w:sz w:val="22"/>
                <w:szCs w:val="22"/>
              </w:rPr>
              <w:t>A</w:t>
            </w:r>
            <w:r w:rsidR="00BD4E80">
              <w:rPr>
                <w:rFonts w:asciiTheme="minorHAnsi" w:eastAsia="Calibri" w:hAnsiTheme="minorHAnsi" w:cstheme="minorHAnsi"/>
                <w:color w:val="000000"/>
                <w:sz w:val="22"/>
                <w:szCs w:val="22"/>
              </w:rPr>
              <w:t xml:space="preserve">rea </w:t>
            </w:r>
            <w:r w:rsidRPr="002E382B">
              <w:rPr>
                <w:rFonts w:asciiTheme="minorHAnsi" w:eastAsia="Calibri" w:hAnsiTheme="minorHAnsi" w:cstheme="minorHAnsi"/>
                <w:color w:val="000000"/>
                <w:sz w:val="22"/>
                <w:szCs w:val="22"/>
              </w:rPr>
              <w:t>G</w:t>
            </w:r>
            <w:r w:rsidR="00BD4E80">
              <w:rPr>
                <w:rFonts w:asciiTheme="minorHAnsi" w:eastAsia="Calibri" w:hAnsiTheme="minorHAnsi" w:cstheme="minorHAnsi"/>
                <w:color w:val="000000"/>
                <w:sz w:val="22"/>
                <w:szCs w:val="22"/>
              </w:rPr>
              <w:t xml:space="preserve">eology </w:t>
            </w:r>
            <w:r w:rsidRPr="002E382B">
              <w:rPr>
                <w:rFonts w:asciiTheme="minorHAnsi" w:eastAsia="Calibri" w:hAnsiTheme="minorHAnsi" w:cstheme="minorHAnsi"/>
                <w:color w:val="000000"/>
                <w:sz w:val="22"/>
                <w:szCs w:val="22"/>
              </w:rPr>
              <w:t>T</w:t>
            </w:r>
            <w:r w:rsidR="00BD4E80">
              <w:rPr>
                <w:rFonts w:asciiTheme="minorHAnsi" w:eastAsia="Calibri" w:hAnsiTheme="minorHAnsi" w:cstheme="minorHAnsi"/>
                <w:color w:val="000000"/>
                <w:sz w:val="22"/>
                <w:szCs w:val="22"/>
              </w:rPr>
              <w:t>rust</w:t>
            </w:r>
          </w:p>
        </w:tc>
        <w:tc>
          <w:tcPr>
            <w:tcW w:w="2425" w:type="dxa"/>
          </w:tcPr>
          <w:p w14:paraId="32F3779A"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41401C1F"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5383AE8C"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 xml:space="preserve">Observations regarding provision for geodiversity in the plan. </w:t>
            </w:r>
          </w:p>
        </w:tc>
      </w:tr>
      <w:tr w:rsidR="00565813" w:rsidRPr="002E382B" w14:paraId="5758DD62" w14:textId="77777777" w:rsidTr="000D64D3">
        <w:tc>
          <w:tcPr>
            <w:tcW w:w="1036" w:type="dxa"/>
          </w:tcPr>
          <w:p w14:paraId="18951D43" w14:textId="77777777" w:rsidR="00565813" w:rsidRPr="002E382B" w:rsidRDefault="002D1E75" w:rsidP="000D64D3">
            <w:pPr>
              <w:spacing w:beforeAutospacing="1" w:afterAutospacing="1"/>
              <w:rPr>
                <w:rFonts w:asciiTheme="minorHAnsi" w:hAnsiTheme="minorHAnsi" w:cstheme="minorHAnsi"/>
                <w:sz w:val="22"/>
                <w:szCs w:val="22"/>
              </w:rPr>
            </w:pPr>
            <w:hyperlink r:id="rId19" w:history="1">
              <w:r w:rsidR="00565813" w:rsidRPr="002E382B">
                <w:rPr>
                  <w:rFonts w:asciiTheme="minorHAnsi" w:hAnsiTheme="minorHAnsi" w:cstheme="minorHAnsi"/>
                  <w:sz w:val="22"/>
                  <w:szCs w:val="22"/>
                </w:rPr>
                <w:t xml:space="preserve">WNP14 </w:t>
              </w:r>
            </w:hyperlink>
          </w:p>
          <w:p w14:paraId="2B904C83" w14:textId="77777777" w:rsidR="00565813" w:rsidRPr="002E382B" w:rsidRDefault="00565813" w:rsidP="000D64D3">
            <w:pPr>
              <w:spacing w:beforeAutospacing="1" w:afterAutospacing="1"/>
              <w:ind w:left="709"/>
              <w:rPr>
                <w:rFonts w:asciiTheme="minorHAnsi" w:eastAsia="Calibri" w:hAnsiTheme="minorHAnsi" w:cstheme="minorHAnsi"/>
                <w:color w:val="000000"/>
                <w:sz w:val="22"/>
                <w:szCs w:val="22"/>
              </w:rPr>
            </w:pPr>
          </w:p>
        </w:tc>
        <w:tc>
          <w:tcPr>
            <w:tcW w:w="1936" w:type="dxa"/>
          </w:tcPr>
          <w:p w14:paraId="59D407C5" w14:textId="2401A841"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Severn Trent</w:t>
            </w:r>
            <w:r w:rsidR="00F44B63">
              <w:rPr>
                <w:rFonts w:asciiTheme="minorHAnsi" w:eastAsia="Calibri" w:hAnsiTheme="minorHAnsi" w:cstheme="minorHAnsi"/>
                <w:color w:val="000000"/>
                <w:sz w:val="22"/>
                <w:szCs w:val="22"/>
              </w:rPr>
              <w:t xml:space="preserve"> Water</w:t>
            </w:r>
          </w:p>
        </w:tc>
        <w:tc>
          <w:tcPr>
            <w:tcW w:w="2425" w:type="dxa"/>
          </w:tcPr>
          <w:p w14:paraId="363AE3AA"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0C3CB519"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0FFC266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Generally supportive in principle but proposed a few minor alterations in respect of water related issues.</w:t>
            </w:r>
          </w:p>
        </w:tc>
      </w:tr>
      <w:tr w:rsidR="00565813" w:rsidRPr="002E382B" w14:paraId="4503BCD0" w14:textId="77777777" w:rsidTr="000D64D3">
        <w:tc>
          <w:tcPr>
            <w:tcW w:w="1036" w:type="dxa"/>
          </w:tcPr>
          <w:p w14:paraId="0731CE66" w14:textId="77777777" w:rsidR="00565813" w:rsidRPr="002E382B" w:rsidRDefault="002D1E75" w:rsidP="000D64D3">
            <w:pPr>
              <w:spacing w:beforeAutospacing="1" w:afterAutospacing="1"/>
              <w:rPr>
                <w:rFonts w:asciiTheme="minorHAnsi" w:hAnsiTheme="minorHAnsi" w:cstheme="minorHAnsi"/>
                <w:sz w:val="22"/>
                <w:szCs w:val="22"/>
              </w:rPr>
            </w:pPr>
            <w:hyperlink r:id="rId20" w:history="1">
              <w:r w:rsidR="00565813" w:rsidRPr="002E382B">
                <w:rPr>
                  <w:rFonts w:asciiTheme="minorHAnsi" w:hAnsiTheme="minorHAnsi" w:cstheme="minorHAnsi"/>
                  <w:sz w:val="22"/>
                  <w:szCs w:val="22"/>
                </w:rPr>
                <w:t xml:space="preserve">WNP15  </w:t>
              </w:r>
            </w:hyperlink>
          </w:p>
          <w:p w14:paraId="1CC7D1B5"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38C4DE8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Coal Authority</w:t>
            </w:r>
          </w:p>
        </w:tc>
        <w:tc>
          <w:tcPr>
            <w:tcW w:w="2425" w:type="dxa"/>
          </w:tcPr>
          <w:p w14:paraId="7398B4DB"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445F2607"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1142A6C0" w14:textId="39910CFE"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Observations</w:t>
            </w:r>
            <w:r w:rsidR="008A1F55">
              <w:rPr>
                <w:rFonts w:asciiTheme="minorHAnsi" w:hAnsiTheme="minorHAnsi" w:cstheme="minorHAnsi"/>
                <w:sz w:val="22"/>
                <w:szCs w:val="22"/>
              </w:rPr>
              <w:t>;</w:t>
            </w:r>
            <w:r w:rsidRPr="002E382B">
              <w:rPr>
                <w:rFonts w:asciiTheme="minorHAnsi" w:hAnsiTheme="minorHAnsi" w:cstheme="minorHAnsi"/>
                <w:sz w:val="22"/>
                <w:szCs w:val="22"/>
              </w:rPr>
              <w:t xml:space="preserve"> no specific comments</w:t>
            </w:r>
          </w:p>
        </w:tc>
      </w:tr>
      <w:tr w:rsidR="00565813" w:rsidRPr="002E382B" w14:paraId="143D3A01" w14:textId="77777777" w:rsidTr="000D64D3">
        <w:tc>
          <w:tcPr>
            <w:tcW w:w="1036" w:type="dxa"/>
          </w:tcPr>
          <w:p w14:paraId="3B6F3FB8" w14:textId="77777777" w:rsidR="00565813" w:rsidRPr="002E382B" w:rsidRDefault="002D1E75" w:rsidP="000D64D3">
            <w:pPr>
              <w:spacing w:beforeAutospacing="1" w:afterAutospacing="1"/>
              <w:rPr>
                <w:rFonts w:asciiTheme="minorHAnsi" w:hAnsiTheme="minorHAnsi" w:cstheme="minorHAnsi"/>
                <w:sz w:val="22"/>
                <w:szCs w:val="22"/>
              </w:rPr>
            </w:pPr>
            <w:hyperlink r:id="rId21" w:history="1">
              <w:r w:rsidR="00565813" w:rsidRPr="002E382B">
                <w:rPr>
                  <w:rFonts w:asciiTheme="minorHAnsi" w:hAnsiTheme="minorHAnsi" w:cstheme="minorHAnsi"/>
                  <w:sz w:val="22"/>
                  <w:szCs w:val="22"/>
                </w:rPr>
                <w:t xml:space="preserve">WNP16 </w:t>
              </w:r>
            </w:hyperlink>
          </w:p>
          <w:p w14:paraId="35EC4C9D"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4543E38C"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Warde-Aldam Estate</w:t>
            </w:r>
          </w:p>
        </w:tc>
        <w:tc>
          <w:tcPr>
            <w:tcW w:w="2425" w:type="dxa"/>
          </w:tcPr>
          <w:p w14:paraId="587D5AC2" w14:textId="77777777" w:rsidR="00565813" w:rsidRPr="002E382B" w:rsidRDefault="00565813" w:rsidP="000D64D3">
            <w:pPr>
              <w:spacing w:line="256" w:lineRule="auto"/>
              <w:rPr>
                <w:rFonts w:asciiTheme="minorHAnsi" w:hAnsiTheme="minorHAnsi" w:cstheme="minorHAnsi"/>
                <w:sz w:val="22"/>
                <w:szCs w:val="22"/>
              </w:rPr>
            </w:pPr>
            <w:r w:rsidRPr="002E382B">
              <w:rPr>
                <w:rFonts w:asciiTheme="minorHAnsi" w:hAnsiTheme="minorHAnsi" w:cstheme="minorHAnsi"/>
                <w:sz w:val="22"/>
                <w:szCs w:val="22"/>
              </w:rPr>
              <w:t>Wickersley Neighbourhood Plan Submission Version and</w:t>
            </w:r>
          </w:p>
          <w:p w14:paraId="5C0FA9B4"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Design Code</w:t>
            </w:r>
          </w:p>
        </w:tc>
        <w:tc>
          <w:tcPr>
            <w:tcW w:w="1993" w:type="dxa"/>
          </w:tcPr>
          <w:p w14:paraId="5FEE477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533786DA" w14:textId="7DB7A506"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Multiple observations on the neighbourhood plan and design code</w:t>
            </w:r>
            <w:r w:rsidR="008A1F55">
              <w:rPr>
                <w:rFonts w:asciiTheme="minorHAnsi" w:hAnsiTheme="minorHAnsi" w:cstheme="minorHAnsi"/>
                <w:sz w:val="22"/>
                <w:szCs w:val="22"/>
              </w:rPr>
              <w:t xml:space="preserve"> that</w:t>
            </w:r>
            <w:r w:rsidRPr="002E382B">
              <w:rPr>
                <w:rFonts w:asciiTheme="minorHAnsi" w:hAnsiTheme="minorHAnsi" w:cstheme="minorHAnsi"/>
                <w:sz w:val="22"/>
                <w:szCs w:val="22"/>
              </w:rPr>
              <w:t xml:space="preserve"> included concerns that policies and guidance should not be overly restrictive, comments on housing policies and concerns of trespass onto private green infrastructure assets. </w:t>
            </w:r>
          </w:p>
        </w:tc>
      </w:tr>
      <w:tr w:rsidR="00565813" w:rsidRPr="002E382B" w14:paraId="1FE9D5DE" w14:textId="77777777" w:rsidTr="000D64D3">
        <w:tc>
          <w:tcPr>
            <w:tcW w:w="1036" w:type="dxa"/>
          </w:tcPr>
          <w:p w14:paraId="0BE705EB" w14:textId="77777777" w:rsidR="00565813" w:rsidRPr="002E382B" w:rsidRDefault="002D1E75" w:rsidP="000D64D3">
            <w:pPr>
              <w:spacing w:beforeAutospacing="1" w:afterAutospacing="1"/>
              <w:rPr>
                <w:rFonts w:asciiTheme="minorHAnsi" w:hAnsiTheme="minorHAnsi" w:cstheme="minorHAnsi"/>
                <w:sz w:val="22"/>
                <w:szCs w:val="22"/>
              </w:rPr>
            </w:pPr>
            <w:hyperlink r:id="rId22" w:history="1">
              <w:r w:rsidR="00565813" w:rsidRPr="002E382B">
                <w:rPr>
                  <w:rFonts w:asciiTheme="minorHAnsi" w:hAnsiTheme="minorHAnsi" w:cstheme="minorHAnsi"/>
                  <w:sz w:val="22"/>
                  <w:szCs w:val="22"/>
                </w:rPr>
                <w:t xml:space="preserve">WNP17 </w:t>
              </w:r>
            </w:hyperlink>
          </w:p>
          <w:p w14:paraId="38DABBC6"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3A6265A2"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Wildlife Trust for Sheffield and Rotherham</w:t>
            </w:r>
          </w:p>
        </w:tc>
        <w:tc>
          <w:tcPr>
            <w:tcW w:w="2425" w:type="dxa"/>
          </w:tcPr>
          <w:p w14:paraId="6BE1D55C"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51C31EA3"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457B229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Observations to strengthen the sustainability and natural environment objectives of the plan</w:t>
            </w:r>
          </w:p>
        </w:tc>
      </w:tr>
      <w:tr w:rsidR="00565813" w:rsidRPr="002E382B" w14:paraId="17963E89" w14:textId="77777777" w:rsidTr="000D64D3">
        <w:tc>
          <w:tcPr>
            <w:tcW w:w="1036" w:type="dxa"/>
          </w:tcPr>
          <w:p w14:paraId="68BE5A2C" w14:textId="77777777" w:rsidR="00565813" w:rsidRPr="002E382B" w:rsidRDefault="002D1E75" w:rsidP="000D64D3">
            <w:pPr>
              <w:spacing w:beforeAutospacing="1" w:afterAutospacing="1"/>
              <w:rPr>
                <w:rFonts w:asciiTheme="minorHAnsi" w:hAnsiTheme="minorHAnsi" w:cstheme="minorHAnsi"/>
                <w:sz w:val="22"/>
                <w:szCs w:val="22"/>
              </w:rPr>
            </w:pPr>
            <w:hyperlink r:id="rId23" w:history="1">
              <w:r w:rsidR="00565813" w:rsidRPr="002E382B">
                <w:rPr>
                  <w:rFonts w:asciiTheme="minorHAnsi" w:hAnsiTheme="minorHAnsi" w:cstheme="minorHAnsi"/>
                  <w:sz w:val="22"/>
                  <w:szCs w:val="22"/>
                </w:rPr>
                <w:t xml:space="preserve">WNP18 </w:t>
              </w:r>
            </w:hyperlink>
          </w:p>
          <w:p w14:paraId="6996307C"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41CEF178"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National Grid</w:t>
            </w:r>
          </w:p>
        </w:tc>
        <w:tc>
          <w:tcPr>
            <w:tcW w:w="2425" w:type="dxa"/>
          </w:tcPr>
          <w:p w14:paraId="3B125C11"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4A62B8FD"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485FA052" w14:textId="0942CFE5"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Observations; no record of significant national grid assets within the Neighbourhood Plan area</w:t>
            </w:r>
          </w:p>
        </w:tc>
      </w:tr>
      <w:tr w:rsidR="00565813" w:rsidRPr="002E382B" w14:paraId="581C3115" w14:textId="77777777" w:rsidTr="000D64D3">
        <w:tc>
          <w:tcPr>
            <w:tcW w:w="1036" w:type="dxa"/>
          </w:tcPr>
          <w:p w14:paraId="79E9D1F3" w14:textId="77777777" w:rsidR="00565813" w:rsidRPr="002E382B" w:rsidRDefault="002D1E75" w:rsidP="000D64D3">
            <w:pPr>
              <w:spacing w:beforeAutospacing="1" w:afterAutospacing="1"/>
              <w:rPr>
                <w:rFonts w:asciiTheme="minorHAnsi" w:hAnsiTheme="minorHAnsi" w:cstheme="minorHAnsi"/>
                <w:sz w:val="22"/>
                <w:szCs w:val="22"/>
              </w:rPr>
            </w:pPr>
            <w:hyperlink r:id="rId24" w:history="1">
              <w:r w:rsidR="00565813" w:rsidRPr="002E382B">
                <w:rPr>
                  <w:rFonts w:asciiTheme="minorHAnsi" w:hAnsiTheme="minorHAnsi" w:cstheme="minorHAnsi"/>
                  <w:sz w:val="22"/>
                  <w:szCs w:val="22"/>
                </w:rPr>
                <w:t xml:space="preserve">WNP19 </w:t>
              </w:r>
            </w:hyperlink>
          </w:p>
          <w:p w14:paraId="1A2862B9"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1A600809"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Mr James Langler</w:t>
            </w:r>
          </w:p>
        </w:tc>
        <w:tc>
          <w:tcPr>
            <w:tcW w:w="2425" w:type="dxa"/>
          </w:tcPr>
          <w:p w14:paraId="7120F6EA"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18AD715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50E0B8BE"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 xml:space="preserve">Observation </w:t>
            </w:r>
            <w:r>
              <w:rPr>
                <w:rFonts w:asciiTheme="minorHAnsi" w:hAnsiTheme="minorHAnsi" w:cstheme="minorHAnsi"/>
                <w:sz w:val="22"/>
                <w:szCs w:val="22"/>
              </w:rPr>
              <w:t>that comment has been given previously and no further comment made</w:t>
            </w:r>
          </w:p>
        </w:tc>
      </w:tr>
      <w:tr w:rsidR="00565813" w:rsidRPr="002E382B" w14:paraId="6F0EF526" w14:textId="77777777" w:rsidTr="000D64D3">
        <w:tc>
          <w:tcPr>
            <w:tcW w:w="1036" w:type="dxa"/>
          </w:tcPr>
          <w:p w14:paraId="4C93C739" w14:textId="77777777" w:rsidR="00565813" w:rsidRPr="002E382B" w:rsidRDefault="002D1E75" w:rsidP="000D64D3">
            <w:pPr>
              <w:spacing w:beforeAutospacing="1" w:afterAutospacing="1"/>
              <w:rPr>
                <w:rFonts w:asciiTheme="minorHAnsi" w:hAnsiTheme="minorHAnsi" w:cstheme="minorHAnsi"/>
                <w:sz w:val="22"/>
                <w:szCs w:val="22"/>
              </w:rPr>
            </w:pPr>
            <w:hyperlink r:id="rId25" w:history="1">
              <w:r w:rsidR="00565813" w:rsidRPr="002E382B">
                <w:rPr>
                  <w:rFonts w:asciiTheme="minorHAnsi" w:hAnsiTheme="minorHAnsi" w:cstheme="minorHAnsi"/>
                  <w:sz w:val="22"/>
                  <w:szCs w:val="22"/>
                </w:rPr>
                <w:t xml:space="preserve">WNP20 </w:t>
              </w:r>
            </w:hyperlink>
          </w:p>
          <w:p w14:paraId="5C4EB251"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521BBABF"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Environment Agency</w:t>
            </w:r>
          </w:p>
        </w:tc>
        <w:tc>
          <w:tcPr>
            <w:tcW w:w="2425" w:type="dxa"/>
          </w:tcPr>
          <w:p w14:paraId="0CD80BC1"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5747A0D6"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71F214A5" w14:textId="7FB1250F" w:rsidR="00565813" w:rsidRPr="002E382B" w:rsidRDefault="00565813" w:rsidP="000D64D3">
            <w:pPr>
              <w:spacing w:line="256" w:lineRule="auto"/>
              <w:rPr>
                <w:rFonts w:asciiTheme="minorHAnsi" w:eastAsia="Calibri" w:hAnsiTheme="minorHAnsi" w:cstheme="minorHAnsi"/>
                <w:color w:val="000000"/>
                <w:sz w:val="22"/>
                <w:szCs w:val="22"/>
              </w:rPr>
            </w:pPr>
            <w:r>
              <w:rPr>
                <w:rFonts w:asciiTheme="minorHAnsi" w:hAnsiTheme="minorHAnsi" w:cstheme="minorHAnsi"/>
                <w:sz w:val="22"/>
                <w:szCs w:val="22"/>
              </w:rPr>
              <w:t>O</w:t>
            </w:r>
            <w:r w:rsidRPr="002E382B">
              <w:rPr>
                <w:rFonts w:asciiTheme="minorHAnsi" w:hAnsiTheme="minorHAnsi" w:cstheme="minorHAnsi"/>
                <w:sz w:val="22"/>
                <w:szCs w:val="22"/>
              </w:rPr>
              <w:t xml:space="preserve">bservations </w:t>
            </w:r>
            <w:r>
              <w:rPr>
                <w:rFonts w:asciiTheme="minorHAnsi" w:hAnsiTheme="minorHAnsi" w:cstheme="minorHAnsi"/>
                <w:sz w:val="22"/>
                <w:szCs w:val="22"/>
              </w:rPr>
              <w:t xml:space="preserve">on </w:t>
            </w:r>
            <w:r w:rsidR="00F44B63">
              <w:rPr>
                <w:rFonts w:asciiTheme="minorHAnsi" w:hAnsiTheme="minorHAnsi" w:cstheme="minorHAnsi"/>
                <w:sz w:val="22"/>
                <w:szCs w:val="22"/>
              </w:rPr>
              <w:t xml:space="preserve">sewage </w:t>
            </w:r>
            <w:r>
              <w:rPr>
                <w:rFonts w:asciiTheme="minorHAnsi" w:hAnsiTheme="minorHAnsi" w:cstheme="minorHAnsi"/>
                <w:sz w:val="22"/>
                <w:szCs w:val="22"/>
              </w:rPr>
              <w:t>capacity</w:t>
            </w:r>
            <w:r w:rsidR="008A1F55">
              <w:rPr>
                <w:rFonts w:asciiTheme="minorHAnsi" w:hAnsiTheme="minorHAnsi" w:cstheme="minorHAnsi"/>
                <w:sz w:val="22"/>
                <w:szCs w:val="22"/>
              </w:rPr>
              <w:t xml:space="preserve">, </w:t>
            </w:r>
            <w:r>
              <w:rPr>
                <w:rFonts w:asciiTheme="minorHAnsi" w:hAnsiTheme="minorHAnsi" w:cstheme="minorHAnsi"/>
                <w:sz w:val="22"/>
                <w:szCs w:val="22"/>
              </w:rPr>
              <w:t xml:space="preserve">pollution control, water quality and sustainable drainage </w:t>
            </w:r>
          </w:p>
        </w:tc>
      </w:tr>
      <w:tr w:rsidR="00565813" w:rsidRPr="002E382B" w14:paraId="2A3A65CE" w14:textId="77777777" w:rsidTr="000D64D3">
        <w:tc>
          <w:tcPr>
            <w:tcW w:w="1036" w:type="dxa"/>
          </w:tcPr>
          <w:p w14:paraId="2BDFB2B5" w14:textId="77777777" w:rsidR="00565813" w:rsidRPr="002E382B" w:rsidRDefault="002D1E75" w:rsidP="000D64D3">
            <w:pPr>
              <w:spacing w:beforeAutospacing="1" w:afterAutospacing="1"/>
              <w:rPr>
                <w:rFonts w:asciiTheme="minorHAnsi" w:hAnsiTheme="minorHAnsi" w:cstheme="minorHAnsi"/>
                <w:sz w:val="22"/>
                <w:szCs w:val="22"/>
              </w:rPr>
            </w:pPr>
            <w:hyperlink r:id="rId26" w:history="1">
              <w:r w:rsidR="00565813" w:rsidRPr="002E382B">
                <w:rPr>
                  <w:rFonts w:asciiTheme="minorHAnsi" w:hAnsiTheme="minorHAnsi" w:cstheme="minorHAnsi"/>
                  <w:sz w:val="22"/>
                  <w:szCs w:val="22"/>
                </w:rPr>
                <w:t xml:space="preserve">WNP21 </w:t>
              </w:r>
            </w:hyperlink>
          </w:p>
          <w:p w14:paraId="3FD7A5FE"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4F07CBC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Mr Bob Walsh</w:t>
            </w:r>
          </w:p>
        </w:tc>
        <w:tc>
          <w:tcPr>
            <w:tcW w:w="2425" w:type="dxa"/>
          </w:tcPr>
          <w:p w14:paraId="792073B7"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Statement of Consultation</w:t>
            </w:r>
          </w:p>
        </w:tc>
        <w:tc>
          <w:tcPr>
            <w:tcW w:w="1993" w:type="dxa"/>
          </w:tcPr>
          <w:p w14:paraId="6D04340E" w14:textId="77777777" w:rsidR="00565813" w:rsidRPr="002E382B" w:rsidRDefault="00565813" w:rsidP="000D64D3">
            <w:pPr>
              <w:spacing w:line="256" w:lineRule="auto"/>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p>
        </w:tc>
        <w:tc>
          <w:tcPr>
            <w:tcW w:w="3095" w:type="dxa"/>
          </w:tcPr>
          <w:p w14:paraId="554DF199" w14:textId="56152392" w:rsidR="00565813" w:rsidRPr="002E382B" w:rsidRDefault="00565813" w:rsidP="000D64D3">
            <w:pPr>
              <w:spacing w:line="256" w:lineRule="auto"/>
              <w:rPr>
                <w:rFonts w:asciiTheme="minorHAnsi" w:eastAsia="Calibri" w:hAnsiTheme="minorHAnsi" w:cstheme="minorHAnsi"/>
                <w:color w:val="000000"/>
                <w:sz w:val="22"/>
                <w:szCs w:val="22"/>
              </w:rPr>
            </w:pPr>
            <w:r>
              <w:rPr>
                <w:rFonts w:asciiTheme="minorHAnsi" w:hAnsiTheme="minorHAnsi" w:cstheme="minorHAnsi"/>
                <w:sz w:val="22"/>
                <w:szCs w:val="22"/>
              </w:rPr>
              <w:t>O</w:t>
            </w:r>
            <w:r w:rsidRPr="002E382B">
              <w:rPr>
                <w:rFonts w:asciiTheme="minorHAnsi" w:hAnsiTheme="minorHAnsi" w:cstheme="minorHAnsi"/>
                <w:sz w:val="22"/>
                <w:szCs w:val="22"/>
              </w:rPr>
              <w:t xml:space="preserve">bservations </w:t>
            </w:r>
            <w:r>
              <w:rPr>
                <w:rFonts w:asciiTheme="minorHAnsi" w:hAnsiTheme="minorHAnsi" w:cstheme="minorHAnsi"/>
                <w:sz w:val="22"/>
                <w:szCs w:val="22"/>
              </w:rPr>
              <w:t>on the consultation process and statement.  T</w:t>
            </w:r>
            <w:r w:rsidRPr="002E382B">
              <w:rPr>
                <w:rFonts w:asciiTheme="minorHAnsi" w:hAnsiTheme="minorHAnsi" w:cstheme="minorHAnsi"/>
                <w:sz w:val="22"/>
                <w:szCs w:val="22"/>
              </w:rPr>
              <w:t xml:space="preserve">he Design Guide should be deleted and </w:t>
            </w:r>
            <w:r w:rsidR="00BD4E80">
              <w:rPr>
                <w:rFonts w:asciiTheme="minorHAnsi" w:hAnsiTheme="minorHAnsi" w:cstheme="minorHAnsi"/>
                <w:sz w:val="22"/>
                <w:szCs w:val="22"/>
              </w:rPr>
              <w:t>considerations in</w:t>
            </w:r>
            <w:r w:rsidRPr="002E382B">
              <w:rPr>
                <w:rFonts w:asciiTheme="minorHAnsi" w:hAnsiTheme="minorHAnsi" w:cstheme="minorHAnsi"/>
                <w:sz w:val="22"/>
                <w:szCs w:val="22"/>
              </w:rPr>
              <w:t xml:space="preserve"> constraining restaurants and bars </w:t>
            </w:r>
            <w:r w:rsidR="00936F26">
              <w:rPr>
                <w:rFonts w:asciiTheme="minorHAnsi" w:hAnsiTheme="minorHAnsi" w:cstheme="minorHAnsi"/>
                <w:sz w:val="22"/>
                <w:szCs w:val="22"/>
              </w:rPr>
              <w:t>were provided</w:t>
            </w:r>
          </w:p>
        </w:tc>
      </w:tr>
      <w:tr w:rsidR="00565813" w:rsidRPr="002E382B" w14:paraId="5900E42A" w14:textId="77777777" w:rsidTr="000D64D3">
        <w:tc>
          <w:tcPr>
            <w:tcW w:w="1036" w:type="dxa"/>
          </w:tcPr>
          <w:p w14:paraId="1D6066E8" w14:textId="77777777" w:rsidR="00565813" w:rsidRPr="002E382B" w:rsidRDefault="002D1E75" w:rsidP="000D64D3">
            <w:pPr>
              <w:spacing w:beforeAutospacing="1" w:afterAutospacing="1"/>
              <w:rPr>
                <w:rFonts w:asciiTheme="minorHAnsi" w:hAnsiTheme="minorHAnsi" w:cstheme="minorHAnsi"/>
                <w:sz w:val="22"/>
                <w:szCs w:val="22"/>
              </w:rPr>
            </w:pPr>
            <w:hyperlink r:id="rId27" w:history="1">
              <w:r w:rsidR="00565813" w:rsidRPr="002E382B">
                <w:rPr>
                  <w:rFonts w:asciiTheme="minorHAnsi" w:hAnsiTheme="minorHAnsi" w:cstheme="minorHAnsi"/>
                  <w:sz w:val="22"/>
                  <w:szCs w:val="22"/>
                </w:rPr>
                <w:t xml:space="preserve">WNP22 </w:t>
              </w:r>
            </w:hyperlink>
          </w:p>
          <w:p w14:paraId="1658884F" w14:textId="77777777" w:rsidR="00565813" w:rsidRPr="002E382B" w:rsidRDefault="00565813" w:rsidP="000D64D3">
            <w:pPr>
              <w:spacing w:line="256" w:lineRule="auto"/>
              <w:rPr>
                <w:rFonts w:asciiTheme="minorHAnsi" w:eastAsia="Calibri" w:hAnsiTheme="minorHAnsi" w:cstheme="minorHAnsi"/>
                <w:color w:val="000000"/>
                <w:sz w:val="22"/>
                <w:szCs w:val="22"/>
              </w:rPr>
            </w:pPr>
          </w:p>
        </w:tc>
        <w:tc>
          <w:tcPr>
            <w:tcW w:w="1936" w:type="dxa"/>
          </w:tcPr>
          <w:p w14:paraId="5D71F0C0"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RMBC</w:t>
            </w:r>
          </w:p>
        </w:tc>
        <w:tc>
          <w:tcPr>
            <w:tcW w:w="2425" w:type="dxa"/>
          </w:tcPr>
          <w:p w14:paraId="772DDC79"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Neighbourhood Plan Submission Version</w:t>
            </w:r>
          </w:p>
        </w:tc>
        <w:tc>
          <w:tcPr>
            <w:tcW w:w="1993" w:type="dxa"/>
          </w:tcPr>
          <w:p w14:paraId="35700F49"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Multiple</w:t>
            </w:r>
          </w:p>
        </w:tc>
        <w:tc>
          <w:tcPr>
            <w:tcW w:w="3095" w:type="dxa"/>
          </w:tcPr>
          <w:p w14:paraId="27072AC7" w14:textId="04028DD5" w:rsidR="00565813" w:rsidRPr="002E382B" w:rsidRDefault="00F44B6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 xml:space="preserve">Detailed Schedule of comments </w:t>
            </w:r>
            <w:r>
              <w:rPr>
                <w:rFonts w:asciiTheme="minorHAnsi" w:hAnsiTheme="minorHAnsi" w:cstheme="minorHAnsi"/>
                <w:sz w:val="22"/>
                <w:szCs w:val="22"/>
              </w:rPr>
              <w:t>provided</w:t>
            </w:r>
          </w:p>
        </w:tc>
      </w:tr>
      <w:tr w:rsidR="00565813" w:rsidRPr="002E382B" w14:paraId="6A915EC8" w14:textId="77777777" w:rsidTr="000D64D3">
        <w:tc>
          <w:tcPr>
            <w:tcW w:w="1036" w:type="dxa"/>
          </w:tcPr>
          <w:p w14:paraId="123E113A"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WNP23</w:t>
            </w:r>
          </w:p>
        </w:tc>
        <w:tc>
          <w:tcPr>
            <w:tcW w:w="1936" w:type="dxa"/>
          </w:tcPr>
          <w:p w14:paraId="72279C1C"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RMBC</w:t>
            </w:r>
          </w:p>
        </w:tc>
        <w:tc>
          <w:tcPr>
            <w:tcW w:w="2425" w:type="dxa"/>
          </w:tcPr>
          <w:p w14:paraId="749CC74B"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NDP Submission Version Appendix</w:t>
            </w:r>
          </w:p>
        </w:tc>
        <w:tc>
          <w:tcPr>
            <w:tcW w:w="1993" w:type="dxa"/>
          </w:tcPr>
          <w:p w14:paraId="3D968274"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w:t>
            </w:r>
          </w:p>
        </w:tc>
        <w:tc>
          <w:tcPr>
            <w:tcW w:w="3095" w:type="dxa"/>
          </w:tcPr>
          <w:p w14:paraId="52177FDF"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 xml:space="preserve">Detailed Schedule of comments </w:t>
            </w:r>
            <w:r>
              <w:rPr>
                <w:rFonts w:asciiTheme="minorHAnsi" w:hAnsiTheme="minorHAnsi" w:cstheme="minorHAnsi"/>
                <w:sz w:val="22"/>
                <w:szCs w:val="22"/>
              </w:rPr>
              <w:t>provided</w:t>
            </w:r>
          </w:p>
        </w:tc>
      </w:tr>
      <w:tr w:rsidR="00565813" w:rsidRPr="002E382B" w14:paraId="2620E3BD" w14:textId="77777777" w:rsidTr="000D64D3">
        <w:tc>
          <w:tcPr>
            <w:tcW w:w="1036" w:type="dxa"/>
          </w:tcPr>
          <w:p w14:paraId="65EE1783"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WNP24</w:t>
            </w:r>
          </w:p>
        </w:tc>
        <w:tc>
          <w:tcPr>
            <w:tcW w:w="1936" w:type="dxa"/>
          </w:tcPr>
          <w:p w14:paraId="7A08FC44"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eastAsia="Calibri" w:hAnsiTheme="minorHAnsi" w:cstheme="minorHAnsi"/>
                <w:color w:val="000000"/>
                <w:sz w:val="22"/>
                <w:szCs w:val="22"/>
              </w:rPr>
              <w:t>RMBC</w:t>
            </w:r>
          </w:p>
        </w:tc>
        <w:tc>
          <w:tcPr>
            <w:tcW w:w="2425" w:type="dxa"/>
          </w:tcPr>
          <w:p w14:paraId="45C2AA53"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Wickersley Design Code</w:t>
            </w:r>
          </w:p>
        </w:tc>
        <w:tc>
          <w:tcPr>
            <w:tcW w:w="1993" w:type="dxa"/>
          </w:tcPr>
          <w:p w14:paraId="580D021A" w14:textId="77777777" w:rsidR="00565813" w:rsidRPr="002E382B" w:rsidRDefault="00565813" w:rsidP="000D64D3">
            <w:pPr>
              <w:spacing w:line="256" w:lineRule="auto"/>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w:t>
            </w:r>
          </w:p>
        </w:tc>
        <w:tc>
          <w:tcPr>
            <w:tcW w:w="3095" w:type="dxa"/>
          </w:tcPr>
          <w:p w14:paraId="06167205" w14:textId="77777777" w:rsidR="00565813" w:rsidRPr="002E382B" w:rsidRDefault="00565813" w:rsidP="000D64D3">
            <w:pPr>
              <w:spacing w:line="256" w:lineRule="auto"/>
              <w:rPr>
                <w:rFonts w:asciiTheme="minorHAnsi" w:eastAsia="Calibri" w:hAnsiTheme="minorHAnsi" w:cstheme="minorHAnsi"/>
                <w:color w:val="000000"/>
                <w:sz w:val="22"/>
                <w:szCs w:val="22"/>
              </w:rPr>
            </w:pPr>
            <w:r w:rsidRPr="002E382B">
              <w:rPr>
                <w:rFonts w:asciiTheme="minorHAnsi" w:hAnsiTheme="minorHAnsi" w:cstheme="minorHAnsi"/>
                <w:sz w:val="22"/>
                <w:szCs w:val="22"/>
              </w:rPr>
              <w:t xml:space="preserve">Detailed Schedule of comments </w:t>
            </w:r>
            <w:r>
              <w:rPr>
                <w:rFonts w:asciiTheme="minorHAnsi" w:hAnsiTheme="minorHAnsi" w:cstheme="minorHAnsi"/>
                <w:sz w:val="22"/>
                <w:szCs w:val="22"/>
              </w:rPr>
              <w:t>provided</w:t>
            </w:r>
          </w:p>
        </w:tc>
      </w:tr>
    </w:tbl>
    <w:p w14:paraId="56CD8CCB" w14:textId="77777777" w:rsidR="00565813" w:rsidRPr="003640F8" w:rsidRDefault="00565813" w:rsidP="00565813">
      <w:pPr>
        <w:spacing w:after="200"/>
        <w:rPr>
          <w:rFonts w:asciiTheme="majorHAnsi" w:eastAsia="Calibri" w:hAnsiTheme="majorHAnsi" w:cstheme="majorHAnsi"/>
          <w:color w:val="000000"/>
          <w:sz w:val="22"/>
          <w:szCs w:val="22"/>
          <w:lang w:eastAsia="en-GB"/>
        </w:rPr>
      </w:pPr>
    </w:p>
    <w:p w14:paraId="269F3E5C" w14:textId="77777777" w:rsidR="00565813" w:rsidRPr="002067F8" w:rsidRDefault="00565813" w:rsidP="00565813">
      <w:pPr>
        <w:spacing w:after="200"/>
        <w:rPr>
          <w:rFonts w:eastAsia="Calibri" w:cs="Arial"/>
          <w:b/>
          <w:bCs/>
          <w:color w:val="252B36"/>
          <w:sz w:val="22"/>
          <w:szCs w:val="22"/>
          <w:lang w:eastAsia="en-GB"/>
        </w:rPr>
      </w:pPr>
    </w:p>
    <w:p w14:paraId="46281781" w14:textId="77777777" w:rsidR="00565813" w:rsidRPr="00DD4CC9" w:rsidRDefault="00565813" w:rsidP="00565813">
      <w:pPr>
        <w:spacing w:after="200"/>
        <w:rPr>
          <w:rFonts w:eastAsia="Calibri" w:cs="Arial"/>
          <w:b/>
          <w:bCs/>
          <w:color w:val="252B36"/>
          <w:sz w:val="22"/>
          <w:szCs w:val="22"/>
          <w:lang w:eastAsia="en-GB"/>
        </w:rPr>
      </w:pPr>
    </w:p>
    <w:sectPr w:rsidR="00565813" w:rsidRPr="00DD4CC9" w:rsidSect="002A67BD">
      <w:headerReference w:type="default" r:id="rId28"/>
      <w:footerReference w:type="default" r:id="rId29"/>
      <w:headerReference w:type="first" r:id="rId30"/>
      <w:pgSz w:w="11906" w:h="16838"/>
      <w:pgMar w:top="1677" w:right="1440" w:bottom="1440"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A9F75" w14:textId="77777777" w:rsidR="002D1E75" w:rsidRDefault="002D1E75" w:rsidP="00B21C9A">
      <w:pPr>
        <w:spacing w:line="240" w:lineRule="auto"/>
      </w:pPr>
      <w:r>
        <w:separator/>
      </w:r>
    </w:p>
  </w:endnote>
  <w:endnote w:type="continuationSeparator" w:id="0">
    <w:p w14:paraId="19E5E194" w14:textId="77777777" w:rsidR="002D1E75" w:rsidRDefault="002D1E75"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FBF3" w14:textId="77777777" w:rsidR="00565813" w:rsidRDefault="00565813" w:rsidP="00565813">
    <w:pPr>
      <w:pStyle w:val="Footer"/>
      <w:pBdr>
        <w:top w:val="single" w:sz="4" w:space="8" w:color="4F758B" w:themeColor="accent1"/>
      </w:pBdr>
      <w:spacing w:before="360"/>
      <w:contextualSpacing/>
    </w:pPr>
    <w:r w:rsidRPr="00AB0759">
      <w:rPr>
        <w:sz w:val="22"/>
        <w:szCs w:val="22"/>
      </w:rPr>
      <w:t>Wickersley Neighbourhood Plan Summary of representations submitted to the independent Examiner</w:t>
    </w:r>
    <w:r>
      <w:t xml:space="preserve"> </w:t>
    </w:r>
    <w:r>
      <w:tab/>
    </w:r>
    <w:r>
      <w:tab/>
    </w:r>
    <w: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64F94C00" w14:textId="77777777" w:rsidR="00565813" w:rsidRDefault="00565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C385" w14:textId="77777777" w:rsidR="002D1E75" w:rsidRDefault="002D1E75" w:rsidP="00B21C9A">
      <w:pPr>
        <w:spacing w:line="240" w:lineRule="auto"/>
      </w:pPr>
      <w:r>
        <w:separator/>
      </w:r>
    </w:p>
  </w:footnote>
  <w:footnote w:type="continuationSeparator" w:id="0">
    <w:p w14:paraId="3C1B6277" w14:textId="77777777" w:rsidR="002D1E75" w:rsidRDefault="002D1E75" w:rsidP="00B2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77777777" w:rsidR="00B21C9A" w:rsidRDefault="00B21C9A">
    <w:pPr>
      <w:pStyle w:val="Header"/>
    </w:pPr>
  </w:p>
  <w:p w14:paraId="699B7DEF" w14:textId="77777777" w:rsidR="00B21C9A" w:rsidRDefault="00B21C9A">
    <w:pPr>
      <w:pStyle w:val="Header"/>
    </w:pPr>
  </w:p>
  <w:p w14:paraId="0D3B2EF1" w14:textId="77777777" w:rsidR="00B21C9A" w:rsidRDefault="00B21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439F7299" w:rsidR="00B21C9A" w:rsidRDefault="002A67BD" w:rsidP="00B21C9A">
    <w:pPr>
      <w:pStyle w:val="Header"/>
      <w:ind w:hanging="1418"/>
    </w:pPr>
    <w:r>
      <w:rPr>
        <w:noProof/>
        <w:lang w:eastAsia="en-GB"/>
      </w:rPr>
      <w:drawing>
        <wp:anchor distT="0" distB="0" distL="114300" distR="114300" simplePos="0" relativeHeight="251657728" behindDoc="1" locked="0" layoutInCell="1" allowOverlap="1" wp14:anchorId="78712354" wp14:editId="115FF0EF">
          <wp:simplePos x="0" y="0"/>
          <wp:positionH relativeFrom="column">
            <wp:posOffset>-703696</wp:posOffset>
          </wp:positionH>
          <wp:positionV relativeFrom="paragraph">
            <wp:posOffset>20782</wp:posOffset>
          </wp:positionV>
          <wp:extent cx="7625301" cy="107843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5301" cy="1078435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13C23FAF" wp14:editId="341BE6DB">
          <wp:simplePos x="0" y="0"/>
          <wp:positionH relativeFrom="column">
            <wp:posOffset>-495300</wp:posOffset>
          </wp:positionH>
          <wp:positionV relativeFrom="paragraph">
            <wp:posOffset>483870</wp:posOffset>
          </wp:positionV>
          <wp:extent cx="1463274" cy="509644"/>
          <wp:effectExtent l="0" t="0" r="381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274" cy="50964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62930"/>
    <w:multiLevelType w:val="multilevel"/>
    <w:tmpl w:val="9B1E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13E46"/>
    <w:multiLevelType w:val="hybridMultilevel"/>
    <w:tmpl w:val="A14435A0"/>
    <w:lvl w:ilvl="0" w:tplc="08090001">
      <w:start w:val="1"/>
      <w:numFmt w:val="bullet"/>
      <w:lvlText w:val=""/>
      <w:lvlJc w:val="left"/>
      <w:pPr>
        <w:ind w:left="1289" w:hanging="360"/>
      </w:pPr>
      <w:rPr>
        <w:rFonts w:ascii="Symbol" w:hAnsi="Symbol" w:hint="default"/>
      </w:rPr>
    </w:lvl>
    <w:lvl w:ilvl="1" w:tplc="08090003">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2" w15:restartNumberingAfterBreak="0">
    <w:nsid w:val="41675D33"/>
    <w:multiLevelType w:val="multilevel"/>
    <w:tmpl w:val="ABA430B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429212A8"/>
    <w:multiLevelType w:val="hybridMultilevel"/>
    <w:tmpl w:val="F08A6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991B39"/>
    <w:multiLevelType w:val="hybridMultilevel"/>
    <w:tmpl w:val="3654A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0D25B95"/>
    <w:multiLevelType w:val="multilevel"/>
    <w:tmpl w:val="60F0315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6" w15:restartNumberingAfterBreak="0">
    <w:nsid w:val="51BF4F3A"/>
    <w:multiLevelType w:val="multilevel"/>
    <w:tmpl w:val="4998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37036"/>
    <w:rsid w:val="000B426D"/>
    <w:rsid w:val="000E4042"/>
    <w:rsid w:val="001139D5"/>
    <w:rsid w:val="0012685D"/>
    <w:rsid w:val="0016158D"/>
    <w:rsid w:val="00181F4D"/>
    <w:rsid w:val="001965D5"/>
    <w:rsid w:val="001C32E8"/>
    <w:rsid w:val="001D15C4"/>
    <w:rsid w:val="002067F8"/>
    <w:rsid w:val="00245D02"/>
    <w:rsid w:val="00253E73"/>
    <w:rsid w:val="002854BD"/>
    <w:rsid w:val="002A128A"/>
    <w:rsid w:val="002A67BD"/>
    <w:rsid w:val="002B1C86"/>
    <w:rsid w:val="002D1E75"/>
    <w:rsid w:val="002E382B"/>
    <w:rsid w:val="002F621A"/>
    <w:rsid w:val="00320A57"/>
    <w:rsid w:val="003640F8"/>
    <w:rsid w:val="003B0ECF"/>
    <w:rsid w:val="003C4660"/>
    <w:rsid w:val="00404844"/>
    <w:rsid w:val="0043260B"/>
    <w:rsid w:val="004A15EB"/>
    <w:rsid w:val="004D00B3"/>
    <w:rsid w:val="004F476E"/>
    <w:rsid w:val="00541938"/>
    <w:rsid w:val="00543406"/>
    <w:rsid w:val="00565813"/>
    <w:rsid w:val="00624011"/>
    <w:rsid w:val="006319E1"/>
    <w:rsid w:val="00670BCC"/>
    <w:rsid w:val="00725013"/>
    <w:rsid w:val="007B2471"/>
    <w:rsid w:val="00816923"/>
    <w:rsid w:val="00822071"/>
    <w:rsid w:val="00822B16"/>
    <w:rsid w:val="00850520"/>
    <w:rsid w:val="00871EFC"/>
    <w:rsid w:val="008A1F55"/>
    <w:rsid w:val="008D54BE"/>
    <w:rsid w:val="008F2A2E"/>
    <w:rsid w:val="008F762E"/>
    <w:rsid w:val="00936F26"/>
    <w:rsid w:val="0094595E"/>
    <w:rsid w:val="00946FDE"/>
    <w:rsid w:val="009C38AF"/>
    <w:rsid w:val="009C4E8B"/>
    <w:rsid w:val="00A52825"/>
    <w:rsid w:val="00A93452"/>
    <w:rsid w:val="00A93A5B"/>
    <w:rsid w:val="00AD09B7"/>
    <w:rsid w:val="00B05A7A"/>
    <w:rsid w:val="00B20109"/>
    <w:rsid w:val="00B21C9A"/>
    <w:rsid w:val="00B40B6D"/>
    <w:rsid w:val="00B4463D"/>
    <w:rsid w:val="00B66DFB"/>
    <w:rsid w:val="00B84EFA"/>
    <w:rsid w:val="00B8761B"/>
    <w:rsid w:val="00BA2D24"/>
    <w:rsid w:val="00BA5E4F"/>
    <w:rsid w:val="00BB68B8"/>
    <w:rsid w:val="00BD4E80"/>
    <w:rsid w:val="00BE11E3"/>
    <w:rsid w:val="00C27AE5"/>
    <w:rsid w:val="00C807A8"/>
    <w:rsid w:val="00D11BF7"/>
    <w:rsid w:val="00DB3F4D"/>
    <w:rsid w:val="00E70ED9"/>
    <w:rsid w:val="00F035DB"/>
    <w:rsid w:val="00F370B6"/>
    <w:rsid w:val="00F44B63"/>
    <w:rsid w:val="00F44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D309F"/>
  <w15:docId w15:val="{1CD39213-F10F-453B-99BF-82F64F9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basedOn w:val="Normal"/>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iPriority w:val="99"/>
    <w:semiHidden/>
    <w:unhideWhenUsed/>
    <w:rsid w:val="00B8761B"/>
    <w:pPr>
      <w:spacing w:line="240" w:lineRule="auto"/>
    </w:pPr>
    <w:rPr>
      <w:sz w:val="20"/>
      <w:szCs w:val="20"/>
    </w:rPr>
  </w:style>
  <w:style w:type="character" w:customStyle="1" w:styleId="FootnoteTextChar">
    <w:name w:val="Footnote Text Char"/>
    <w:basedOn w:val="DefaultParagraphFont"/>
    <w:link w:val="FootnoteText"/>
    <w:uiPriority w:val="99"/>
    <w:semiHidden/>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iPriority w:val="99"/>
    <w:semiHidden/>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character" w:styleId="UnresolvedMention">
    <w:name w:val="Unresolved Mention"/>
    <w:basedOn w:val="DefaultParagraphFont"/>
    <w:uiPriority w:val="99"/>
    <w:semiHidden/>
    <w:unhideWhenUsed/>
    <w:rsid w:val="002A67BD"/>
    <w:rPr>
      <w:color w:val="605E5C"/>
      <w:shd w:val="clear" w:color="auto" w:fill="E1DFDD"/>
    </w:rPr>
  </w:style>
  <w:style w:type="character" w:styleId="CommentReference">
    <w:name w:val="annotation reference"/>
    <w:basedOn w:val="DefaultParagraphFont"/>
    <w:uiPriority w:val="99"/>
    <w:semiHidden/>
    <w:unhideWhenUsed/>
    <w:rsid w:val="001965D5"/>
    <w:rPr>
      <w:sz w:val="16"/>
      <w:szCs w:val="16"/>
    </w:rPr>
  </w:style>
  <w:style w:type="paragraph" w:styleId="CommentText">
    <w:name w:val="annotation text"/>
    <w:basedOn w:val="Normal"/>
    <w:link w:val="CommentTextChar"/>
    <w:uiPriority w:val="99"/>
    <w:semiHidden/>
    <w:unhideWhenUsed/>
    <w:rsid w:val="001965D5"/>
    <w:pPr>
      <w:spacing w:line="240" w:lineRule="auto"/>
    </w:pPr>
    <w:rPr>
      <w:sz w:val="20"/>
      <w:szCs w:val="20"/>
    </w:rPr>
  </w:style>
  <w:style w:type="character" w:customStyle="1" w:styleId="CommentTextChar">
    <w:name w:val="Comment Text Char"/>
    <w:basedOn w:val="DefaultParagraphFont"/>
    <w:link w:val="CommentText"/>
    <w:uiPriority w:val="99"/>
    <w:semiHidden/>
    <w:rsid w:val="001965D5"/>
    <w:rPr>
      <w:sz w:val="20"/>
      <w:szCs w:val="20"/>
    </w:rPr>
  </w:style>
  <w:style w:type="paragraph" w:styleId="CommentSubject">
    <w:name w:val="annotation subject"/>
    <w:basedOn w:val="CommentText"/>
    <w:next w:val="CommentText"/>
    <w:link w:val="CommentSubjectChar"/>
    <w:uiPriority w:val="99"/>
    <w:semiHidden/>
    <w:unhideWhenUsed/>
    <w:rsid w:val="001965D5"/>
    <w:rPr>
      <w:b/>
      <w:bCs/>
    </w:rPr>
  </w:style>
  <w:style w:type="character" w:customStyle="1" w:styleId="CommentSubjectChar">
    <w:name w:val="Comment Subject Char"/>
    <w:basedOn w:val="CommentTextChar"/>
    <w:link w:val="CommentSubject"/>
    <w:uiPriority w:val="99"/>
    <w:semiHidden/>
    <w:rsid w:val="001965D5"/>
    <w:rPr>
      <w:b/>
      <w:bCs/>
      <w:sz w:val="20"/>
      <w:szCs w:val="20"/>
    </w:rPr>
  </w:style>
  <w:style w:type="table" w:styleId="TableGrid">
    <w:name w:val="Table Grid"/>
    <w:basedOn w:val="TableNormal"/>
    <w:rsid w:val="002067F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8968">
      <w:bodyDiv w:val="1"/>
      <w:marLeft w:val="0"/>
      <w:marRight w:val="0"/>
      <w:marTop w:val="0"/>
      <w:marBottom w:val="0"/>
      <w:divBdr>
        <w:top w:val="none" w:sz="0" w:space="0" w:color="auto"/>
        <w:left w:val="none" w:sz="0" w:space="0" w:color="auto"/>
        <w:bottom w:val="none" w:sz="0" w:space="0" w:color="auto"/>
        <w:right w:val="none" w:sz="0" w:space="0" w:color="auto"/>
      </w:divBdr>
      <w:divsChild>
        <w:div w:id="1194995389">
          <w:marLeft w:val="0"/>
          <w:marRight w:val="0"/>
          <w:marTop w:val="0"/>
          <w:marBottom w:val="0"/>
          <w:divBdr>
            <w:top w:val="none" w:sz="0" w:space="0" w:color="auto"/>
            <w:left w:val="none" w:sz="0" w:space="0" w:color="auto"/>
            <w:bottom w:val="none" w:sz="0" w:space="0" w:color="auto"/>
            <w:right w:val="none" w:sz="0" w:space="0" w:color="auto"/>
          </w:divBdr>
          <w:divsChild>
            <w:div w:id="1820489975">
              <w:marLeft w:val="0"/>
              <w:marRight w:val="0"/>
              <w:marTop w:val="0"/>
              <w:marBottom w:val="0"/>
              <w:divBdr>
                <w:top w:val="none" w:sz="0" w:space="0" w:color="auto"/>
                <w:left w:val="none" w:sz="0" w:space="0" w:color="auto"/>
                <w:bottom w:val="none" w:sz="0" w:space="0" w:color="auto"/>
                <w:right w:val="none" w:sz="0" w:space="0" w:color="auto"/>
              </w:divBdr>
              <w:divsChild>
                <w:div w:id="152647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859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1793531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609696562">
      <w:bodyDiv w:val="1"/>
      <w:marLeft w:val="0"/>
      <w:marRight w:val="0"/>
      <w:marTop w:val="0"/>
      <w:marBottom w:val="0"/>
      <w:divBdr>
        <w:top w:val="none" w:sz="0" w:space="0" w:color="auto"/>
        <w:left w:val="none" w:sz="0" w:space="0" w:color="auto"/>
        <w:bottom w:val="none" w:sz="0" w:space="0" w:color="auto"/>
        <w:right w:val="none" w:sz="0" w:space="0" w:color="auto"/>
      </w:divBdr>
    </w:div>
    <w:div w:id="163960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therham.gov.uk/downloads/file/2669/wnp6-healthsafetyexec" TargetMode="External"/><Relationship Id="rId18" Type="http://schemas.openxmlformats.org/officeDocument/2006/relationships/hyperlink" Target="https://www.rotherham.gov.uk/downloads/file/2667/wnp13-peter-kennett" TargetMode="External"/><Relationship Id="rId26" Type="http://schemas.openxmlformats.org/officeDocument/2006/relationships/hyperlink" Target="https://www.rotherham.gov.uk/downloads/file/2686/wnp21-bob-walsh" TargetMode="External"/><Relationship Id="rId3" Type="http://schemas.openxmlformats.org/officeDocument/2006/relationships/customXml" Target="../customXml/item3.xml"/><Relationship Id="rId21" Type="http://schemas.openxmlformats.org/officeDocument/2006/relationships/hyperlink" Target="https://www.rotherham.gov.uk/downloads/file/2674/wnp16-warde-aldam" TargetMode="External"/><Relationship Id="rId7" Type="http://schemas.openxmlformats.org/officeDocument/2006/relationships/settings" Target="settings.xml"/><Relationship Id="rId12" Type="http://schemas.openxmlformats.org/officeDocument/2006/relationships/hyperlink" Target="https://www.rotherham.gov.uk/downloads/file/2676/wnp3-mark-orsborn" TargetMode="External"/><Relationship Id="rId17" Type="http://schemas.openxmlformats.org/officeDocument/2006/relationships/hyperlink" Target="https://www.rotherham.gov.uk/downloads/file/2680/wnp12-natalie-dickman" TargetMode="External"/><Relationship Id="rId25" Type="http://schemas.openxmlformats.org/officeDocument/2006/relationships/hyperlink" Target="https://www.rotherham.gov.uk/downloads/file/2670/wnp20-environment-agency" TargetMode="External"/><Relationship Id="rId2" Type="http://schemas.openxmlformats.org/officeDocument/2006/relationships/customXml" Target="../customXml/item2.xml"/><Relationship Id="rId16" Type="http://schemas.openxmlformats.org/officeDocument/2006/relationships/hyperlink" Target="https://www.rotherham.gov.uk/downloads/file/2687/wnp10-michael-warner" TargetMode="External"/><Relationship Id="rId20" Type="http://schemas.openxmlformats.org/officeDocument/2006/relationships/hyperlink" Target="https://www.rotherham.gov.uk/downloads/file/2681/wnp15-coal-authorit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otherham.gov.uk/downloads/file/2661/wnp1-paul-pickering" TargetMode="External"/><Relationship Id="rId24" Type="http://schemas.openxmlformats.org/officeDocument/2006/relationships/hyperlink" Target="https://www.rotherham.gov.uk/downloads/file/2683/wnp19-historic-englan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otherham.gov.uk/downloads/file/2666/wnp8-highways-england" TargetMode="External"/><Relationship Id="rId23" Type="http://schemas.openxmlformats.org/officeDocument/2006/relationships/hyperlink" Target="https://www.rotherham.gov.uk/downloads/file/2682/wnp18-national-gri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otherham.gov.uk/downloads/file/2677/wnp14-severn-tr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therham.gov.uk/downloads/file/2668/wnp7-sport-england" TargetMode="External"/><Relationship Id="rId22" Type="http://schemas.openxmlformats.org/officeDocument/2006/relationships/hyperlink" Target="https://www.rotherham.gov.uk/downloads/file/2679/wnp17-wildlife-trust" TargetMode="External"/><Relationship Id="rId27" Type="http://schemas.openxmlformats.org/officeDocument/2006/relationships/hyperlink" Target="https://www.rotherham.gov.uk/downloads/file/2662/wnp22-rmbc-wnp"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b7552-4923-4637-91d0-056b9e4528f4">6DSR3CVAPUYW-1137304425-34</_dlc_DocId>
    <_dlc_DocIdUrl xmlns="a10b7552-4923-4637-91d0-056b9e4528f4">
      <Url>http://rmbcintranet/Directorates/ACE/CM/CT/_layouts/15/DocIdRedir.aspx?ID=6DSR3CVAPUYW-1137304425-34</Url>
      <Description>6DSR3CVAPUYW-1137304425-34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C3AFA9790DF644B0FBCB72E2119056" ma:contentTypeVersion="1" ma:contentTypeDescription="Create a new document." ma:contentTypeScope="" ma:versionID="ed82396f19259e8b482b3fc841bf695c">
  <xsd:schema xmlns:xsd="http://www.w3.org/2001/XMLSchema" xmlns:xs="http://www.w3.org/2001/XMLSchema" xmlns:p="http://schemas.microsoft.com/office/2006/metadata/properties" xmlns:ns2="a10b7552-4923-4637-91d0-056b9e4528f4" targetNamespace="http://schemas.microsoft.com/office/2006/metadata/properties" ma:root="true" ma:fieldsID="bcedfd86eb0b156d4713bf7798fad42a"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a10b7552-4923-4637-91d0-056b9e4528f4"/>
  </ds:schemaRefs>
</ds:datastoreItem>
</file>

<file path=customXml/itemProps2.xml><?xml version="1.0" encoding="utf-8"?>
<ds:datastoreItem xmlns:ds="http://schemas.openxmlformats.org/officeDocument/2006/customXml" ds:itemID="{64C70C88-D39B-4BAB-BDD4-215C2526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6C5F4-A24B-4210-B732-074B29396058}">
  <ds:schemaRefs>
    <ds:schemaRef ds:uri="http://schemas.microsoft.com/sharepoint/events"/>
  </ds:schemaRefs>
</ds:datastoreItem>
</file>

<file path=customXml/itemProps4.xml><?xml version="1.0" encoding="utf-8"?>
<ds:datastoreItem xmlns:ds="http://schemas.openxmlformats.org/officeDocument/2006/customXml" ds:itemID="{6CD7B67A-B759-43EF-819F-8EFD1A303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Oxley</dc:creator>
  <cp:lastModifiedBy>Ashley</cp:lastModifiedBy>
  <cp:revision>2</cp:revision>
  <cp:lastPrinted>2021-03-05T14:39:00Z</cp:lastPrinted>
  <dcterms:created xsi:type="dcterms:W3CDTF">2022-03-14T08:50:00Z</dcterms:created>
  <dcterms:modified xsi:type="dcterms:W3CDTF">2022-03-14T08:50:00Z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0x0101000FC3AFA9790DF644B0FBCB72E2119056</vt:lpwstr>
  </property>
  <property fmtid="{D5CDD505-2E9C-101B-9397-08002B2CF9AE}" pid="3" name="_dlc_DocIdItemGuid">
    <vt:lpwstr>55e0634a-eb02-4295-97d3-84a981b42026</vt:lpwstr>
  </property>
</Properties>
</file>