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2DC4" w14:textId="77777777" w:rsidR="004F476E" w:rsidRDefault="004F476E"/>
    <w:p w14:paraId="54418FE5" w14:textId="23F7DAE7" w:rsidR="00147DB7" w:rsidRPr="00C75CE4" w:rsidRDefault="00147DB7" w:rsidP="00147DB7">
      <w:pPr>
        <w:rPr>
          <w:rFonts w:cs="Arial"/>
          <w:b/>
          <w:bCs/>
          <w:color w:val="000000" w:themeColor="text1"/>
          <w:sz w:val="28"/>
          <w:szCs w:val="28"/>
        </w:rPr>
      </w:pPr>
      <w:r w:rsidRPr="00C75CE4">
        <w:rPr>
          <w:rFonts w:cs="Arial"/>
          <w:b/>
          <w:bCs/>
          <w:color w:val="000000" w:themeColor="text1"/>
          <w:sz w:val="28"/>
          <w:szCs w:val="28"/>
        </w:rPr>
        <w:t>Summary of Approach TSM Survey 202</w:t>
      </w:r>
      <w:r w:rsidR="00117DD0">
        <w:rPr>
          <w:rFonts w:cs="Arial"/>
          <w:b/>
          <w:bCs/>
          <w:color w:val="000000" w:themeColor="text1"/>
          <w:sz w:val="28"/>
          <w:szCs w:val="28"/>
        </w:rPr>
        <w:t>4</w:t>
      </w:r>
      <w:r w:rsidRPr="00C75CE4">
        <w:rPr>
          <w:rFonts w:cs="Arial"/>
          <w:b/>
          <w:bCs/>
          <w:color w:val="000000" w:themeColor="text1"/>
          <w:sz w:val="28"/>
          <w:szCs w:val="28"/>
        </w:rPr>
        <w:t>-202</w:t>
      </w:r>
      <w:r w:rsidR="00117DD0">
        <w:rPr>
          <w:rFonts w:cs="Arial"/>
          <w:b/>
          <w:bCs/>
          <w:color w:val="000000" w:themeColor="text1"/>
          <w:sz w:val="28"/>
          <w:szCs w:val="28"/>
        </w:rPr>
        <w:t>5</w:t>
      </w:r>
    </w:p>
    <w:p w14:paraId="723A346E" w14:textId="77777777" w:rsidR="00147DB7" w:rsidRPr="00C75CE4" w:rsidRDefault="00147DB7" w:rsidP="00147DB7">
      <w:pPr>
        <w:rPr>
          <w:rFonts w:cs="Arial"/>
          <w:color w:val="000000" w:themeColor="text1"/>
        </w:rPr>
      </w:pPr>
    </w:p>
    <w:p w14:paraId="3DFA63E9" w14:textId="6A0F5A6F" w:rsidR="00147DB7" w:rsidRPr="00C75CE4" w:rsidRDefault="00147DB7" w:rsidP="00147DB7">
      <w:pPr>
        <w:rPr>
          <w:rFonts w:cs="Arial"/>
          <w:color w:val="000000" w:themeColor="text1"/>
        </w:rPr>
      </w:pPr>
      <w:r w:rsidRPr="00C75CE4">
        <w:rPr>
          <w:rFonts w:cs="Arial"/>
          <w:color w:val="000000" w:themeColor="text1"/>
        </w:rPr>
        <w:t xml:space="preserve">This document describes the approach used </w:t>
      </w:r>
      <w:r w:rsidR="00FD786F">
        <w:rPr>
          <w:rFonts w:cs="Arial"/>
          <w:color w:val="000000" w:themeColor="text1"/>
        </w:rPr>
        <w:t xml:space="preserve">by Rotherham Council </w:t>
      </w:r>
      <w:r w:rsidRPr="00C75CE4">
        <w:rPr>
          <w:rFonts w:cs="Arial"/>
          <w:color w:val="000000" w:themeColor="text1"/>
        </w:rPr>
        <w:t xml:space="preserve">to </w:t>
      </w:r>
      <w:r w:rsidR="00FD786F">
        <w:rPr>
          <w:rFonts w:cs="Arial"/>
          <w:color w:val="000000" w:themeColor="text1"/>
        </w:rPr>
        <w:t>undertake the</w:t>
      </w:r>
      <w:r w:rsidRPr="00C75CE4">
        <w:rPr>
          <w:rFonts w:cs="Arial"/>
          <w:color w:val="000000" w:themeColor="text1"/>
        </w:rPr>
        <w:t xml:space="preserve"> tenant perception survey to meet</w:t>
      </w:r>
      <w:r w:rsidR="00FD786F">
        <w:rPr>
          <w:rFonts w:cs="Arial"/>
          <w:color w:val="000000" w:themeColor="text1"/>
        </w:rPr>
        <w:t xml:space="preserve"> the 202</w:t>
      </w:r>
      <w:r w:rsidR="00117DD0">
        <w:rPr>
          <w:rFonts w:cs="Arial"/>
          <w:color w:val="000000" w:themeColor="text1"/>
        </w:rPr>
        <w:t>4</w:t>
      </w:r>
      <w:r w:rsidR="00FD786F">
        <w:rPr>
          <w:rFonts w:cs="Arial"/>
          <w:color w:val="000000" w:themeColor="text1"/>
        </w:rPr>
        <w:t>/2</w:t>
      </w:r>
      <w:r w:rsidR="00117DD0">
        <w:rPr>
          <w:rFonts w:cs="Arial"/>
          <w:color w:val="000000" w:themeColor="text1"/>
        </w:rPr>
        <w:t>5</w:t>
      </w:r>
      <w:r w:rsidRPr="00C75CE4">
        <w:rPr>
          <w:rFonts w:cs="Arial"/>
          <w:color w:val="000000" w:themeColor="text1"/>
        </w:rPr>
        <w:t xml:space="preserve"> Tenant Satisfaction Measures (TSM) requirements.</w:t>
      </w:r>
    </w:p>
    <w:p w14:paraId="49D7B68A" w14:textId="77777777" w:rsidR="00147DB7" w:rsidRPr="00C75CE4" w:rsidRDefault="00147DB7" w:rsidP="00147DB7">
      <w:pPr>
        <w:rPr>
          <w:rFonts w:cs="Arial"/>
          <w:color w:val="000000" w:themeColor="text1"/>
        </w:rPr>
      </w:pPr>
    </w:p>
    <w:p w14:paraId="73829E40" w14:textId="05B65D63" w:rsidR="00147DB7" w:rsidRPr="00D9300F" w:rsidRDefault="00FD786F" w:rsidP="00147DB7">
      <w:pPr>
        <w:pStyle w:val="paragraph"/>
        <w:tabs>
          <w:tab w:val="num" w:pos="1134"/>
          <w:tab w:val="left" w:pos="1276"/>
        </w:tabs>
        <w:spacing w:before="0" w:beforeAutospacing="0" w:after="0" w:afterAutospacing="0"/>
        <w:ind w:right="285"/>
        <w:textAlignment w:val="baseline"/>
        <w:rPr>
          <w:rFonts w:ascii="Arial" w:hAnsi="Arial" w:cs="Arial"/>
          <w:color w:val="000000" w:themeColor="text1"/>
        </w:rPr>
      </w:pPr>
      <w:r w:rsidRPr="00D9300F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In total </w:t>
      </w:r>
      <w:r w:rsidR="00147DB7" w:rsidRPr="00D9300F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Rotherham Council has </w:t>
      </w:r>
      <w:r w:rsidR="00611E35" w:rsidRPr="00611E35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>19,422</w:t>
      </w:r>
      <w:r w:rsidR="00147DB7" w:rsidRPr="00611E35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 </w:t>
      </w:r>
      <w:r w:rsidR="00147DB7" w:rsidRPr="00D9300F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LCRA </w:t>
      </w:r>
      <w:r w:rsidR="00147DB7" w:rsidRPr="00D9300F">
        <w:rPr>
          <w:rFonts w:ascii="Arial" w:hAnsi="Arial" w:cs="Arial"/>
          <w:color w:val="000000" w:themeColor="text1"/>
        </w:rPr>
        <w:t xml:space="preserve">(low-cost rental accommodation) </w:t>
      </w:r>
      <w:r w:rsidR="00147DB7" w:rsidRPr="00D9300F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>households</w:t>
      </w:r>
      <w:r w:rsidRPr="00D9300F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. To </w:t>
      </w:r>
      <w:r w:rsidR="00147DB7" w:rsidRPr="00D9300F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meet the </w:t>
      </w:r>
      <w:r w:rsidRPr="00D9300F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>TSM</w:t>
      </w:r>
      <w:r w:rsidR="00147DB7" w:rsidRPr="00D9300F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 requirements, </w:t>
      </w:r>
      <w:r w:rsidRPr="00D9300F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the council </w:t>
      </w:r>
      <w:r w:rsidR="00474888" w:rsidRPr="00D9300F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was required to </w:t>
      </w:r>
      <w:r w:rsidR="00147DB7" w:rsidRPr="00D9300F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>collect a minimum of 1,0</w:t>
      </w:r>
      <w:r w:rsidR="00D9300F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>31</w:t>
      </w:r>
      <w:r w:rsidR="00474888" w:rsidRPr="00D9300F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 survey</w:t>
      </w:r>
      <w:r w:rsidRPr="00D9300F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 responses</w:t>
      </w:r>
      <w:r w:rsidR="00D9300F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 </w:t>
      </w:r>
      <w:r w:rsidR="00D9300F" w:rsidRPr="00D9300F">
        <w:rPr>
          <w:rFonts w:ascii="Arial" w:eastAsiaTheme="majorEastAsia" w:hAnsi="Arial" w:cs="Arial"/>
          <w:color w:val="000000" w:themeColor="text1"/>
        </w:rPr>
        <w:t>to provide data with an overall accuracy of ±3% at 95% confidence interval. At the end of the data collection period, 3,370 interviews had been achieved with overall accuracy of ±1.5%.</w:t>
      </w:r>
      <w:r w:rsidR="00147DB7" w:rsidRPr="00D9300F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 </w:t>
      </w:r>
    </w:p>
    <w:p w14:paraId="74FE0072" w14:textId="77777777" w:rsidR="00147DB7" w:rsidRPr="00C75CE4" w:rsidRDefault="00147DB7" w:rsidP="00147DB7">
      <w:pPr>
        <w:rPr>
          <w:rFonts w:cs="Arial"/>
          <w:color w:val="000000" w:themeColor="text1"/>
        </w:rPr>
      </w:pPr>
    </w:p>
    <w:p w14:paraId="44CAFA33" w14:textId="217B0CB7" w:rsidR="0039724F" w:rsidRPr="0039724F" w:rsidRDefault="00147DB7" w:rsidP="00147DB7">
      <w:pPr>
        <w:pStyle w:val="paragraph"/>
        <w:tabs>
          <w:tab w:val="num" w:pos="1134"/>
          <w:tab w:val="left" w:pos="1276"/>
        </w:tabs>
        <w:spacing w:before="0" w:beforeAutospacing="0" w:after="0" w:afterAutospacing="0"/>
        <w:ind w:right="285"/>
        <w:textAlignment w:val="baseline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C75CE4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Between </w:t>
      </w:r>
      <w:r w:rsidR="00AF09B5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>August 2024</w:t>
      </w:r>
      <w:r w:rsidRPr="00C75CE4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 and </w:t>
      </w:r>
      <w:r w:rsidR="00AF09B5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>March 2025</w:t>
      </w:r>
      <w:r w:rsidRPr="00C75CE4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 </w:t>
      </w:r>
      <w:r w:rsidRPr="00C75CE4">
        <w:rPr>
          <w:rFonts w:ascii="Arial" w:hAnsi="Arial" w:cs="Arial"/>
          <w:color w:val="000000" w:themeColor="text1"/>
          <w:shd w:val="clear" w:color="auto" w:fill="FFFFFF"/>
        </w:rPr>
        <w:t xml:space="preserve">an external provider, </w:t>
      </w:r>
      <w:proofErr w:type="spellStart"/>
      <w:r w:rsidRPr="00C75CE4">
        <w:rPr>
          <w:rFonts w:ascii="Arial" w:hAnsi="Arial" w:cs="Arial"/>
          <w:color w:val="000000" w:themeColor="text1"/>
          <w:shd w:val="clear" w:color="auto" w:fill="FFFFFF"/>
        </w:rPr>
        <w:t>K</w:t>
      </w:r>
      <w:r w:rsidR="00611E35">
        <w:rPr>
          <w:rFonts w:ascii="Arial" w:hAnsi="Arial" w:cs="Arial"/>
          <w:color w:val="000000" w:themeColor="text1"/>
          <w:shd w:val="clear" w:color="auto" w:fill="FFFFFF"/>
        </w:rPr>
        <w:t>west</w:t>
      </w:r>
      <w:proofErr w:type="spellEnd"/>
      <w:r w:rsidRPr="00C75CE4">
        <w:rPr>
          <w:rFonts w:ascii="Arial" w:hAnsi="Arial" w:cs="Arial"/>
          <w:color w:val="000000" w:themeColor="text1"/>
          <w:shd w:val="clear" w:color="auto" w:fill="FFFFFF"/>
        </w:rPr>
        <w:t xml:space="preserve"> Research Limited, </w:t>
      </w:r>
      <w:r w:rsidR="00474888">
        <w:rPr>
          <w:rFonts w:ascii="Arial" w:hAnsi="Arial" w:cs="Arial"/>
          <w:color w:val="000000" w:themeColor="text1"/>
          <w:shd w:val="clear" w:color="auto" w:fill="FFFFFF"/>
        </w:rPr>
        <w:t xml:space="preserve">independently </w:t>
      </w:r>
      <w:r w:rsidRPr="00C75CE4">
        <w:rPr>
          <w:rFonts w:ascii="Arial" w:hAnsi="Arial" w:cs="Arial"/>
          <w:color w:val="000000" w:themeColor="text1"/>
          <w:shd w:val="clear" w:color="auto" w:fill="FFFFFF"/>
        </w:rPr>
        <w:t xml:space="preserve">carried out monthly telephone and online surveys on </w:t>
      </w:r>
      <w:r w:rsidR="000C1AA3">
        <w:rPr>
          <w:rFonts w:ascii="Arial" w:hAnsi="Arial" w:cs="Arial"/>
          <w:color w:val="000000" w:themeColor="text1"/>
          <w:shd w:val="clear" w:color="auto" w:fill="FFFFFF"/>
        </w:rPr>
        <w:t>the Councils behalf.</w:t>
      </w:r>
      <w:r w:rsidRPr="00C75CE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39724F" w:rsidRPr="006D23D0">
        <w:rPr>
          <w:rFonts w:asciiTheme="majorHAnsi" w:hAnsiTheme="majorHAnsi" w:cstheme="majorHAnsi"/>
        </w:rPr>
        <w:t>The multi-mode survey approach was used as this is a cost effective and efficient means of contacting households and allows the representativeness of the achieved sample to be easily and effectively monitored.</w:t>
      </w:r>
    </w:p>
    <w:p w14:paraId="621F6193" w14:textId="77777777" w:rsidR="0039724F" w:rsidRDefault="0039724F" w:rsidP="00147DB7">
      <w:pPr>
        <w:pStyle w:val="paragraph"/>
        <w:tabs>
          <w:tab w:val="num" w:pos="1134"/>
          <w:tab w:val="left" w:pos="1276"/>
        </w:tabs>
        <w:spacing w:before="0" w:beforeAutospacing="0" w:after="0" w:afterAutospacing="0"/>
        <w:ind w:right="285"/>
        <w:textAlignment w:val="baseline"/>
        <w:rPr>
          <w:rFonts w:ascii="Arial" w:hAnsi="Arial" w:cs="Arial"/>
          <w:color w:val="000000" w:themeColor="text1"/>
          <w:shd w:val="clear" w:color="auto" w:fill="FFFFFF"/>
        </w:rPr>
      </w:pPr>
    </w:p>
    <w:p w14:paraId="4F6417B7" w14:textId="691206C8" w:rsidR="00147DB7" w:rsidRPr="00C75CE4" w:rsidRDefault="00147DB7" w:rsidP="00147DB7">
      <w:pPr>
        <w:pStyle w:val="paragraph"/>
        <w:tabs>
          <w:tab w:val="num" w:pos="1134"/>
          <w:tab w:val="left" w:pos="1276"/>
        </w:tabs>
        <w:spacing w:before="0" w:beforeAutospacing="0" w:after="0" w:afterAutospacing="0"/>
        <w:ind w:right="285"/>
        <w:textAlignment w:val="baseline"/>
        <w:rPr>
          <w:rStyle w:val="normaltextrun"/>
          <w:rFonts w:ascii="Arial" w:eastAsiaTheme="majorEastAsia" w:hAnsi="Arial" w:cs="Arial"/>
          <w:color w:val="000000" w:themeColor="text1"/>
          <w:lang w:val="en-US"/>
        </w:rPr>
      </w:pPr>
      <w:r w:rsidRPr="00C75CE4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85% of </w:t>
      </w:r>
      <w:r w:rsidR="00474888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the </w:t>
      </w:r>
      <w:r w:rsidRPr="00C75CE4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>surveys were by telephone and 15% were completed onlin</w:t>
      </w:r>
      <w:r w:rsidR="001F385F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>e (either by email or SMS link).</w:t>
      </w:r>
    </w:p>
    <w:p w14:paraId="4DEE9C86" w14:textId="77777777" w:rsidR="00147DB7" w:rsidRPr="00C75CE4" w:rsidRDefault="00147DB7" w:rsidP="00147DB7">
      <w:pPr>
        <w:pStyle w:val="paragraph"/>
        <w:tabs>
          <w:tab w:val="num" w:pos="1134"/>
          <w:tab w:val="left" w:pos="1276"/>
        </w:tabs>
        <w:spacing w:before="0" w:beforeAutospacing="0" w:after="0" w:afterAutospacing="0"/>
        <w:ind w:right="285"/>
        <w:textAlignment w:val="baseline"/>
        <w:rPr>
          <w:rStyle w:val="normaltextrun"/>
          <w:rFonts w:ascii="Arial" w:eastAsiaTheme="majorEastAsia" w:hAnsi="Arial" w:cs="Arial"/>
          <w:color w:val="000000" w:themeColor="text1"/>
          <w:lang w:val="en-US"/>
        </w:rPr>
      </w:pPr>
    </w:p>
    <w:p w14:paraId="55F7A0BD" w14:textId="77777777" w:rsidR="00147DB7" w:rsidRPr="00C75CE4" w:rsidRDefault="00147DB7" w:rsidP="00147DB7">
      <w:pPr>
        <w:rPr>
          <w:rFonts w:cs="Arial"/>
          <w:color w:val="000000" w:themeColor="text1"/>
        </w:rPr>
      </w:pPr>
      <w:r w:rsidRPr="00C75CE4">
        <w:rPr>
          <w:rFonts w:cs="Arial"/>
          <w:color w:val="000000" w:themeColor="text1"/>
        </w:rPr>
        <w:t>No incentives were used to encourage tenants to respond to the survey.</w:t>
      </w:r>
    </w:p>
    <w:p w14:paraId="17DE4742" w14:textId="77777777" w:rsidR="00147DB7" w:rsidRPr="00C75CE4" w:rsidRDefault="00147DB7" w:rsidP="00147DB7">
      <w:pPr>
        <w:pStyle w:val="paragraph"/>
        <w:tabs>
          <w:tab w:val="num" w:pos="1134"/>
          <w:tab w:val="left" w:pos="1276"/>
        </w:tabs>
        <w:spacing w:before="0" w:beforeAutospacing="0" w:after="0" w:afterAutospacing="0"/>
        <w:ind w:right="285"/>
        <w:textAlignment w:val="baseline"/>
        <w:rPr>
          <w:rFonts w:ascii="Arial" w:hAnsi="Arial" w:cs="Arial"/>
          <w:color w:val="000000" w:themeColor="text1"/>
        </w:rPr>
      </w:pPr>
    </w:p>
    <w:p w14:paraId="146BF985" w14:textId="77777777" w:rsidR="00A409DE" w:rsidRDefault="00691BF4" w:rsidP="00147DB7">
      <w:pPr>
        <w:pStyle w:val="paragraph"/>
        <w:spacing w:before="0" w:beforeAutospacing="0" w:after="0" w:afterAutospacing="0"/>
        <w:ind w:right="240"/>
        <w:textAlignment w:val="baseline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T</w:t>
      </w:r>
      <w:r w:rsidRPr="00C75CE4">
        <w:rPr>
          <w:rFonts w:ascii="Arial" w:hAnsi="Arial" w:cs="Arial"/>
          <w:color w:val="000000" w:themeColor="text1"/>
          <w:shd w:val="clear" w:color="auto" w:fill="FFFFFF"/>
        </w:rPr>
        <w:t>o ensure the survey was representative of the tenant population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of Rotherham </w:t>
      </w:r>
      <w:r w:rsidR="00147DB7" w:rsidRPr="00C75CE4">
        <w:rPr>
          <w:rFonts w:ascii="Arial" w:hAnsi="Arial" w:cs="Arial"/>
          <w:color w:val="000000" w:themeColor="text1"/>
          <w:shd w:val="clear" w:color="auto" w:fill="FFFFFF"/>
        </w:rPr>
        <w:t>stratified sampling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was used</w:t>
      </w:r>
      <w:r w:rsidR="00A409DE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A409DE" w:rsidRPr="00A409DE">
        <w:rPr>
          <w:rFonts w:ascii="Arial" w:hAnsi="Arial" w:cs="Arial"/>
          <w:color w:val="000000" w:themeColor="text1"/>
          <w:shd w:val="clear" w:color="auto" w:fill="FFFFFF"/>
        </w:rPr>
        <w:t xml:space="preserve"> taking into account locality, age group and number of bedrooms</w:t>
      </w:r>
      <w:r w:rsidR="00A409D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57644CE6" w14:textId="77777777" w:rsidR="00A409DE" w:rsidRDefault="00A409DE" w:rsidP="00147DB7">
      <w:pPr>
        <w:pStyle w:val="paragraph"/>
        <w:spacing w:before="0" w:beforeAutospacing="0" w:after="0" w:afterAutospacing="0"/>
        <w:ind w:right="240"/>
        <w:textAlignment w:val="baseline"/>
        <w:rPr>
          <w:rFonts w:ascii="Arial" w:hAnsi="Arial" w:cs="Arial"/>
          <w:color w:val="000000" w:themeColor="text1"/>
          <w:shd w:val="clear" w:color="auto" w:fill="FFFFFF"/>
        </w:rPr>
      </w:pPr>
      <w:r w:rsidRPr="00A409DE">
        <w:rPr>
          <w:rFonts w:ascii="Arial" w:hAnsi="Arial" w:cs="Arial"/>
          <w:color w:val="000000" w:themeColor="text1"/>
          <w:shd w:val="clear" w:color="auto" w:fill="FFFFFF"/>
        </w:rPr>
        <w:t>The good response rate achieved by the survey ensures excellent representativeness of response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.  </w:t>
      </w:r>
    </w:p>
    <w:p w14:paraId="5C1CBC8E" w14:textId="77777777" w:rsidR="00A409DE" w:rsidRDefault="00A409DE" w:rsidP="00147DB7">
      <w:pPr>
        <w:pStyle w:val="paragraph"/>
        <w:spacing w:before="0" w:beforeAutospacing="0" w:after="0" w:afterAutospacing="0"/>
        <w:ind w:right="240"/>
        <w:textAlignment w:val="baseline"/>
        <w:rPr>
          <w:rFonts w:ascii="Arial" w:hAnsi="Arial" w:cs="Arial"/>
          <w:color w:val="000000" w:themeColor="text1"/>
          <w:shd w:val="clear" w:color="auto" w:fill="FFFFFF"/>
        </w:rPr>
      </w:pPr>
    </w:p>
    <w:p w14:paraId="4560653A" w14:textId="5FBFFDC5" w:rsidR="00147DB7" w:rsidRPr="00C75CE4" w:rsidRDefault="00A409DE" w:rsidP="00147DB7">
      <w:pPr>
        <w:pStyle w:val="paragraph"/>
        <w:spacing w:before="0" w:beforeAutospacing="0" w:after="0" w:afterAutospacing="0"/>
        <w:ind w:right="240"/>
        <w:textAlignment w:val="baseline"/>
        <w:rPr>
          <w:rStyle w:val="normaltextrun"/>
          <w:rFonts w:ascii="Arial" w:eastAsiaTheme="majorEastAsia" w:hAnsi="Arial" w:cs="Arial"/>
          <w:color w:val="000000" w:themeColor="text1"/>
          <w:lang w:val="en-US"/>
        </w:rPr>
      </w:pPr>
      <w:r w:rsidRPr="00A409DE">
        <w:rPr>
          <w:rFonts w:ascii="Arial" w:hAnsi="Arial" w:cs="Arial"/>
          <w:color w:val="000000" w:themeColor="text1"/>
          <w:shd w:val="clear" w:color="auto" w:fill="FFFFFF"/>
        </w:rPr>
        <w:t>To demonstrate representativeness of response</w:t>
      </w:r>
      <w:r w:rsidR="00147DB7" w:rsidRPr="00C75CE4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 </w:t>
      </w:r>
      <w:proofErr w:type="spellStart"/>
      <w:r w:rsidR="00147DB7" w:rsidRPr="00C75CE4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>K</w:t>
      </w:r>
      <w:r w:rsidR="00611E35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>west</w:t>
      </w:r>
      <w:proofErr w:type="spellEnd"/>
      <w:r w:rsidR="00147DB7" w:rsidRPr="00C75CE4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 assessed and monitored </w:t>
      </w:r>
      <w:r w:rsidR="008A2F7B" w:rsidRPr="00C75CE4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>several</w:t>
      </w:r>
      <w:r w:rsidR="00147DB7" w:rsidRPr="00C75CE4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 population sub-groups</w:t>
      </w:r>
      <w:r w:rsidR="00147DB7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 based on specific characteristics,</w:t>
      </w:r>
      <w:r w:rsidR="00147DB7" w:rsidRPr="00C75CE4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 including housing type, geographical </w:t>
      </w:r>
      <w:r w:rsidR="008A2F7B" w:rsidRPr="00C75CE4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>area,</w:t>
      </w:r>
      <w:r w:rsidR="00147DB7" w:rsidRPr="00C75CE4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 and age. </w:t>
      </w:r>
    </w:p>
    <w:p w14:paraId="1E182908" w14:textId="77777777" w:rsidR="00147DB7" w:rsidRPr="00C75CE4" w:rsidRDefault="00147DB7" w:rsidP="00147DB7">
      <w:pPr>
        <w:pStyle w:val="paragraph"/>
        <w:spacing w:before="0" w:beforeAutospacing="0" w:after="0" w:afterAutospacing="0"/>
        <w:ind w:right="240"/>
        <w:textAlignment w:val="baseline"/>
        <w:rPr>
          <w:rFonts w:ascii="Arial" w:hAnsi="Arial" w:cs="Arial"/>
          <w:color w:val="000000" w:themeColor="text1"/>
        </w:rPr>
      </w:pPr>
    </w:p>
    <w:p w14:paraId="0D9D5F5F" w14:textId="64DAA0AA" w:rsidR="00147DB7" w:rsidRDefault="00147DB7" w:rsidP="00147DB7">
      <w:pPr>
        <w:rPr>
          <w:rFonts w:cs="Arial"/>
          <w:color w:val="000000" w:themeColor="text1"/>
          <w:shd w:val="clear" w:color="auto" w:fill="FFFFFF"/>
        </w:rPr>
      </w:pPr>
      <w:r w:rsidRPr="00C75CE4">
        <w:rPr>
          <w:rFonts w:cs="Arial"/>
          <w:color w:val="000000" w:themeColor="text1"/>
          <w:shd w:val="clear" w:color="auto" w:fill="FFFFFF"/>
        </w:rPr>
        <w:t>The table</w:t>
      </w:r>
      <w:r>
        <w:rPr>
          <w:rFonts w:cs="Arial"/>
          <w:color w:val="000000" w:themeColor="text1"/>
          <w:shd w:val="clear" w:color="auto" w:fill="FFFFFF"/>
        </w:rPr>
        <w:t>s</w:t>
      </w:r>
      <w:r w:rsidRPr="00C75CE4">
        <w:rPr>
          <w:rFonts w:cs="Arial"/>
          <w:color w:val="000000" w:themeColor="text1"/>
          <w:shd w:val="clear" w:color="auto" w:fill="FFFFFF"/>
        </w:rPr>
        <w:t xml:space="preserve"> below </w:t>
      </w:r>
      <w:r w:rsidR="00474888">
        <w:rPr>
          <w:rFonts w:cs="Arial"/>
          <w:color w:val="000000" w:themeColor="text1"/>
          <w:shd w:val="clear" w:color="auto" w:fill="FFFFFF"/>
        </w:rPr>
        <w:t>compare the total population breakdown by Housing Type, Geography and Tenant Age group with the comparative survey response levels</w:t>
      </w:r>
      <w:r w:rsidRPr="00C75CE4">
        <w:rPr>
          <w:rFonts w:cs="Arial"/>
          <w:color w:val="000000" w:themeColor="text1"/>
          <w:shd w:val="clear" w:color="auto" w:fill="FFFFFF"/>
        </w:rPr>
        <w:t>. </w:t>
      </w:r>
    </w:p>
    <w:p w14:paraId="5776B83C" w14:textId="77777777" w:rsidR="00A409DE" w:rsidRDefault="00A409DE" w:rsidP="00147DB7">
      <w:pPr>
        <w:rPr>
          <w:rStyle w:val="eop"/>
          <w:rFonts w:cs="Arial"/>
          <w:color w:val="000000" w:themeColor="text1"/>
          <w:shd w:val="clear" w:color="auto" w:fill="FFFFFF"/>
        </w:rPr>
      </w:pPr>
    </w:p>
    <w:p w14:paraId="49E1B3D4" w14:textId="77777777" w:rsidR="00A409DE" w:rsidRPr="00474888" w:rsidRDefault="00A409DE" w:rsidP="00147DB7">
      <w:pPr>
        <w:rPr>
          <w:rStyle w:val="eop"/>
          <w:rFonts w:cs="Arial"/>
          <w:color w:val="000000" w:themeColor="text1"/>
          <w:shd w:val="clear" w:color="auto" w:fill="FFFFFF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1810"/>
        <w:gridCol w:w="2551"/>
      </w:tblGrid>
      <w:tr w:rsidR="00147DB7" w:rsidRPr="00C75CE4" w14:paraId="707E0B13" w14:textId="77777777" w:rsidTr="008A2F7B">
        <w:trPr>
          <w:jc w:val="center"/>
        </w:trPr>
        <w:tc>
          <w:tcPr>
            <w:tcW w:w="3005" w:type="dxa"/>
            <w:shd w:val="clear" w:color="auto" w:fill="215868"/>
          </w:tcPr>
          <w:p w14:paraId="69607C0D" w14:textId="77777777" w:rsidR="00147DB7" w:rsidRPr="008A2F7B" w:rsidRDefault="00147DB7" w:rsidP="00511CE2">
            <w:pPr>
              <w:rPr>
                <w:rStyle w:val="eop"/>
                <w:rFonts w:cs="Arial"/>
                <w:color w:val="FFFFFF" w:themeColor="background1"/>
                <w:sz w:val="24"/>
                <w:szCs w:val="24"/>
              </w:rPr>
            </w:pPr>
            <w:r w:rsidRPr="008A2F7B">
              <w:rPr>
                <w:rStyle w:val="eop"/>
                <w:rFonts w:cs="Arial"/>
                <w:color w:val="FFFFFF" w:themeColor="background1"/>
                <w:sz w:val="24"/>
                <w:szCs w:val="24"/>
              </w:rPr>
              <w:t>Housing Type</w:t>
            </w:r>
          </w:p>
        </w:tc>
        <w:tc>
          <w:tcPr>
            <w:tcW w:w="1810" w:type="dxa"/>
            <w:shd w:val="clear" w:color="auto" w:fill="215868"/>
          </w:tcPr>
          <w:p w14:paraId="3583F5EF" w14:textId="77777777" w:rsidR="00147DB7" w:rsidRPr="008A2F7B" w:rsidRDefault="00147DB7" w:rsidP="00474888">
            <w:pPr>
              <w:jc w:val="center"/>
              <w:rPr>
                <w:rStyle w:val="eop"/>
                <w:rFonts w:cs="Arial"/>
                <w:color w:val="FFFFFF" w:themeColor="background1"/>
                <w:sz w:val="24"/>
                <w:szCs w:val="24"/>
              </w:rPr>
            </w:pPr>
            <w:r w:rsidRPr="008A2F7B">
              <w:rPr>
                <w:rStyle w:val="eop"/>
                <w:rFonts w:cs="Arial"/>
                <w:color w:val="FFFFFF" w:themeColor="background1"/>
                <w:sz w:val="24"/>
                <w:szCs w:val="24"/>
              </w:rPr>
              <w:t>Population</w:t>
            </w:r>
          </w:p>
        </w:tc>
        <w:tc>
          <w:tcPr>
            <w:tcW w:w="2551" w:type="dxa"/>
            <w:shd w:val="clear" w:color="auto" w:fill="215868"/>
          </w:tcPr>
          <w:p w14:paraId="227EAB4A" w14:textId="77777777" w:rsidR="00147DB7" w:rsidRPr="008A2F7B" w:rsidRDefault="00147DB7" w:rsidP="00474888">
            <w:pPr>
              <w:jc w:val="center"/>
              <w:rPr>
                <w:rStyle w:val="eop"/>
                <w:rFonts w:cs="Arial"/>
                <w:color w:val="FFFFFF" w:themeColor="background1"/>
                <w:sz w:val="24"/>
                <w:szCs w:val="24"/>
              </w:rPr>
            </w:pPr>
            <w:r w:rsidRPr="008A2F7B">
              <w:rPr>
                <w:rStyle w:val="eop"/>
                <w:rFonts w:cs="Arial"/>
                <w:color w:val="FFFFFF" w:themeColor="background1"/>
                <w:sz w:val="24"/>
                <w:szCs w:val="24"/>
              </w:rPr>
              <w:t>Survey Responses</w:t>
            </w:r>
          </w:p>
        </w:tc>
      </w:tr>
      <w:tr w:rsidR="00147DB7" w:rsidRPr="00C75CE4" w14:paraId="403E6ADB" w14:textId="77777777" w:rsidTr="008A2F7B">
        <w:trPr>
          <w:jc w:val="center"/>
        </w:trPr>
        <w:tc>
          <w:tcPr>
            <w:tcW w:w="3005" w:type="dxa"/>
          </w:tcPr>
          <w:p w14:paraId="2E7BC5E6" w14:textId="77777777" w:rsidR="00147DB7" w:rsidRPr="00C75CE4" w:rsidRDefault="00147DB7" w:rsidP="00511CE2">
            <w:pPr>
              <w:rPr>
                <w:rStyle w:val="eop"/>
                <w:rFonts w:cs="Arial"/>
                <w:color w:val="000000" w:themeColor="text1"/>
                <w:sz w:val="24"/>
                <w:szCs w:val="24"/>
              </w:rPr>
            </w:pPr>
            <w:r w:rsidRPr="00C75CE4">
              <w:rPr>
                <w:rStyle w:val="eop"/>
                <w:rFonts w:cs="Arial"/>
                <w:color w:val="000000" w:themeColor="text1"/>
                <w:sz w:val="24"/>
                <w:szCs w:val="24"/>
              </w:rPr>
              <w:t>Bungalow</w:t>
            </w:r>
          </w:p>
        </w:tc>
        <w:tc>
          <w:tcPr>
            <w:tcW w:w="1810" w:type="dxa"/>
          </w:tcPr>
          <w:p w14:paraId="5D63D4E8" w14:textId="77777777" w:rsidR="00147DB7" w:rsidRPr="00C75CE4" w:rsidRDefault="00147DB7" w:rsidP="00474888">
            <w:pPr>
              <w:jc w:val="center"/>
              <w:rPr>
                <w:rStyle w:val="eop"/>
                <w:rFonts w:cs="Arial"/>
                <w:color w:val="000000" w:themeColor="text1"/>
                <w:sz w:val="24"/>
                <w:szCs w:val="24"/>
              </w:rPr>
            </w:pPr>
            <w:r w:rsidRPr="00C75CE4">
              <w:rPr>
                <w:rStyle w:val="eop"/>
                <w:rFonts w:cs="Arial"/>
                <w:color w:val="000000" w:themeColor="text1"/>
                <w:sz w:val="24"/>
                <w:szCs w:val="24"/>
              </w:rPr>
              <w:t>24%</w:t>
            </w:r>
          </w:p>
        </w:tc>
        <w:tc>
          <w:tcPr>
            <w:tcW w:w="2551" w:type="dxa"/>
          </w:tcPr>
          <w:p w14:paraId="59EBA5A4" w14:textId="77777777" w:rsidR="00147DB7" w:rsidRPr="00C75CE4" w:rsidRDefault="00147DB7" w:rsidP="00474888">
            <w:pPr>
              <w:jc w:val="center"/>
              <w:rPr>
                <w:rStyle w:val="eop"/>
                <w:rFonts w:cs="Arial"/>
                <w:color w:val="000000" w:themeColor="text1"/>
                <w:sz w:val="24"/>
                <w:szCs w:val="24"/>
              </w:rPr>
            </w:pPr>
            <w:r w:rsidRPr="00C75CE4">
              <w:rPr>
                <w:rStyle w:val="eop"/>
                <w:rFonts w:cs="Arial"/>
                <w:color w:val="000000" w:themeColor="text1"/>
                <w:sz w:val="24"/>
                <w:szCs w:val="24"/>
              </w:rPr>
              <w:t>26%</w:t>
            </w:r>
          </w:p>
        </w:tc>
      </w:tr>
      <w:tr w:rsidR="00147DB7" w:rsidRPr="00C75CE4" w14:paraId="02681850" w14:textId="77777777" w:rsidTr="008A2F7B">
        <w:trPr>
          <w:jc w:val="center"/>
        </w:trPr>
        <w:tc>
          <w:tcPr>
            <w:tcW w:w="3005" w:type="dxa"/>
          </w:tcPr>
          <w:p w14:paraId="35962B13" w14:textId="77777777" w:rsidR="00147DB7" w:rsidRPr="00C75CE4" w:rsidRDefault="00147DB7" w:rsidP="00511CE2">
            <w:pPr>
              <w:rPr>
                <w:rStyle w:val="eop"/>
                <w:rFonts w:cs="Arial"/>
                <w:color w:val="000000" w:themeColor="text1"/>
                <w:sz w:val="24"/>
                <w:szCs w:val="24"/>
              </w:rPr>
            </w:pPr>
            <w:r w:rsidRPr="00C75CE4">
              <w:rPr>
                <w:rStyle w:val="eop"/>
                <w:rFonts w:cs="Arial"/>
                <w:color w:val="000000" w:themeColor="text1"/>
                <w:sz w:val="24"/>
                <w:szCs w:val="24"/>
              </w:rPr>
              <w:t>Flat, Maisonette, Bedsit</w:t>
            </w:r>
          </w:p>
        </w:tc>
        <w:tc>
          <w:tcPr>
            <w:tcW w:w="1810" w:type="dxa"/>
          </w:tcPr>
          <w:p w14:paraId="5CFF57BC" w14:textId="77777777" w:rsidR="00147DB7" w:rsidRPr="00C75CE4" w:rsidRDefault="00147DB7" w:rsidP="00474888">
            <w:pPr>
              <w:jc w:val="center"/>
              <w:rPr>
                <w:rStyle w:val="eop"/>
                <w:rFonts w:cs="Arial"/>
                <w:color w:val="000000" w:themeColor="text1"/>
                <w:sz w:val="24"/>
                <w:szCs w:val="24"/>
              </w:rPr>
            </w:pPr>
            <w:r w:rsidRPr="00C75CE4">
              <w:rPr>
                <w:rStyle w:val="eop"/>
                <w:rFonts w:cs="Arial"/>
                <w:color w:val="000000" w:themeColor="text1"/>
                <w:sz w:val="24"/>
                <w:szCs w:val="24"/>
              </w:rPr>
              <w:t>27%</w:t>
            </w:r>
          </w:p>
        </w:tc>
        <w:tc>
          <w:tcPr>
            <w:tcW w:w="2551" w:type="dxa"/>
          </w:tcPr>
          <w:p w14:paraId="4AD5AD59" w14:textId="77777777" w:rsidR="00147DB7" w:rsidRPr="00C75CE4" w:rsidRDefault="00147DB7" w:rsidP="00474888">
            <w:pPr>
              <w:jc w:val="center"/>
              <w:rPr>
                <w:rStyle w:val="eop"/>
                <w:rFonts w:cs="Arial"/>
                <w:color w:val="000000" w:themeColor="text1"/>
                <w:sz w:val="24"/>
                <w:szCs w:val="24"/>
              </w:rPr>
            </w:pPr>
            <w:r w:rsidRPr="00C75CE4">
              <w:rPr>
                <w:rStyle w:val="eop"/>
                <w:rFonts w:cs="Arial"/>
                <w:color w:val="000000" w:themeColor="text1"/>
                <w:sz w:val="24"/>
                <w:szCs w:val="24"/>
              </w:rPr>
              <w:t>27%</w:t>
            </w:r>
          </w:p>
        </w:tc>
      </w:tr>
      <w:tr w:rsidR="00147DB7" w:rsidRPr="00C75CE4" w14:paraId="0CD0E875" w14:textId="77777777" w:rsidTr="008A2F7B">
        <w:trPr>
          <w:jc w:val="center"/>
        </w:trPr>
        <w:tc>
          <w:tcPr>
            <w:tcW w:w="3005" w:type="dxa"/>
          </w:tcPr>
          <w:p w14:paraId="6E795488" w14:textId="77777777" w:rsidR="00147DB7" w:rsidRPr="00C75CE4" w:rsidRDefault="00147DB7" w:rsidP="00511CE2">
            <w:pPr>
              <w:rPr>
                <w:rStyle w:val="eop"/>
                <w:rFonts w:cs="Arial"/>
                <w:color w:val="000000" w:themeColor="text1"/>
                <w:sz w:val="24"/>
                <w:szCs w:val="24"/>
              </w:rPr>
            </w:pPr>
            <w:r w:rsidRPr="00C75CE4">
              <w:rPr>
                <w:rStyle w:val="eop"/>
                <w:rFonts w:cs="Arial"/>
                <w:color w:val="000000" w:themeColor="text1"/>
                <w:sz w:val="24"/>
                <w:szCs w:val="24"/>
              </w:rPr>
              <w:t>House</w:t>
            </w:r>
          </w:p>
        </w:tc>
        <w:tc>
          <w:tcPr>
            <w:tcW w:w="1810" w:type="dxa"/>
          </w:tcPr>
          <w:p w14:paraId="3FACCA56" w14:textId="77777777" w:rsidR="00147DB7" w:rsidRPr="00C75CE4" w:rsidRDefault="00147DB7" w:rsidP="00474888">
            <w:pPr>
              <w:jc w:val="center"/>
              <w:rPr>
                <w:rStyle w:val="eop"/>
                <w:rFonts w:cs="Arial"/>
                <w:color w:val="000000" w:themeColor="text1"/>
                <w:sz w:val="24"/>
                <w:szCs w:val="24"/>
              </w:rPr>
            </w:pPr>
            <w:r w:rsidRPr="00C75CE4">
              <w:rPr>
                <w:rStyle w:val="eop"/>
                <w:rFonts w:cs="Arial"/>
                <w:color w:val="000000" w:themeColor="text1"/>
                <w:sz w:val="24"/>
                <w:szCs w:val="24"/>
              </w:rPr>
              <w:t>49%</w:t>
            </w:r>
          </w:p>
        </w:tc>
        <w:tc>
          <w:tcPr>
            <w:tcW w:w="2551" w:type="dxa"/>
          </w:tcPr>
          <w:p w14:paraId="62DB296B" w14:textId="77777777" w:rsidR="00147DB7" w:rsidRPr="00C75CE4" w:rsidRDefault="00147DB7" w:rsidP="00474888">
            <w:pPr>
              <w:jc w:val="center"/>
              <w:rPr>
                <w:rStyle w:val="eop"/>
                <w:rFonts w:cs="Arial"/>
                <w:color w:val="000000" w:themeColor="text1"/>
                <w:sz w:val="24"/>
                <w:szCs w:val="24"/>
              </w:rPr>
            </w:pPr>
            <w:r w:rsidRPr="00C75CE4">
              <w:rPr>
                <w:rStyle w:val="eop"/>
                <w:rFonts w:cs="Arial"/>
                <w:color w:val="000000" w:themeColor="text1"/>
                <w:sz w:val="24"/>
                <w:szCs w:val="24"/>
              </w:rPr>
              <w:t>48%</w:t>
            </w:r>
          </w:p>
        </w:tc>
      </w:tr>
    </w:tbl>
    <w:p w14:paraId="45728A46" w14:textId="77777777" w:rsidR="00147DB7" w:rsidRPr="00C75CE4" w:rsidRDefault="00147DB7" w:rsidP="00147DB7">
      <w:pPr>
        <w:rPr>
          <w:rStyle w:val="eop"/>
          <w:rFonts w:cs="Arial"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4"/>
        <w:gridCol w:w="1751"/>
        <w:gridCol w:w="2622"/>
      </w:tblGrid>
      <w:tr w:rsidR="00147DB7" w:rsidRPr="00C75CE4" w14:paraId="1792B69D" w14:textId="77777777" w:rsidTr="008A2F7B">
        <w:trPr>
          <w:trHeight w:val="281"/>
          <w:jc w:val="center"/>
        </w:trPr>
        <w:tc>
          <w:tcPr>
            <w:tcW w:w="2974" w:type="dxa"/>
            <w:shd w:val="clear" w:color="auto" w:fill="215868"/>
          </w:tcPr>
          <w:p w14:paraId="562F7AFE" w14:textId="77777777" w:rsidR="00147DB7" w:rsidRPr="008A2F7B" w:rsidRDefault="00147DB7" w:rsidP="00511CE2">
            <w:pPr>
              <w:pStyle w:val="paragraph"/>
              <w:tabs>
                <w:tab w:val="num" w:pos="1134"/>
                <w:tab w:val="left" w:pos="1276"/>
              </w:tabs>
              <w:spacing w:before="0" w:beforeAutospacing="0" w:after="0" w:afterAutospacing="0"/>
              <w:ind w:right="285"/>
              <w:textAlignment w:val="baseline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A2F7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Geographical Area</w:t>
            </w:r>
          </w:p>
        </w:tc>
        <w:tc>
          <w:tcPr>
            <w:tcW w:w="1751" w:type="dxa"/>
            <w:shd w:val="clear" w:color="auto" w:fill="215868"/>
          </w:tcPr>
          <w:p w14:paraId="768E3AC3" w14:textId="77777777" w:rsidR="00147DB7" w:rsidRPr="008A2F7B" w:rsidRDefault="00147DB7" w:rsidP="00474888">
            <w:pPr>
              <w:pStyle w:val="paragraph"/>
              <w:tabs>
                <w:tab w:val="num" w:pos="1134"/>
                <w:tab w:val="left" w:pos="1276"/>
              </w:tabs>
              <w:spacing w:before="0" w:beforeAutospacing="0" w:after="0" w:afterAutospacing="0"/>
              <w:ind w:right="285"/>
              <w:jc w:val="center"/>
              <w:textAlignment w:val="baseline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A2F7B">
              <w:rPr>
                <w:rStyle w:val="eop"/>
                <w:rFonts w:ascii="Arial" w:hAnsi="Arial" w:cs="Arial"/>
                <w:color w:val="FFFFFF" w:themeColor="background1"/>
                <w:sz w:val="24"/>
                <w:szCs w:val="24"/>
              </w:rPr>
              <w:t>Population</w:t>
            </w:r>
          </w:p>
        </w:tc>
        <w:tc>
          <w:tcPr>
            <w:tcW w:w="2622" w:type="dxa"/>
            <w:shd w:val="clear" w:color="auto" w:fill="215868"/>
          </w:tcPr>
          <w:p w14:paraId="49713889" w14:textId="77777777" w:rsidR="00147DB7" w:rsidRPr="008A2F7B" w:rsidRDefault="00147DB7" w:rsidP="00474888">
            <w:pPr>
              <w:pStyle w:val="paragraph"/>
              <w:tabs>
                <w:tab w:val="num" w:pos="1134"/>
                <w:tab w:val="left" w:pos="1276"/>
              </w:tabs>
              <w:spacing w:before="0" w:beforeAutospacing="0" w:after="0" w:afterAutospacing="0"/>
              <w:ind w:right="285"/>
              <w:jc w:val="center"/>
              <w:textAlignment w:val="baseline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A2F7B">
              <w:rPr>
                <w:rStyle w:val="eop"/>
                <w:rFonts w:ascii="Arial" w:hAnsi="Arial" w:cs="Arial"/>
                <w:color w:val="FFFFFF" w:themeColor="background1"/>
                <w:sz w:val="24"/>
                <w:szCs w:val="24"/>
              </w:rPr>
              <w:t>Survey Responses</w:t>
            </w:r>
          </w:p>
        </w:tc>
      </w:tr>
      <w:tr w:rsidR="00147DB7" w:rsidRPr="00C75CE4" w14:paraId="002CD43F" w14:textId="77777777" w:rsidTr="008A2F7B">
        <w:trPr>
          <w:trHeight w:val="281"/>
          <w:jc w:val="center"/>
        </w:trPr>
        <w:tc>
          <w:tcPr>
            <w:tcW w:w="2974" w:type="dxa"/>
          </w:tcPr>
          <w:p w14:paraId="72746C84" w14:textId="77777777" w:rsidR="00147DB7" w:rsidRPr="00C75CE4" w:rsidRDefault="00147DB7" w:rsidP="00511CE2">
            <w:pPr>
              <w:pStyle w:val="paragraph"/>
              <w:tabs>
                <w:tab w:val="num" w:pos="1134"/>
                <w:tab w:val="left" w:pos="1276"/>
              </w:tabs>
              <w:spacing w:before="0" w:beforeAutospacing="0" w:after="0" w:afterAutospacing="0"/>
              <w:ind w:right="285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5CE4">
              <w:rPr>
                <w:rFonts w:ascii="Arial" w:hAnsi="Arial" w:cs="Arial"/>
                <w:color w:val="000000" w:themeColor="text1"/>
                <w:sz w:val="24"/>
                <w:szCs w:val="24"/>
              </w:rPr>
              <w:t>Central</w:t>
            </w:r>
          </w:p>
        </w:tc>
        <w:tc>
          <w:tcPr>
            <w:tcW w:w="1751" w:type="dxa"/>
          </w:tcPr>
          <w:p w14:paraId="7773E8BB" w14:textId="77777777" w:rsidR="00147DB7" w:rsidRPr="00C75CE4" w:rsidRDefault="00147DB7" w:rsidP="00474888">
            <w:pPr>
              <w:pStyle w:val="paragraph"/>
              <w:tabs>
                <w:tab w:val="num" w:pos="1134"/>
                <w:tab w:val="left" w:pos="1276"/>
              </w:tabs>
              <w:spacing w:before="0" w:beforeAutospacing="0" w:after="0" w:afterAutospacing="0"/>
              <w:ind w:right="285"/>
              <w:jc w:val="center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5CE4">
              <w:rPr>
                <w:rFonts w:ascii="Arial" w:hAnsi="Arial" w:cs="Arial"/>
                <w:color w:val="000000" w:themeColor="text1"/>
                <w:sz w:val="24"/>
                <w:szCs w:val="24"/>
              </w:rPr>
              <w:t>38%</w:t>
            </w:r>
          </w:p>
        </w:tc>
        <w:tc>
          <w:tcPr>
            <w:tcW w:w="2622" w:type="dxa"/>
          </w:tcPr>
          <w:p w14:paraId="34B4339D" w14:textId="77777777" w:rsidR="00147DB7" w:rsidRPr="00C75CE4" w:rsidRDefault="00147DB7" w:rsidP="00474888">
            <w:pPr>
              <w:pStyle w:val="paragraph"/>
              <w:tabs>
                <w:tab w:val="num" w:pos="1134"/>
                <w:tab w:val="left" w:pos="1276"/>
              </w:tabs>
              <w:spacing w:before="0" w:beforeAutospacing="0" w:after="0" w:afterAutospacing="0"/>
              <w:ind w:right="285"/>
              <w:jc w:val="center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5CE4">
              <w:rPr>
                <w:rFonts w:ascii="Arial" w:hAnsi="Arial" w:cs="Arial"/>
                <w:color w:val="000000" w:themeColor="text1"/>
                <w:sz w:val="24"/>
                <w:szCs w:val="24"/>
              </w:rPr>
              <w:t>38%</w:t>
            </w:r>
          </w:p>
        </w:tc>
      </w:tr>
      <w:tr w:rsidR="00147DB7" w:rsidRPr="00C75CE4" w14:paraId="7BD43910" w14:textId="77777777" w:rsidTr="008A2F7B">
        <w:trPr>
          <w:trHeight w:val="281"/>
          <w:jc w:val="center"/>
        </w:trPr>
        <w:tc>
          <w:tcPr>
            <w:tcW w:w="2974" w:type="dxa"/>
          </w:tcPr>
          <w:p w14:paraId="52D72FEE" w14:textId="77777777" w:rsidR="00147DB7" w:rsidRPr="00C75CE4" w:rsidRDefault="00147DB7" w:rsidP="00511CE2">
            <w:pPr>
              <w:pStyle w:val="paragraph"/>
              <w:tabs>
                <w:tab w:val="num" w:pos="1134"/>
                <w:tab w:val="left" w:pos="1276"/>
              </w:tabs>
              <w:spacing w:before="0" w:beforeAutospacing="0" w:after="0" w:afterAutospacing="0"/>
              <w:ind w:right="285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5CE4">
              <w:rPr>
                <w:rFonts w:ascii="Arial" w:hAnsi="Arial" w:cs="Arial"/>
                <w:color w:val="000000" w:themeColor="text1"/>
                <w:sz w:val="24"/>
                <w:szCs w:val="24"/>
              </w:rPr>
              <w:t>North</w:t>
            </w:r>
          </w:p>
        </w:tc>
        <w:tc>
          <w:tcPr>
            <w:tcW w:w="1751" w:type="dxa"/>
          </w:tcPr>
          <w:p w14:paraId="24569C66" w14:textId="47E65A35" w:rsidR="00147DB7" w:rsidRPr="00C75CE4" w:rsidRDefault="00147DB7" w:rsidP="00474888">
            <w:pPr>
              <w:pStyle w:val="paragraph"/>
              <w:tabs>
                <w:tab w:val="num" w:pos="1134"/>
                <w:tab w:val="left" w:pos="1276"/>
              </w:tabs>
              <w:spacing w:before="0" w:beforeAutospacing="0" w:after="0" w:afterAutospacing="0"/>
              <w:ind w:right="285"/>
              <w:jc w:val="center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5CE4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A409DE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C75CE4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622" w:type="dxa"/>
          </w:tcPr>
          <w:p w14:paraId="29BABC3D" w14:textId="30EF6053" w:rsidR="00147DB7" w:rsidRPr="00C75CE4" w:rsidRDefault="00147DB7" w:rsidP="00474888">
            <w:pPr>
              <w:pStyle w:val="paragraph"/>
              <w:tabs>
                <w:tab w:val="num" w:pos="1134"/>
                <w:tab w:val="left" w:pos="1276"/>
              </w:tabs>
              <w:spacing w:before="0" w:beforeAutospacing="0" w:after="0" w:afterAutospacing="0"/>
              <w:ind w:right="285"/>
              <w:jc w:val="center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5CE4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A409DE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C75CE4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</w:tr>
      <w:tr w:rsidR="00147DB7" w:rsidRPr="00C75CE4" w14:paraId="24FA701E" w14:textId="77777777" w:rsidTr="008A2F7B">
        <w:trPr>
          <w:trHeight w:val="281"/>
          <w:jc w:val="center"/>
        </w:trPr>
        <w:tc>
          <w:tcPr>
            <w:tcW w:w="2974" w:type="dxa"/>
          </w:tcPr>
          <w:p w14:paraId="48F56626" w14:textId="77777777" w:rsidR="00147DB7" w:rsidRPr="00C75CE4" w:rsidRDefault="00147DB7" w:rsidP="00511CE2">
            <w:pPr>
              <w:pStyle w:val="paragraph"/>
              <w:tabs>
                <w:tab w:val="num" w:pos="1134"/>
                <w:tab w:val="left" w:pos="1276"/>
              </w:tabs>
              <w:spacing w:before="0" w:beforeAutospacing="0" w:after="0" w:afterAutospacing="0"/>
              <w:ind w:right="285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5CE4">
              <w:rPr>
                <w:rFonts w:ascii="Arial" w:hAnsi="Arial" w:cs="Arial"/>
                <w:color w:val="000000" w:themeColor="text1"/>
                <w:sz w:val="24"/>
                <w:szCs w:val="24"/>
              </w:rPr>
              <w:t>South</w:t>
            </w:r>
          </w:p>
        </w:tc>
        <w:tc>
          <w:tcPr>
            <w:tcW w:w="1751" w:type="dxa"/>
          </w:tcPr>
          <w:p w14:paraId="095C9F58" w14:textId="347713F9" w:rsidR="00147DB7" w:rsidRPr="00C75CE4" w:rsidRDefault="006C48C9" w:rsidP="00474888">
            <w:pPr>
              <w:pStyle w:val="paragraph"/>
              <w:tabs>
                <w:tab w:val="num" w:pos="1134"/>
                <w:tab w:val="left" w:pos="1276"/>
              </w:tabs>
              <w:spacing w:before="0" w:beforeAutospacing="0" w:after="0" w:afterAutospacing="0"/>
              <w:ind w:right="285"/>
              <w:jc w:val="center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  <w:r w:rsidR="00147DB7" w:rsidRPr="00C75CE4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622" w:type="dxa"/>
          </w:tcPr>
          <w:p w14:paraId="415996C9" w14:textId="47DF54EC" w:rsidR="00147DB7" w:rsidRPr="00C75CE4" w:rsidRDefault="006C48C9" w:rsidP="00474888">
            <w:pPr>
              <w:pStyle w:val="paragraph"/>
              <w:tabs>
                <w:tab w:val="num" w:pos="1134"/>
                <w:tab w:val="left" w:pos="1276"/>
              </w:tabs>
              <w:spacing w:before="0" w:beforeAutospacing="0" w:after="0" w:afterAutospacing="0"/>
              <w:ind w:right="285"/>
              <w:jc w:val="center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  <w:r w:rsidR="00147DB7" w:rsidRPr="00C75CE4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6ABF33C" w14:textId="77777777" w:rsidR="00147DB7" w:rsidRDefault="00147DB7" w:rsidP="00147DB7">
      <w:pPr>
        <w:pStyle w:val="paragraph"/>
        <w:tabs>
          <w:tab w:val="num" w:pos="1134"/>
          <w:tab w:val="left" w:pos="1276"/>
        </w:tabs>
        <w:spacing w:before="0" w:beforeAutospacing="0" w:after="0" w:afterAutospacing="0"/>
        <w:ind w:right="285" w:hanging="567"/>
        <w:textAlignment w:val="baseline"/>
        <w:rPr>
          <w:rFonts w:ascii="Arial" w:hAnsi="Arial" w:cs="Arial"/>
          <w:color w:val="000000" w:themeColor="text1"/>
        </w:rPr>
      </w:pPr>
    </w:p>
    <w:p w14:paraId="212D880F" w14:textId="77777777" w:rsidR="006C48C9" w:rsidRPr="00C75CE4" w:rsidRDefault="006C48C9" w:rsidP="00147DB7">
      <w:pPr>
        <w:pStyle w:val="paragraph"/>
        <w:tabs>
          <w:tab w:val="num" w:pos="1134"/>
          <w:tab w:val="left" w:pos="1276"/>
        </w:tabs>
        <w:spacing w:before="0" w:beforeAutospacing="0" w:after="0" w:afterAutospacing="0"/>
        <w:ind w:right="285" w:hanging="567"/>
        <w:textAlignment w:val="baseline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1810"/>
        <w:gridCol w:w="2551"/>
      </w:tblGrid>
      <w:tr w:rsidR="00147DB7" w:rsidRPr="00C75CE4" w14:paraId="3A1FC8D7" w14:textId="77777777" w:rsidTr="008A2F7B">
        <w:trPr>
          <w:jc w:val="center"/>
        </w:trPr>
        <w:tc>
          <w:tcPr>
            <w:tcW w:w="3005" w:type="dxa"/>
            <w:shd w:val="clear" w:color="auto" w:fill="215868"/>
          </w:tcPr>
          <w:p w14:paraId="7D9F1172" w14:textId="77777777" w:rsidR="00147DB7" w:rsidRPr="008A2F7B" w:rsidRDefault="00147DB7" w:rsidP="00511CE2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8A2F7B">
              <w:rPr>
                <w:rFonts w:cs="Arial"/>
                <w:color w:val="FFFFFF" w:themeColor="background1"/>
                <w:sz w:val="24"/>
                <w:szCs w:val="24"/>
              </w:rPr>
              <w:lastRenderedPageBreak/>
              <w:t>Age</w:t>
            </w:r>
          </w:p>
        </w:tc>
        <w:tc>
          <w:tcPr>
            <w:tcW w:w="1810" w:type="dxa"/>
            <w:shd w:val="clear" w:color="auto" w:fill="215868"/>
          </w:tcPr>
          <w:p w14:paraId="5A6D3BA6" w14:textId="77777777" w:rsidR="00147DB7" w:rsidRPr="008A2F7B" w:rsidRDefault="00147DB7" w:rsidP="00474888">
            <w:pPr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8A2F7B">
              <w:rPr>
                <w:rStyle w:val="eop"/>
                <w:rFonts w:cs="Arial"/>
                <w:color w:val="FFFFFF" w:themeColor="background1"/>
                <w:sz w:val="24"/>
                <w:szCs w:val="24"/>
              </w:rPr>
              <w:t>Population</w:t>
            </w:r>
          </w:p>
        </w:tc>
        <w:tc>
          <w:tcPr>
            <w:tcW w:w="2551" w:type="dxa"/>
            <w:shd w:val="clear" w:color="auto" w:fill="215868"/>
          </w:tcPr>
          <w:p w14:paraId="2B962540" w14:textId="77777777" w:rsidR="00147DB7" w:rsidRPr="008A2F7B" w:rsidRDefault="00147DB7" w:rsidP="00474888">
            <w:pPr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8A2F7B">
              <w:rPr>
                <w:rStyle w:val="eop"/>
                <w:rFonts w:cs="Arial"/>
                <w:color w:val="FFFFFF" w:themeColor="background1"/>
                <w:sz w:val="24"/>
                <w:szCs w:val="24"/>
              </w:rPr>
              <w:t>Survey Responses</w:t>
            </w:r>
          </w:p>
        </w:tc>
      </w:tr>
      <w:tr w:rsidR="00147DB7" w:rsidRPr="00C75CE4" w14:paraId="24F7A133" w14:textId="77777777" w:rsidTr="008A2F7B">
        <w:trPr>
          <w:jc w:val="center"/>
        </w:trPr>
        <w:tc>
          <w:tcPr>
            <w:tcW w:w="3005" w:type="dxa"/>
          </w:tcPr>
          <w:p w14:paraId="7068A99C" w14:textId="77777777" w:rsidR="00147DB7" w:rsidRPr="00C75CE4" w:rsidRDefault="00147DB7" w:rsidP="00511CE2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75CE4">
              <w:rPr>
                <w:rFonts w:cs="Arial"/>
                <w:color w:val="000000" w:themeColor="text1"/>
                <w:sz w:val="24"/>
                <w:szCs w:val="24"/>
              </w:rPr>
              <w:t>16-44</w:t>
            </w:r>
          </w:p>
        </w:tc>
        <w:tc>
          <w:tcPr>
            <w:tcW w:w="1810" w:type="dxa"/>
          </w:tcPr>
          <w:p w14:paraId="7A3FA6C7" w14:textId="77777777" w:rsidR="00147DB7" w:rsidRPr="00C75CE4" w:rsidRDefault="00147DB7" w:rsidP="00474888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C75CE4">
              <w:rPr>
                <w:rFonts w:cs="Arial"/>
                <w:color w:val="000000" w:themeColor="text1"/>
                <w:sz w:val="24"/>
                <w:szCs w:val="24"/>
              </w:rPr>
              <w:t>34%</w:t>
            </w:r>
          </w:p>
        </w:tc>
        <w:tc>
          <w:tcPr>
            <w:tcW w:w="2551" w:type="dxa"/>
          </w:tcPr>
          <w:p w14:paraId="76EE09B7" w14:textId="4D527DFF" w:rsidR="00147DB7" w:rsidRPr="00C75CE4" w:rsidRDefault="00147DB7" w:rsidP="00474888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C75CE4">
              <w:rPr>
                <w:rFonts w:cs="Arial"/>
                <w:color w:val="000000" w:themeColor="text1"/>
                <w:sz w:val="24"/>
                <w:szCs w:val="24"/>
              </w:rPr>
              <w:t>3</w:t>
            </w:r>
            <w:r w:rsidR="006C48C9">
              <w:rPr>
                <w:rFonts w:cs="Arial"/>
                <w:color w:val="000000" w:themeColor="text1"/>
                <w:sz w:val="24"/>
                <w:szCs w:val="24"/>
              </w:rPr>
              <w:t>4</w:t>
            </w:r>
            <w:r w:rsidRPr="00C75CE4">
              <w:rPr>
                <w:rFonts w:cs="Arial"/>
                <w:color w:val="000000" w:themeColor="text1"/>
                <w:sz w:val="24"/>
                <w:szCs w:val="24"/>
              </w:rPr>
              <w:t>%</w:t>
            </w:r>
          </w:p>
        </w:tc>
      </w:tr>
      <w:tr w:rsidR="00147DB7" w:rsidRPr="00C75CE4" w14:paraId="3D7D02AB" w14:textId="77777777" w:rsidTr="008A2F7B">
        <w:trPr>
          <w:jc w:val="center"/>
        </w:trPr>
        <w:tc>
          <w:tcPr>
            <w:tcW w:w="3005" w:type="dxa"/>
          </w:tcPr>
          <w:p w14:paraId="4AEFF4C6" w14:textId="77777777" w:rsidR="00147DB7" w:rsidRPr="00C75CE4" w:rsidRDefault="00147DB7" w:rsidP="00511CE2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75CE4">
              <w:rPr>
                <w:rFonts w:cs="Arial"/>
                <w:color w:val="000000" w:themeColor="text1"/>
                <w:sz w:val="24"/>
                <w:szCs w:val="24"/>
              </w:rPr>
              <w:t>45-64</w:t>
            </w:r>
          </w:p>
        </w:tc>
        <w:tc>
          <w:tcPr>
            <w:tcW w:w="1810" w:type="dxa"/>
          </w:tcPr>
          <w:p w14:paraId="728E2233" w14:textId="71C83B97" w:rsidR="00147DB7" w:rsidRPr="00C75CE4" w:rsidRDefault="00147DB7" w:rsidP="00474888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C75CE4">
              <w:rPr>
                <w:rFonts w:cs="Arial"/>
                <w:color w:val="000000" w:themeColor="text1"/>
                <w:sz w:val="24"/>
                <w:szCs w:val="24"/>
              </w:rPr>
              <w:t>3</w:t>
            </w:r>
            <w:r w:rsidR="006C48C9">
              <w:rPr>
                <w:rFonts w:cs="Arial"/>
                <w:color w:val="000000" w:themeColor="text1"/>
                <w:sz w:val="24"/>
                <w:szCs w:val="24"/>
              </w:rPr>
              <w:t>6</w:t>
            </w:r>
            <w:r w:rsidRPr="00C75CE4">
              <w:rPr>
                <w:rFonts w:cs="Arial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14:paraId="51C2E94D" w14:textId="6EF3E978" w:rsidR="00147DB7" w:rsidRPr="00C75CE4" w:rsidRDefault="00147DB7" w:rsidP="00474888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C75CE4">
              <w:rPr>
                <w:rFonts w:cs="Arial"/>
                <w:color w:val="000000" w:themeColor="text1"/>
                <w:sz w:val="24"/>
                <w:szCs w:val="24"/>
              </w:rPr>
              <w:t>3</w:t>
            </w:r>
            <w:r w:rsidR="006C48C9">
              <w:rPr>
                <w:rFonts w:cs="Arial"/>
                <w:color w:val="000000" w:themeColor="text1"/>
                <w:sz w:val="24"/>
                <w:szCs w:val="24"/>
              </w:rPr>
              <w:t>6</w:t>
            </w:r>
            <w:r w:rsidRPr="00C75CE4">
              <w:rPr>
                <w:rFonts w:cs="Arial"/>
                <w:color w:val="000000" w:themeColor="text1"/>
                <w:sz w:val="24"/>
                <w:szCs w:val="24"/>
              </w:rPr>
              <w:t>%</w:t>
            </w:r>
          </w:p>
        </w:tc>
      </w:tr>
      <w:tr w:rsidR="00147DB7" w:rsidRPr="00C75CE4" w14:paraId="04721421" w14:textId="77777777" w:rsidTr="008A2F7B">
        <w:trPr>
          <w:jc w:val="center"/>
        </w:trPr>
        <w:tc>
          <w:tcPr>
            <w:tcW w:w="3005" w:type="dxa"/>
          </w:tcPr>
          <w:p w14:paraId="7FDC2FD6" w14:textId="77777777" w:rsidR="00147DB7" w:rsidRPr="00C75CE4" w:rsidRDefault="00147DB7" w:rsidP="00511CE2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75CE4">
              <w:rPr>
                <w:rFonts w:cs="Arial"/>
                <w:color w:val="000000" w:themeColor="text1"/>
                <w:sz w:val="24"/>
                <w:szCs w:val="24"/>
              </w:rPr>
              <w:t>65+</w:t>
            </w:r>
          </w:p>
        </w:tc>
        <w:tc>
          <w:tcPr>
            <w:tcW w:w="1810" w:type="dxa"/>
          </w:tcPr>
          <w:p w14:paraId="3D241D27" w14:textId="77777777" w:rsidR="00147DB7" w:rsidRPr="00C75CE4" w:rsidRDefault="00147DB7" w:rsidP="00474888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C75CE4">
              <w:rPr>
                <w:rFonts w:cs="Arial"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2551" w:type="dxa"/>
          </w:tcPr>
          <w:p w14:paraId="2D7F371D" w14:textId="1677A0F6" w:rsidR="00147DB7" w:rsidRPr="00C75CE4" w:rsidRDefault="00147DB7" w:rsidP="00474888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C75CE4">
              <w:rPr>
                <w:rFonts w:cs="Arial"/>
                <w:color w:val="000000" w:themeColor="text1"/>
                <w:sz w:val="24"/>
                <w:szCs w:val="24"/>
              </w:rPr>
              <w:t>3</w:t>
            </w:r>
            <w:r w:rsidR="006C48C9">
              <w:rPr>
                <w:rFonts w:cs="Arial"/>
                <w:color w:val="000000" w:themeColor="text1"/>
                <w:sz w:val="24"/>
                <w:szCs w:val="24"/>
              </w:rPr>
              <w:t>0</w:t>
            </w:r>
            <w:r w:rsidRPr="00C75CE4">
              <w:rPr>
                <w:rFonts w:cs="Arial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D046369" w14:textId="77777777" w:rsidR="00147DB7" w:rsidRPr="00C75CE4" w:rsidRDefault="00147DB7" w:rsidP="00147DB7">
      <w:pPr>
        <w:rPr>
          <w:rFonts w:cs="Arial"/>
          <w:color w:val="000000" w:themeColor="text1"/>
        </w:rPr>
      </w:pPr>
    </w:p>
    <w:p w14:paraId="06BA1267" w14:textId="78969D5F" w:rsidR="00474888" w:rsidRDefault="006C48C9" w:rsidP="00474888">
      <w:pPr>
        <w:pStyle w:val="paragraph"/>
        <w:spacing w:before="0" w:beforeAutospacing="0" w:after="0" w:afterAutospacing="0"/>
        <w:ind w:right="570"/>
        <w:textAlignment w:val="baseline"/>
        <w:rPr>
          <w:rStyle w:val="normaltextrun"/>
          <w:rFonts w:ascii="Arial" w:eastAsiaTheme="majorEastAsia" w:hAnsi="Arial" w:cs="Arial"/>
          <w:color w:val="000000" w:themeColor="text1"/>
          <w:lang w:val="en-US"/>
        </w:rPr>
      </w:pPr>
      <w:r w:rsidRPr="006C48C9">
        <w:rPr>
          <w:rFonts w:ascii="Arial" w:eastAsiaTheme="majorEastAsia" w:hAnsi="Arial" w:cs="Arial"/>
          <w:color w:val="000000" w:themeColor="text1"/>
        </w:rPr>
        <w:t xml:space="preserve">Due to the tools used to monitor response throughout data collection and the </w:t>
      </w:r>
      <w:proofErr w:type="spellStart"/>
      <w:r w:rsidRPr="006C48C9">
        <w:rPr>
          <w:rFonts w:ascii="Arial" w:eastAsiaTheme="majorEastAsia" w:hAnsi="Arial" w:cs="Arial"/>
          <w:color w:val="000000" w:themeColor="text1"/>
        </w:rPr>
        <w:t>Kwest</w:t>
      </w:r>
      <w:proofErr w:type="spellEnd"/>
      <w:r w:rsidRPr="006C48C9">
        <w:rPr>
          <w:rFonts w:ascii="Arial" w:eastAsiaTheme="majorEastAsia" w:hAnsi="Arial" w:cs="Arial"/>
          <w:color w:val="000000" w:themeColor="text1"/>
        </w:rPr>
        <w:t xml:space="preserve"> TSM Representativeness Assessment, excellent representativeness was achieved and therefore no weighting of data was </w:t>
      </w:r>
      <w:r w:rsidR="00474888" w:rsidRPr="00C75CE4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>required</w:t>
      </w:r>
      <w:r w:rsidR="00474888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 xml:space="preserve"> or applied to the results</w:t>
      </w:r>
      <w:r w:rsidR="00474888" w:rsidRPr="00C75CE4">
        <w:rPr>
          <w:rStyle w:val="normaltextrun"/>
          <w:rFonts w:ascii="Arial" w:eastAsiaTheme="majorEastAsia" w:hAnsi="Arial" w:cs="Arial"/>
          <w:color w:val="000000" w:themeColor="text1"/>
          <w:lang w:val="en-US"/>
        </w:rPr>
        <w:t>.</w:t>
      </w:r>
    </w:p>
    <w:p w14:paraId="29209E77" w14:textId="77777777" w:rsidR="00611E35" w:rsidRPr="00611E35" w:rsidRDefault="00611E35" w:rsidP="00611E35">
      <w:pPr>
        <w:pStyle w:val="paragraph"/>
        <w:ind w:right="570"/>
        <w:textAlignment w:val="baseline"/>
        <w:rPr>
          <w:rFonts w:ascii="Arial" w:hAnsi="Arial" w:cs="Arial"/>
          <w:color w:val="000000" w:themeColor="text1"/>
        </w:rPr>
      </w:pPr>
      <w:r w:rsidRPr="00611E35">
        <w:rPr>
          <w:rFonts w:ascii="Arial" w:hAnsi="Arial" w:cs="Arial"/>
          <w:color w:val="000000" w:themeColor="text1"/>
        </w:rPr>
        <w:t xml:space="preserve">439 LCRA households were excluded from the sampling frame because Rotherham Council does not hold any contact details for the household. In </w:t>
      </w:r>
      <w:proofErr w:type="spellStart"/>
      <w:r w:rsidRPr="00611E35">
        <w:rPr>
          <w:rFonts w:ascii="Arial" w:hAnsi="Arial" w:cs="Arial"/>
          <w:color w:val="000000" w:themeColor="text1"/>
        </w:rPr>
        <w:t>Kwest’s</w:t>
      </w:r>
      <w:proofErr w:type="spellEnd"/>
      <w:r w:rsidRPr="00611E35">
        <w:rPr>
          <w:rFonts w:ascii="Arial" w:hAnsi="Arial" w:cs="Arial"/>
          <w:color w:val="000000" w:themeColor="text1"/>
        </w:rPr>
        <w:t xml:space="preserve"> experience, it is very common for housing providers not to hold contact details for 100% of households and it is not believed that this has any material impact on the results, which are still considered to be representative of all LCRA households.</w:t>
      </w:r>
    </w:p>
    <w:p w14:paraId="21B28217" w14:textId="765B9463" w:rsidR="00ED20A2" w:rsidRPr="00ED20A2" w:rsidRDefault="00ED20A2">
      <w:pPr>
        <w:pStyle w:val="paragraph"/>
        <w:spacing w:before="0" w:beforeAutospacing="0" w:after="0" w:afterAutospacing="0"/>
        <w:ind w:right="570"/>
        <w:textAlignment w:val="baseline"/>
        <w:rPr>
          <w:rFonts w:asciiTheme="majorHAnsi" w:hAnsiTheme="majorHAnsi" w:cstheme="majorHAnsi"/>
          <w:color w:val="000000" w:themeColor="text1"/>
        </w:rPr>
      </w:pPr>
      <w:r w:rsidRPr="00ED20A2">
        <w:rPr>
          <w:rFonts w:asciiTheme="majorHAnsi" w:hAnsiTheme="majorHAnsi" w:cstheme="majorHAnsi"/>
          <w:color w:val="000000" w:themeColor="text1"/>
        </w:rPr>
        <w:t>.</w:t>
      </w:r>
    </w:p>
    <w:sectPr w:rsidR="00ED20A2" w:rsidRPr="00ED20A2" w:rsidSect="00474888">
      <w:headerReference w:type="default" r:id="rId9"/>
      <w:headerReference w:type="first" r:id="rId10"/>
      <w:pgSz w:w="11906" w:h="16838"/>
      <w:pgMar w:top="1678" w:right="992" w:bottom="1440" w:left="992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885C3" w14:textId="77777777" w:rsidR="009F1645" w:rsidRDefault="009F1645" w:rsidP="00B21C9A">
      <w:pPr>
        <w:spacing w:line="240" w:lineRule="auto"/>
      </w:pPr>
      <w:r>
        <w:separator/>
      </w:r>
    </w:p>
  </w:endnote>
  <w:endnote w:type="continuationSeparator" w:id="0">
    <w:p w14:paraId="6FDAAE4D" w14:textId="77777777" w:rsidR="009F1645" w:rsidRDefault="009F1645" w:rsidP="00B21C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4D140" w14:textId="77777777" w:rsidR="009F1645" w:rsidRDefault="009F1645" w:rsidP="00B21C9A">
      <w:pPr>
        <w:spacing w:line="240" w:lineRule="auto"/>
      </w:pPr>
      <w:r>
        <w:separator/>
      </w:r>
    </w:p>
  </w:footnote>
  <w:footnote w:type="continuationSeparator" w:id="0">
    <w:p w14:paraId="5966E024" w14:textId="77777777" w:rsidR="009F1645" w:rsidRDefault="009F1645" w:rsidP="00B21C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1EC85" w14:textId="77777777" w:rsidR="00B21C9A" w:rsidRDefault="00B21C9A">
    <w:pPr>
      <w:pStyle w:val="Header"/>
    </w:pPr>
  </w:p>
  <w:p w14:paraId="699B7DEF" w14:textId="77777777" w:rsidR="00B21C9A" w:rsidRDefault="00B21C9A">
    <w:pPr>
      <w:pStyle w:val="Header"/>
    </w:pPr>
  </w:p>
  <w:p w14:paraId="0D3B2EF1" w14:textId="77777777" w:rsidR="00B21C9A" w:rsidRDefault="00B21C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0F8E" w14:textId="77777777" w:rsidR="00B21C9A" w:rsidRDefault="00B21C9A" w:rsidP="00B21C9A">
    <w:pPr>
      <w:pStyle w:val="Header"/>
      <w:ind w:hanging="1418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8712354" wp14:editId="5A78B959">
          <wp:simplePos x="0" y="0"/>
          <wp:positionH relativeFrom="column">
            <wp:posOffset>-946206</wp:posOffset>
          </wp:positionH>
          <wp:positionV relativeFrom="paragraph">
            <wp:posOffset>0</wp:posOffset>
          </wp:positionV>
          <wp:extent cx="7625301" cy="10784354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BC Letterhead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301" cy="10784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9A"/>
    <w:rsid w:val="000C1AA3"/>
    <w:rsid w:val="00117DD0"/>
    <w:rsid w:val="00147DB7"/>
    <w:rsid w:val="001F385F"/>
    <w:rsid w:val="00245D02"/>
    <w:rsid w:val="002854BD"/>
    <w:rsid w:val="002B1C86"/>
    <w:rsid w:val="002C530D"/>
    <w:rsid w:val="0039724F"/>
    <w:rsid w:val="003B0ECF"/>
    <w:rsid w:val="00404844"/>
    <w:rsid w:val="00474888"/>
    <w:rsid w:val="004D00B3"/>
    <w:rsid w:val="004F476E"/>
    <w:rsid w:val="00580124"/>
    <w:rsid w:val="0058346B"/>
    <w:rsid w:val="00611E35"/>
    <w:rsid w:val="00624011"/>
    <w:rsid w:val="00691BF4"/>
    <w:rsid w:val="006C48C9"/>
    <w:rsid w:val="006D23D0"/>
    <w:rsid w:val="007B2471"/>
    <w:rsid w:val="007D4F5A"/>
    <w:rsid w:val="007F24FD"/>
    <w:rsid w:val="00816923"/>
    <w:rsid w:val="00817840"/>
    <w:rsid w:val="008638E9"/>
    <w:rsid w:val="008A2F7B"/>
    <w:rsid w:val="009C38AF"/>
    <w:rsid w:val="009F1645"/>
    <w:rsid w:val="00A409DE"/>
    <w:rsid w:val="00A40AE9"/>
    <w:rsid w:val="00A444E4"/>
    <w:rsid w:val="00AF09B5"/>
    <w:rsid w:val="00B21C9A"/>
    <w:rsid w:val="00B84EFA"/>
    <w:rsid w:val="00B8761B"/>
    <w:rsid w:val="00BC1652"/>
    <w:rsid w:val="00C807A8"/>
    <w:rsid w:val="00D9300F"/>
    <w:rsid w:val="00DB3F4D"/>
    <w:rsid w:val="00ED20A2"/>
    <w:rsid w:val="00F035DB"/>
    <w:rsid w:val="00F27A6A"/>
    <w:rsid w:val="00F44EA5"/>
    <w:rsid w:val="00FD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D309F"/>
  <w15:docId w15:val="{1CD39213-F10F-453B-99BF-82F64F94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471"/>
  </w:style>
  <w:style w:type="paragraph" w:styleId="Heading1">
    <w:name w:val="heading 1"/>
    <w:basedOn w:val="Normal"/>
    <w:next w:val="Normal"/>
    <w:link w:val="Heading1Char"/>
    <w:uiPriority w:val="9"/>
    <w:qFormat/>
    <w:rsid w:val="007B24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F758B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24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758B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24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758B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4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758B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471"/>
    <w:rPr>
      <w:rFonts w:asciiTheme="majorHAnsi" w:eastAsiaTheme="majorEastAsia" w:hAnsiTheme="majorHAnsi" w:cstheme="majorBidi"/>
      <w:b/>
      <w:bCs/>
      <w:color w:val="4F758B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2471"/>
    <w:rPr>
      <w:rFonts w:asciiTheme="majorHAnsi" w:eastAsiaTheme="majorEastAsia" w:hAnsiTheme="majorHAnsi" w:cstheme="majorBidi"/>
      <w:b/>
      <w:bCs/>
      <w:color w:val="4F758B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B2471"/>
    <w:pPr>
      <w:pBdr>
        <w:bottom w:val="single" w:sz="8" w:space="4" w:color="4F758B" w:themeColor="accent1"/>
      </w:pBdr>
      <w:spacing w:after="300"/>
      <w:contextualSpacing/>
    </w:pPr>
    <w:rPr>
      <w:rFonts w:asciiTheme="majorHAnsi" w:eastAsiaTheme="majorEastAsia" w:hAnsiTheme="majorHAnsi" w:cstheme="majorBidi"/>
      <w:color w:val="001B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2471"/>
    <w:rPr>
      <w:rFonts w:asciiTheme="majorHAnsi" w:eastAsiaTheme="majorEastAsia" w:hAnsiTheme="majorHAnsi" w:cstheme="majorBidi"/>
      <w:color w:val="001B3E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B247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B2471"/>
    <w:rPr>
      <w:rFonts w:asciiTheme="majorHAnsi" w:eastAsiaTheme="majorEastAsia" w:hAnsiTheme="majorHAnsi" w:cstheme="majorBidi"/>
      <w:b/>
      <w:bCs/>
      <w:color w:val="4F758B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B8761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8761B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B8761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61B"/>
  </w:style>
  <w:style w:type="paragraph" w:styleId="Footer">
    <w:name w:val="footer"/>
    <w:basedOn w:val="Normal"/>
    <w:link w:val="FooterChar"/>
    <w:uiPriority w:val="99"/>
    <w:unhideWhenUsed/>
    <w:rsid w:val="00B8761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61B"/>
  </w:style>
  <w:style w:type="paragraph" w:styleId="Subtitle">
    <w:name w:val="Subtitle"/>
    <w:basedOn w:val="Normal"/>
    <w:next w:val="Normal"/>
    <w:link w:val="SubtitleChar"/>
    <w:uiPriority w:val="11"/>
    <w:qFormat/>
    <w:rsid w:val="007B2471"/>
    <w:pPr>
      <w:numPr>
        <w:ilvl w:val="1"/>
      </w:numPr>
    </w:pPr>
    <w:rPr>
      <w:rFonts w:asciiTheme="majorHAnsi" w:eastAsiaTheme="majorEastAsia" w:hAnsiTheme="majorHAnsi" w:cstheme="majorBidi"/>
      <w:i/>
      <w:iCs/>
      <w:color w:val="EF3340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B2471"/>
    <w:rPr>
      <w:rFonts w:asciiTheme="majorHAnsi" w:eastAsiaTheme="majorEastAsia" w:hAnsiTheme="majorHAnsi" w:cstheme="majorBidi"/>
      <w:i/>
      <w:iCs/>
      <w:color w:val="EF3340" w:themeColor="accent2"/>
      <w:spacing w:val="15"/>
    </w:rPr>
  </w:style>
  <w:style w:type="character" w:styleId="Hyperlink">
    <w:name w:val="Hyperlink"/>
    <w:basedOn w:val="DefaultParagraphFont"/>
    <w:uiPriority w:val="99"/>
    <w:qFormat/>
    <w:rsid w:val="007B2471"/>
    <w:rPr>
      <w:color w:val="4F758B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6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61B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7B2471"/>
    <w:pPr>
      <w:pBdr>
        <w:left w:val="single" w:sz="4" w:space="4" w:color="auto"/>
      </w:pBdr>
      <w:ind w:lef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B2471"/>
    <w:rPr>
      <w:i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qFormat/>
    <w:rsid w:val="007B2471"/>
    <w:pPr>
      <w:outlineLvl w:val="9"/>
    </w:pPr>
    <w:rPr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471"/>
    <w:rPr>
      <w:rFonts w:asciiTheme="majorHAnsi" w:eastAsiaTheme="majorEastAsia" w:hAnsiTheme="majorHAnsi" w:cstheme="majorBidi"/>
      <w:b/>
      <w:bCs/>
      <w:i/>
      <w:iCs/>
      <w:color w:val="4F758B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761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761B"/>
    <w:rPr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7B2471"/>
    <w:pPr>
      <w:spacing w:after="200" w:line="240" w:lineRule="auto"/>
    </w:pPr>
    <w:rPr>
      <w:b/>
      <w:bCs/>
      <w:color w:val="7F7F7F" w:themeColor="text1" w:themeTint="8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B8761B"/>
    <w:rPr>
      <w:vertAlign w:val="superscript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471"/>
    <w:pPr>
      <w:pBdr>
        <w:bottom w:val="single" w:sz="4" w:space="4" w:color="4F758B" w:themeColor="accent1"/>
      </w:pBdr>
      <w:spacing w:before="200" w:after="280"/>
      <w:ind w:left="936" w:right="936"/>
    </w:pPr>
    <w:rPr>
      <w:b/>
      <w:bCs/>
      <w:i/>
      <w:iCs/>
      <w:color w:val="001B3E" w:themeColor="text2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471"/>
    <w:rPr>
      <w:b/>
      <w:bCs/>
      <w:i/>
      <w:iCs/>
      <w:color w:val="001B3E" w:themeColor="text2" w:themeShade="BF"/>
    </w:rPr>
  </w:style>
  <w:style w:type="character" w:styleId="IntenseEmphasis">
    <w:name w:val="Intense Emphasis"/>
    <w:basedOn w:val="DefaultParagraphFont"/>
    <w:uiPriority w:val="21"/>
    <w:qFormat/>
    <w:rsid w:val="007B2471"/>
    <w:rPr>
      <w:b/>
      <w:bCs/>
      <w:i/>
      <w:iCs/>
      <w:color w:val="001B3E" w:themeColor="text2" w:themeShade="BF"/>
    </w:rPr>
  </w:style>
  <w:style w:type="paragraph" w:customStyle="1" w:styleId="paragraph">
    <w:name w:val="paragraph"/>
    <w:basedOn w:val="Normal"/>
    <w:rsid w:val="0014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147DB7"/>
  </w:style>
  <w:style w:type="character" w:customStyle="1" w:styleId="eop">
    <w:name w:val="eop"/>
    <w:basedOn w:val="DefaultParagraphFont"/>
    <w:rsid w:val="00147DB7"/>
  </w:style>
  <w:style w:type="table" w:styleId="TableGrid">
    <w:name w:val="Table Grid"/>
    <w:basedOn w:val="TableNormal"/>
    <w:uiPriority w:val="39"/>
    <w:rsid w:val="00147DB7"/>
    <w:pPr>
      <w:spacing w:line="240" w:lineRule="auto"/>
    </w:pPr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D786F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F24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24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24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4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4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RMBC">
  <a:themeElements>
    <a:clrScheme name="RMBC">
      <a:dk1>
        <a:sysClr val="windowText" lastClr="000000"/>
      </a:dk1>
      <a:lt1>
        <a:sysClr val="window" lastClr="FFFFFF"/>
      </a:lt1>
      <a:dk2>
        <a:srgbClr val="002554"/>
      </a:dk2>
      <a:lt2>
        <a:srgbClr val="EEECE1"/>
      </a:lt2>
      <a:accent1>
        <a:srgbClr val="4F758B"/>
      </a:accent1>
      <a:accent2>
        <a:srgbClr val="EF3340"/>
      </a:accent2>
      <a:accent3>
        <a:srgbClr val="78BE20"/>
      </a:accent3>
      <a:accent4>
        <a:srgbClr val="871889"/>
      </a:accent4>
      <a:accent5>
        <a:srgbClr val="00A3E0"/>
      </a:accent5>
      <a:accent6>
        <a:srgbClr val="F79646"/>
      </a:accent6>
      <a:hlink>
        <a:srgbClr val="4F758B"/>
      </a:hlink>
      <a:folHlink>
        <a:srgbClr val="87188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D7D4976985E498F98F40032A167D3" ma:contentTypeVersion="11" ma:contentTypeDescription="Create a new document." ma:contentTypeScope="" ma:versionID="730b8ee33816e67679eede7dad1dbdfc">
  <xsd:schema xmlns:xsd="http://www.w3.org/2001/XMLSchema" xmlns:xs="http://www.w3.org/2001/XMLSchema" xmlns:p="http://schemas.microsoft.com/office/2006/metadata/properties" xmlns:ns1="http://schemas.microsoft.com/sharepoint/v3" xmlns:ns2="9767385f-b484-44da-97b5-0be1fdd0de67" targetNamespace="http://schemas.microsoft.com/office/2006/metadata/properties" ma:root="true" ma:fieldsID="bfe93a08daa61bbbe82566765beb20eb" ns1:_="" ns2:_="">
    <xsd:import namespace="http://schemas.microsoft.com/sharepoint/v3"/>
    <xsd:import namespace="9767385f-b484-44da-97b5-0be1fdd0de6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7385f-b484-44da-97b5-0be1fdd0d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E934B-6234-4F1D-B59C-84D737084C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98C5D83-F994-4D6A-8D61-6E27E9120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67385f-b484-44da-97b5-0be1fdd0d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D7B67A-B759-43EF-819F-8EFD1A3035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Gemma Oxley</dc:creator>
  <cp:lastModifiedBy>Amanda Widdowson</cp:lastModifiedBy>
  <cp:revision>12</cp:revision>
  <dcterms:created xsi:type="dcterms:W3CDTF">2024-11-07T15:18:00Z</dcterms:created>
  <dcterms:modified xsi:type="dcterms:W3CDTF">2025-05-14T15:41:00Z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0x010100703D7D4976985E498F98F40032A167D3</vt:lpwstr>
  </property>
  <property fmtid="{D5CDD505-2E9C-101B-9397-08002B2CF9AE}" pid="3" name="_dlc_DocIdItemGuid">
    <vt:lpwstr>55e0634a-eb02-4295-97d3-84a981b42026</vt:lpwstr>
  </property>
</Properties>
</file>