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2DC4" w14:textId="77777777" w:rsidR="004F476E" w:rsidRDefault="004F476E">
      <w:bookmarkStart w:id="0" w:name="_Hlk63343712"/>
    </w:p>
    <w:p w14:paraId="13B46DEE" w14:textId="77777777" w:rsidR="00C807A8" w:rsidRDefault="00C807A8"/>
    <w:p w14:paraId="248C1011" w14:textId="77777777" w:rsidR="00FD65FE" w:rsidRDefault="00FD65FE" w:rsidP="00A01586">
      <w:pPr>
        <w:spacing w:after="100" w:afterAutospacing="1"/>
        <w:rPr>
          <w:rFonts w:asciiTheme="minorHAnsi" w:eastAsia="Calibri" w:hAnsiTheme="minorHAnsi" w:cstheme="minorHAnsi"/>
          <w:b/>
          <w:bCs/>
          <w:sz w:val="22"/>
          <w:szCs w:val="22"/>
        </w:rPr>
      </w:pPr>
    </w:p>
    <w:p w14:paraId="02E2EA49" w14:textId="3D3409AA" w:rsidR="00FD65FE" w:rsidRPr="00B16B9F" w:rsidRDefault="00B16B9F" w:rsidP="00B16B9F">
      <w:pPr>
        <w:spacing w:before="100" w:beforeAutospacing="1" w:after="100" w:afterAutospacing="1"/>
        <w:rPr>
          <w:rFonts w:asciiTheme="minorHAnsi" w:eastAsia="Calibri" w:hAnsiTheme="minorHAnsi" w:cstheme="minorHAnsi"/>
          <w:b/>
          <w:bCs/>
          <w:sz w:val="28"/>
          <w:szCs w:val="28"/>
        </w:rPr>
      </w:pPr>
      <w:r>
        <w:rPr>
          <w:rFonts w:asciiTheme="minorHAnsi" w:eastAsia="Calibri" w:hAnsiTheme="minorHAnsi" w:cstheme="minorHAnsi"/>
          <w:b/>
          <w:bCs/>
          <w:sz w:val="28"/>
          <w:szCs w:val="28"/>
        </w:rPr>
        <w:t>Statement of General Information relating</w:t>
      </w:r>
      <w:r w:rsidR="00FD65FE" w:rsidRPr="00B16B9F">
        <w:rPr>
          <w:rFonts w:asciiTheme="minorHAnsi" w:eastAsia="Calibri" w:hAnsiTheme="minorHAnsi" w:cstheme="minorHAnsi"/>
          <w:b/>
          <w:bCs/>
          <w:sz w:val="28"/>
          <w:szCs w:val="28"/>
        </w:rPr>
        <w:t xml:space="preserve"> </w:t>
      </w:r>
      <w:r>
        <w:rPr>
          <w:rFonts w:asciiTheme="minorHAnsi" w:eastAsia="Calibri" w:hAnsiTheme="minorHAnsi" w:cstheme="minorHAnsi"/>
          <w:b/>
          <w:bCs/>
          <w:sz w:val="28"/>
          <w:szCs w:val="28"/>
        </w:rPr>
        <w:t>to</w:t>
      </w:r>
      <w:r w:rsidR="00FD65FE" w:rsidRPr="00B16B9F">
        <w:rPr>
          <w:rFonts w:asciiTheme="minorHAnsi" w:eastAsia="Calibri" w:hAnsiTheme="minorHAnsi" w:cstheme="minorHAnsi"/>
          <w:b/>
          <w:bCs/>
          <w:sz w:val="28"/>
          <w:szCs w:val="28"/>
        </w:rPr>
        <w:t xml:space="preserve"> Town and Country Planning</w:t>
      </w:r>
      <w:r>
        <w:rPr>
          <w:rFonts w:asciiTheme="minorHAnsi" w:eastAsia="Calibri" w:hAnsiTheme="minorHAnsi" w:cstheme="minorHAnsi"/>
          <w:b/>
          <w:bCs/>
          <w:sz w:val="28"/>
          <w:szCs w:val="28"/>
        </w:rPr>
        <w:t xml:space="preserve"> </w:t>
      </w:r>
      <w:r w:rsidR="00FD65FE" w:rsidRPr="00B16B9F">
        <w:rPr>
          <w:rFonts w:asciiTheme="minorHAnsi" w:eastAsia="Calibri" w:hAnsiTheme="minorHAnsi" w:cstheme="minorHAnsi"/>
          <w:b/>
          <w:bCs/>
          <w:sz w:val="28"/>
          <w:szCs w:val="28"/>
        </w:rPr>
        <w:t>including Neighbourhood Planning</w:t>
      </w:r>
      <w:r w:rsidR="000A611B">
        <w:rPr>
          <w:rFonts w:asciiTheme="minorHAnsi" w:eastAsia="Calibri" w:hAnsiTheme="minorHAnsi" w:cstheme="minorHAnsi"/>
          <w:b/>
          <w:bCs/>
          <w:sz w:val="28"/>
          <w:szCs w:val="28"/>
        </w:rPr>
        <w:t xml:space="preserve"> and the </w:t>
      </w:r>
      <w:r w:rsidR="00F947D0">
        <w:rPr>
          <w:rFonts w:asciiTheme="minorHAnsi" w:eastAsia="Calibri" w:hAnsiTheme="minorHAnsi" w:cstheme="minorHAnsi"/>
          <w:b/>
          <w:bCs/>
          <w:sz w:val="28"/>
          <w:szCs w:val="28"/>
        </w:rPr>
        <w:t>Referendum</w:t>
      </w:r>
    </w:p>
    <w:p w14:paraId="5642A4DF" w14:textId="20530CC0" w:rsidR="00FD65FE" w:rsidRPr="00165245" w:rsidRDefault="00FD65FE" w:rsidP="00A01586">
      <w:pPr>
        <w:spacing w:before="100" w:beforeAutospacing="1" w:after="100" w:afterAutospacing="1"/>
        <w:rPr>
          <w:rFonts w:asciiTheme="minorHAnsi" w:eastAsia="Calibri" w:hAnsiTheme="minorHAnsi" w:cstheme="minorHAnsi"/>
          <w:b/>
          <w:bCs/>
        </w:rPr>
      </w:pPr>
      <w:r w:rsidRPr="00165245">
        <w:rPr>
          <w:rFonts w:asciiTheme="minorHAnsi" w:eastAsia="Calibri" w:hAnsiTheme="minorHAnsi" w:cstheme="minorHAnsi"/>
          <w:b/>
          <w:bCs/>
        </w:rPr>
        <w:t xml:space="preserve">1. </w:t>
      </w:r>
      <w:r w:rsidR="00794928" w:rsidRPr="00165245">
        <w:rPr>
          <w:rFonts w:asciiTheme="minorHAnsi" w:eastAsia="Calibri" w:hAnsiTheme="minorHAnsi" w:cstheme="minorHAnsi"/>
          <w:b/>
          <w:bCs/>
        </w:rPr>
        <w:tab/>
      </w:r>
      <w:r w:rsidRPr="00165245">
        <w:rPr>
          <w:rFonts w:asciiTheme="minorHAnsi" w:eastAsia="Calibri" w:hAnsiTheme="minorHAnsi" w:cstheme="minorHAnsi"/>
          <w:b/>
          <w:bCs/>
        </w:rPr>
        <w:t>The Planning System</w:t>
      </w:r>
    </w:p>
    <w:p w14:paraId="73CF28BB" w14:textId="09CA78FD" w:rsidR="00FD65FE" w:rsidRPr="00165245" w:rsidRDefault="00FD65FE" w:rsidP="00794928">
      <w:pPr>
        <w:spacing w:before="100" w:beforeAutospacing="1"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The planning system</w:t>
      </w:r>
      <w:r w:rsidR="00C771AA">
        <w:rPr>
          <w:rFonts w:asciiTheme="minorHAnsi" w:eastAsia="Calibri" w:hAnsiTheme="minorHAnsi" w:cstheme="minorHAnsi"/>
        </w:rPr>
        <w:t xml:space="preserve"> </w:t>
      </w:r>
      <w:r w:rsidRPr="00165245">
        <w:rPr>
          <w:rFonts w:asciiTheme="minorHAnsi" w:eastAsia="Calibri" w:hAnsiTheme="minorHAnsi" w:cstheme="minorHAnsi"/>
        </w:rPr>
        <w:t>manages the use and development of land and buildings with the aim of creating sustainable places to live and work. Without a planning system in place, development would not be controlled and could take place anywhere, with considerable impact on people and the environment. Potential development activity is managed through planning applications, using local plans as a basis to make decisions.</w:t>
      </w:r>
    </w:p>
    <w:p w14:paraId="6D091D6F" w14:textId="3DC57580" w:rsidR="005C2A83" w:rsidRDefault="00ED3343" w:rsidP="00794928">
      <w:pPr>
        <w:spacing w:before="100" w:beforeAutospacing="1" w:after="100" w:afterAutospacing="1"/>
        <w:ind w:left="720"/>
        <w:jc w:val="both"/>
      </w:pPr>
      <w:bookmarkStart w:id="1" w:name="_Hlk63340217"/>
      <w:r w:rsidRPr="00165245">
        <w:t xml:space="preserve">Planning involves making decisions about the future of our towns, </w:t>
      </w:r>
      <w:proofErr w:type="gramStart"/>
      <w:r w:rsidRPr="00165245">
        <w:t>villages</w:t>
      </w:r>
      <w:proofErr w:type="gramEnd"/>
      <w:r w:rsidRPr="00165245">
        <w:t xml:space="preserve"> and countryside, ensuring the needs of communities are met in a sustainable manner. </w:t>
      </w:r>
      <w:r w:rsidR="005C2A83">
        <w:t xml:space="preserve">The Council is responsible </w:t>
      </w:r>
      <w:r w:rsidR="002E60BD">
        <w:t xml:space="preserve">for </w:t>
      </w:r>
      <w:r w:rsidR="005C2A83">
        <w:t xml:space="preserve">plan making to set out polices to guide development over </w:t>
      </w:r>
      <w:proofErr w:type="gramStart"/>
      <w:r w:rsidR="005C2A83">
        <w:t>a period of time</w:t>
      </w:r>
      <w:proofErr w:type="gramEnd"/>
      <w:r w:rsidR="005C2A83">
        <w:t xml:space="preserve"> and manage development through </w:t>
      </w:r>
      <w:r w:rsidR="003D7C35">
        <w:t>determination</w:t>
      </w:r>
      <w:r w:rsidR="005C2A83">
        <w:t xml:space="preserve"> of planning applications.</w:t>
      </w:r>
    </w:p>
    <w:p w14:paraId="42F45FF9" w14:textId="07DE8C53" w:rsidR="00FD65FE" w:rsidRPr="00165245" w:rsidRDefault="00FD65FE" w:rsidP="00794928">
      <w:pPr>
        <w:spacing w:before="100" w:beforeAutospacing="1"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 xml:space="preserve">Not all forms of development require planning permission as some proposed development, depending on the scale and type, is covered by permitted development rights. </w:t>
      </w:r>
      <w:r w:rsidR="005C5281" w:rsidRPr="00165245">
        <w:rPr>
          <w:rFonts w:asciiTheme="minorHAnsi" w:eastAsia="Calibri" w:hAnsiTheme="minorHAnsi" w:cstheme="minorHAnsi"/>
        </w:rPr>
        <w:t xml:space="preserve"> </w:t>
      </w:r>
      <w:r w:rsidRPr="00165245">
        <w:rPr>
          <w:rFonts w:asciiTheme="minorHAnsi" w:eastAsia="Calibri" w:hAnsiTheme="minorHAnsi" w:cstheme="minorHAnsi"/>
        </w:rPr>
        <w:t xml:space="preserve">For development that requires planning permission </w:t>
      </w:r>
      <w:r w:rsidR="00585425">
        <w:rPr>
          <w:rFonts w:asciiTheme="minorHAnsi" w:eastAsia="Calibri" w:hAnsiTheme="minorHAnsi" w:cstheme="minorHAnsi"/>
        </w:rPr>
        <w:t xml:space="preserve">the </w:t>
      </w:r>
      <w:r w:rsidRPr="00165245">
        <w:rPr>
          <w:rFonts w:asciiTheme="minorHAnsi" w:eastAsia="Calibri" w:hAnsiTheme="minorHAnsi" w:cstheme="minorHAnsi"/>
        </w:rPr>
        <w:t xml:space="preserve">Council is responsible for deciding whether the development </w:t>
      </w:r>
      <w:r w:rsidR="003D7C35">
        <w:rPr>
          <w:rFonts w:asciiTheme="minorHAnsi" w:eastAsia="Calibri" w:hAnsiTheme="minorHAnsi" w:cstheme="minorHAnsi"/>
        </w:rPr>
        <w:t>could</w:t>
      </w:r>
      <w:r w:rsidRPr="00165245">
        <w:rPr>
          <w:rFonts w:asciiTheme="minorHAnsi" w:eastAsia="Calibri" w:hAnsiTheme="minorHAnsi" w:cstheme="minorHAnsi"/>
        </w:rPr>
        <w:t xml:space="preserve"> go ahead.</w:t>
      </w:r>
      <w:r w:rsidR="00281106" w:rsidRPr="00165245">
        <w:rPr>
          <w:rFonts w:asciiTheme="minorHAnsi" w:eastAsia="Calibri" w:hAnsiTheme="minorHAnsi" w:cstheme="minorHAnsi"/>
        </w:rPr>
        <w:t xml:space="preserve"> </w:t>
      </w:r>
      <w:r w:rsidRPr="00165245">
        <w:rPr>
          <w:rFonts w:asciiTheme="minorHAnsi" w:eastAsia="Calibri" w:hAnsiTheme="minorHAnsi" w:cstheme="minorHAnsi"/>
        </w:rPr>
        <w:t xml:space="preserve"> </w:t>
      </w:r>
      <w:r w:rsidR="00C04F41" w:rsidRPr="00165245">
        <w:t>Decisions on planning applications are based on National Planning Policy and Guidance, the Local Plan</w:t>
      </w:r>
      <w:r w:rsidR="00ED3343" w:rsidRPr="00165245">
        <w:t xml:space="preserve"> </w:t>
      </w:r>
      <w:r w:rsidR="00C04F41" w:rsidRPr="00165245">
        <w:t>and</w:t>
      </w:r>
      <w:r w:rsidR="00ED3343" w:rsidRPr="00165245">
        <w:t xml:space="preserve"> </w:t>
      </w:r>
      <w:r w:rsidR="00C04F41" w:rsidRPr="00165245">
        <w:t xml:space="preserve">relevant </w:t>
      </w:r>
      <w:r w:rsidR="005C5281" w:rsidRPr="00165245">
        <w:t xml:space="preserve">adopted </w:t>
      </w:r>
      <w:r w:rsidR="003A0EE8" w:rsidRPr="00165245">
        <w:t>n</w:t>
      </w:r>
      <w:r w:rsidR="00C04F41" w:rsidRPr="00165245">
        <w:t xml:space="preserve">eighbourhood </w:t>
      </w:r>
      <w:r w:rsidR="003A0EE8" w:rsidRPr="00165245">
        <w:t>p</w:t>
      </w:r>
      <w:r w:rsidR="00C04F41" w:rsidRPr="00165245">
        <w:t>lan</w:t>
      </w:r>
      <w:bookmarkEnd w:id="1"/>
      <w:r w:rsidR="00281106" w:rsidRPr="00165245">
        <w:t>s</w:t>
      </w:r>
      <w:r w:rsidR="00C04F41" w:rsidRPr="00165245">
        <w:t xml:space="preserve">. </w:t>
      </w:r>
    </w:p>
    <w:p w14:paraId="3412B889" w14:textId="07490384" w:rsidR="00FD65FE" w:rsidRPr="00165245" w:rsidRDefault="00FD65FE" w:rsidP="00A01586">
      <w:pPr>
        <w:spacing w:after="100" w:afterAutospacing="1"/>
        <w:rPr>
          <w:rFonts w:asciiTheme="minorHAnsi" w:eastAsia="Calibri" w:hAnsiTheme="minorHAnsi" w:cstheme="minorHAnsi"/>
          <w:b/>
          <w:bCs/>
        </w:rPr>
      </w:pPr>
      <w:r w:rsidRPr="00165245">
        <w:rPr>
          <w:rFonts w:asciiTheme="minorHAnsi" w:eastAsia="Calibri" w:hAnsiTheme="minorHAnsi" w:cstheme="minorHAnsi"/>
          <w:b/>
          <w:bCs/>
        </w:rPr>
        <w:t xml:space="preserve">2. </w:t>
      </w:r>
      <w:r w:rsidR="00794928" w:rsidRPr="00165245">
        <w:rPr>
          <w:rFonts w:asciiTheme="minorHAnsi" w:eastAsia="Calibri" w:hAnsiTheme="minorHAnsi" w:cstheme="minorHAnsi"/>
          <w:b/>
          <w:bCs/>
        </w:rPr>
        <w:tab/>
      </w:r>
      <w:r w:rsidRPr="00165245">
        <w:rPr>
          <w:rFonts w:asciiTheme="minorHAnsi" w:eastAsia="Calibri" w:hAnsiTheme="minorHAnsi" w:cstheme="minorHAnsi"/>
          <w:b/>
          <w:bCs/>
        </w:rPr>
        <w:t>National Planning Policy</w:t>
      </w:r>
    </w:p>
    <w:p w14:paraId="4241A749" w14:textId="77777777" w:rsidR="00794928" w:rsidRPr="00165245" w:rsidRDefault="00FD65FE" w:rsidP="00794928">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 xml:space="preserve">The </w:t>
      </w:r>
      <w:r w:rsidR="00A11C53" w:rsidRPr="00165245">
        <w:rPr>
          <w:rFonts w:asciiTheme="minorHAnsi" w:eastAsia="Calibri" w:hAnsiTheme="minorHAnsi" w:cstheme="minorHAnsi"/>
        </w:rPr>
        <w:t>National Planning Policy Framework (</w:t>
      </w:r>
      <w:r w:rsidRPr="00165245">
        <w:rPr>
          <w:rFonts w:asciiTheme="minorHAnsi" w:eastAsia="Calibri" w:hAnsiTheme="minorHAnsi" w:cstheme="minorHAnsi"/>
        </w:rPr>
        <w:t>NPPF</w:t>
      </w:r>
      <w:r w:rsidR="00A11C53" w:rsidRPr="00165245">
        <w:rPr>
          <w:rFonts w:asciiTheme="minorHAnsi" w:eastAsia="Calibri" w:hAnsiTheme="minorHAnsi" w:cstheme="minorHAnsi"/>
        </w:rPr>
        <w:t>)</w:t>
      </w:r>
      <w:r w:rsidRPr="00165245">
        <w:rPr>
          <w:rFonts w:asciiTheme="minorHAnsi" w:eastAsia="Calibri" w:hAnsiTheme="minorHAnsi" w:cstheme="minorHAnsi"/>
        </w:rPr>
        <w:t xml:space="preserve"> sets out the Government’s planning policies for England and how these are expected to be applied. The framework gives guidance to local planning authorities in drawing up development plans and on making decisions on planning applications. The NPPF includes a presumption in favour of sustainable development and sets out core planning principles to be followed which include environmental, </w:t>
      </w:r>
      <w:proofErr w:type="gramStart"/>
      <w:r w:rsidRPr="00165245">
        <w:rPr>
          <w:rFonts w:asciiTheme="minorHAnsi" w:eastAsia="Calibri" w:hAnsiTheme="minorHAnsi" w:cstheme="minorHAnsi"/>
        </w:rPr>
        <w:t>social</w:t>
      </w:r>
      <w:proofErr w:type="gramEnd"/>
      <w:r w:rsidRPr="00165245">
        <w:rPr>
          <w:rFonts w:asciiTheme="minorHAnsi" w:eastAsia="Calibri" w:hAnsiTheme="minorHAnsi" w:cstheme="minorHAnsi"/>
        </w:rPr>
        <w:t xml:space="preserve"> and economic aspects.</w:t>
      </w:r>
    </w:p>
    <w:p w14:paraId="30222B1B" w14:textId="373D35B1" w:rsidR="00FD65FE" w:rsidRPr="00165245" w:rsidRDefault="00FD65FE" w:rsidP="00794928">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National Planning Practice Guidance supports the NPPF and provides further guidance on planning issues such as neighbourhood planning.</w:t>
      </w:r>
    </w:p>
    <w:p w14:paraId="0C2FE21A" w14:textId="6BBB6925" w:rsidR="00FD65FE" w:rsidRPr="00165245" w:rsidRDefault="00FD65FE" w:rsidP="00A01586">
      <w:pPr>
        <w:spacing w:after="100" w:afterAutospacing="1"/>
        <w:rPr>
          <w:rFonts w:asciiTheme="minorHAnsi" w:eastAsia="Calibri" w:hAnsiTheme="minorHAnsi" w:cstheme="minorHAnsi"/>
          <w:b/>
          <w:bCs/>
        </w:rPr>
      </w:pPr>
      <w:r w:rsidRPr="00165245">
        <w:rPr>
          <w:rFonts w:asciiTheme="minorHAnsi" w:eastAsia="Calibri" w:hAnsiTheme="minorHAnsi" w:cstheme="minorHAnsi"/>
          <w:b/>
          <w:bCs/>
        </w:rPr>
        <w:t xml:space="preserve">3. </w:t>
      </w:r>
      <w:r w:rsidR="00794928" w:rsidRPr="00165245">
        <w:rPr>
          <w:rFonts w:asciiTheme="minorHAnsi" w:eastAsia="Calibri" w:hAnsiTheme="minorHAnsi" w:cstheme="minorHAnsi"/>
          <w:b/>
          <w:bCs/>
        </w:rPr>
        <w:tab/>
      </w:r>
      <w:r w:rsidRPr="00165245">
        <w:rPr>
          <w:rFonts w:asciiTheme="minorHAnsi" w:eastAsia="Calibri" w:hAnsiTheme="minorHAnsi" w:cstheme="minorHAnsi"/>
          <w:b/>
          <w:bCs/>
        </w:rPr>
        <w:t>Local Plans</w:t>
      </w:r>
    </w:p>
    <w:p w14:paraId="50215121" w14:textId="5B3976C1" w:rsidR="00794928" w:rsidRDefault="00FD65FE" w:rsidP="00794928">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 xml:space="preserve">Local Plans are prepared by Local Planning Authorities and </w:t>
      </w:r>
      <w:bookmarkStart w:id="2" w:name="_Hlk63340421"/>
      <w:r w:rsidRPr="00165245">
        <w:rPr>
          <w:rFonts w:asciiTheme="minorHAnsi" w:eastAsia="Calibri" w:hAnsiTheme="minorHAnsi" w:cstheme="minorHAnsi"/>
          <w:color w:val="252B36"/>
        </w:rPr>
        <w:t>provides a long-term development strategy, setting out policies and proposals for new housing, shopping</w:t>
      </w:r>
      <w:r w:rsidR="00A01586" w:rsidRPr="00165245">
        <w:rPr>
          <w:rFonts w:asciiTheme="minorHAnsi" w:eastAsia="Calibri" w:hAnsiTheme="minorHAnsi" w:cstheme="minorHAnsi"/>
          <w:color w:val="252B36"/>
        </w:rPr>
        <w:t xml:space="preserve">, </w:t>
      </w:r>
      <w:r w:rsidRPr="00165245">
        <w:rPr>
          <w:rFonts w:asciiTheme="minorHAnsi" w:eastAsia="Calibri" w:hAnsiTheme="minorHAnsi" w:cstheme="minorHAnsi"/>
          <w:color w:val="252B36"/>
        </w:rPr>
        <w:t>employment, and travel in the area</w:t>
      </w:r>
      <w:r w:rsidR="005C5281" w:rsidRPr="00165245">
        <w:rPr>
          <w:rFonts w:asciiTheme="minorHAnsi" w:eastAsia="Calibri" w:hAnsiTheme="minorHAnsi" w:cstheme="minorHAnsi"/>
          <w:color w:val="252B36"/>
        </w:rPr>
        <w:t xml:space="preserve"> and </w:t>
      </w:r>
      <w:r w:rsidR="002E60BD">
        <w:rPr>
          <w:rFonts w:asciiTheme="minorHAnsi" w:eastAsia="Calibri" w:hAnsiTheme="minorHAnsi" w:cstheme="minorHAnsi"/>
          <w:color w:val="252B36"/>
        </w:rPr>
        <w:t>are</w:t>
      </w:r>
      <w:r w:rsidR="002E60BD" w:rsidRPr="00165245">
        <w:rPr>
          <w:rFonts w:asciiTheme="minorHAnsi" w:eastAsia="Calibri" w:hAnsiTheme="minorHAnsi" w:cstheme="minorHAnsi"/>
          <w:color w:val="252B36"/>
        </w:rPr>
        <w:t xml:space="preserve"> </w:t>
      </w:r>
      <w:r w:rsidRPr="00165245">
        <w:rPr>
          <w:rFonts w:asciiTheme="minorHAnsi" w:eastAsia="Calibri" w:hAnsiTheme="minorHAnsi" w:cstheme="minorHAnsi"/>
          <w:color w:val="252B36"/>
        </w:rPr>
        <w:t xml:space="preserve">used to make planning decisions and </w:t>
      </w:r>
      <w:r w:rsidR="007D2249">
        <w:rPr>
          <w:rFonts w:asciiTheme="minorHAnsi" w:eastAsia="Calibri" w:hAnsiTheme="minorHAnsi" w:cstheme="minorHAnsi"/>
          <w:color w:val="252B36"/>
        </w:rPr>
        <w:t>determine</w:t>
      </w:r>
      <w:r w:rsidRPr="00165245">
        <w:rPr>
          <w:rFonts w:asciiTheme="minorHAnsi" w:eastAsia="Calibri" w:hAnsiTheme="minorHAnsi" w:cstheme="minorHAnsi"/>
          <w:color w:val="252B36"/>
        </w:rPr>
        <w:t xml:space="preserve"> planning applications.</w:t>
      </w:r>
      <w:r w:rsidRPr="00165245">
        <w:rPr>
          <w:rFonts w:asciiTheme="minorHAnsi" w:eastAsia="Calibri" w:hAnsiTheme="minorHAnsi" w:cstheme="minorHAnsi"/>
        </w:rPr>
        <w:t xml:space="preserve"> </w:t>
      </w:r>
    </w:p>
    <w:p w14:paraId="765DCFF6" w14:textId="17BFFDDA" w:rsidR="005C2A83" w:rsidRDefault="005C2A83" w:rsidP="00794928">
      <w:pPr>
        <w:spacing w:after="100" w:afterAutospacing="1"/>
        <w:ind w:left="720"/>
        <w:jc w:val="both"/>
        <w:rPr>
          <w:rFonts w:asciiTheme="minorHAnsi" w:eastAsia="Calibri" w:hAnsiTheme="minorHAnsi" w:cstheme="minorHAnsi"/>
        </w:rPr>
      </w:pPr>
    </w:p>
    <w:p w14:paraId="3B7A4F94" w14:textId="77777777" w:rsidR="005C2A83" w:rsidRPr="00165245" w:rsidRDefault="005C2A83" w:rsidP="00794928">
      <w:pPr>
        <w:spacing w:after="100" w:afterAutospacing="1"/>
        <w:ind w:left="720"/>
        <w:jc w:val="both"/>
        <w:rPr>
          <w:rFonts w:asciiTheme="minorHAnsi" w:eastAsia="Calibri" w:hAnsiTheme="minorHAnsi" w:cstheme="minorHAnsi"/>
        </w:rPr>
      </w:pPr>
    </w:p>
    <w:p w14:paraId="01165ED7" w14:textId="26B04698" w:rsidR="00794928" w:rsidRPr="00165245" w:rsidRDefault="00ED3343" w:rsidP="00794928">
      <w:pPr>
        <w:ind w:left="720"/>
        <w:jc w:val="both"/>
        <w:rPr>
          <w:rFonts w:asciiTheme="minorHAnsi" w:eastAsia="Calibri" w:hAnsiTheme="minorHAnsi" w:cstheme="minorHAnsi"/>
        </w:rPr>
      </w:pPr>
      <w:r w:rsidRPr="00165245">
        <w:lastRenderedPageBreak/>
        <w:t xml:space="preserve">The </w:t>
      </w:r>
      <w:r w:rsidR="00A11C53" w:rsidRPr="00165245">
        <w:t xml:space="preserve">Rotherham </w:t>
      </w:r>
      <w:r w:rsidRPr="00165245">
        <w:t xml:space="preserve">Local Plan </w:t>
      </w:r>
      <w:r w:rsidRPr="00165245">
        <w:rPr>
          <w:rFonts w:asciiTheme="minorHAnsi" w:eastAsia="Calibri" w:hAnsiTheme="minorHAnsi" w:cstheme="minorHAnsi"/>
        </w:rPr>
        <w:t>consists of</w:t>
      </w:r>
      <w:r w:rsidR="00794928" w:rsidRPr="00165245">
        <w:rPr>
          <w:rFonts w:asciiTheme="minorHAnsi" w:eastAsia="Calibri" w:hAnsiTheme="minorHAnsi" w:cstheme="minorHAnsi"/>
        </w:rPr>
        <w:t>:</w:t>
      </w:r>
    </w:p>
    <w:p w14:paraId="169327F2" w14:textId="77777777" w:rsidR="00794928" w:rsidRPr="00794928" w:rsidRDefault="00794928" w:rsidP="00794928">
      <w:pPr>
        <w:numPr>
          <w:ilvl w:val="0"/>
          <w:numId w:val="4"/>
        </w:numPr>
        <w:spacing w:line="240" w:lineRule="auto"/>
        <w:ind w:hanging="11"/>
        <w:rPr>
          <w:rFonts w:eastAsia="Times New Roman" w:cs="Arial"/>
          <w:color w:val="252B36"/>
          <w:lang w:eastAsia="en-GB"/>
        </w:rPr>
      </w:pPr>
      <w:r w:rsidRPr="00794928">
        <w:rPr>
          <w:rFonts w:eastAsia="Times New Roman" w:cs="Arial"/>
          <w:color w:val="252B36"/>
          <w:lang w:eastAsia="en-GB"/>
        </w:rPr>
        <w:t>Core Strategy (adopted 2014)</w:t>
      </w:r>
    </w:p>
    <w:p w14:paraId="26702743" w14:textId="77777777" w:rsidR="00794928" w:rsidRPr="00794928" w:rsidRDefault="00794928" w:rsidP="00794928">
      <w:pPr>
        <w:numPr>
          <w:ilvl w:val="0"/>
          <w:numId w:val="4"/>
        </w:numPr>
        <w:spacing w:before="100" w:beforeAutospacing="1" w:after="100" w:afterAutospacing="1" w:line="240" w:lineRule="auto"/>
        <w:ind w:hanging="11"/>
        <w:rPr>
          <w:rFonts w:eastAsia="Times New Roman" w:cs="Arial"/>
          <w:color w:val="252B36"/>
          <w:lang w:eastAsia="en-GB"/>
        </w:rPr>
      </w:pPr>
      <w:r w:rsidRPr="00794928">
        <w:rPr>
          <w:rFonts w:eastAsia="Times New Roman" w:cs="Arial"/>
          <w:color w:val="252B36"/>
          <w:lang w:eastAsia="en-GB"/>
        </w:rPr>
        <w:t>Sites and Policies document (adopted 2018)</w:t>
      </w:r>
    </w:p>
    <w:p w14:paraId="379EFF98" w14:textId="26603004" w:rsidR="00794928" w:rsidRPr="00794928" w:rsidRDefault="00794928" w:rsidP="00794928">
      <w:pPr>
        <w:numPr>
          <w:ilvl w:val="0"/>
          <w:numId w:val="4"/>
        </w:numPr>
        <w:spacing w:before="100" w:beforeAutospacing="1" w:after="100" w:afterAutospacing="1" w:line="240" w:lineRule="auto"/>
        <w:ind w:hanging="11"/>
        <w:rPr>
          <w:rFonts w:eastAsia="Times New Roman" w:cs="Arial"/>
          <w:color w:val="252B36"/>
          <w:lang w:eastAsia="en-GB"/>
        </w:rPr>
      </w:pPr>
      <w:r w:rsidRPr="00794928">
        <w:rPr>
          <w:rFonts w:eastAsia="Times New Roman" w:cs="Arial"/>
          <w:color w:val="252B36"/>
          <w:lang w:eastAsia="en-GB"/>
        </w:rPr>
        <w:t xml:space="preserve">The Barnsley, </w:t>
      </w:r>
      <w:proofErr w:type="gramStart"/>
      <w:r w:rsidRPr="00794928">
        <w:rPr>
          <w:rFonts w:eastAsia="Times New Roman" w:cs="Arial"/>
          <w:color w:val="252B36"/>
          <w:lang w:eastAsia="en-GB"/>
        </w:rPr>
        <w:t>Doncaster</w:t>
      </w:r>
      <w:proofErr w:type="gramEnd"/>
      <w:r w:rsidRPr="00794928">
        <w:rPr>
          <w:rFonts w:eastAsia="Times New Roman" w:cs="Arial"/>
          <w:color w:val="252B36"/>
          <w:lang w:eastAsia="en-GB"/>
        </w:rPr>
        <w:t xml:space="preserve"> and Rotherham </w:t>
      </w:r>
      <w:r w:rsidR="002E60BD">
        <w:rPr>
          <w:rFonts w:eastAsia="Times New Roman" w:cs="Arial"/>
          <w:color w:val="252B36"/>
          <w:lang w:eastAsia="en-GB"/>
        </w:rPr>
        <w:t>J</w:t>
      </w:r>
      <w:r w:rsidRPr="00794928">
        <w:rPr>
          <w:rFonts w:eastAsia="Times New Roman" w:cs="Arial"/>
          <w:color w:val="252B36"/>
          <w:lang w:eastAsia="en-GB"/>
        </w:rPr>
        <w:t xml:space="preserve">oint </w:t>
      </w:r>
      <w:r w:rsidR="002E60BD">
        <w:rPr>
          <w:rFonts w:eastAsia="Times New Roman" w:cs="Arial"/>
          <w:color w:val="252B36"/>
          <w:lang w:eastAsia="en-GB"/>
        </w:rPr>
        <w:t>W</w:t>
      </w:r>
      <w:r w:rsidRPr="00794928">
        <w:rPr>
          <w:rFonts w:eastAsia="Times New Roman" w:cs="Arial"/>
          <w:color w:val="252B36"/>
          <w:lang w:eastAsia="en-GB"/>
        </w:rPr>
        <w:t xml:space="preserve">aste </w:t>
      </w:r>
      <w:r w:rsidR="002E60BD">
        <w:rPr>
          <w:rFonts w:eastAsia="Times New Roman" w:cs="Arial"/>
          <w:color w:val="252B36"/>
          <w:lang w:eastAsia="en-GB"/>
        </w:rPr>
        <w:t>P</w:t>
      </w:r>
      <w:r w:rsidRPr="00794928">
        <w:rPr>
          <w:rFonts w:eastAsia="Times New Roman" w:cs="Arial"/>
          <w:color w:val="252B36"/>
          <w:lang w:eastAsia="en-GB"/>
        </w:rPr>
        <w:t>lan (adopted 2012)</w:t>
      </w:r>
    </w:p>
    <w:p w14:paraId="4E3F9034" w14:textId="6DB17476" w:rsidR="00794928" w:rsidRPr="00165245" w:rsidRDefault="00794928" w:rsidP="00794928">
      <w:pPr>
        <w:numPr>
          <w:ilvl w:val="0"/>
          <w:numId w:val="4"/>
        </w:numPr>
        <w:spacing w:before="100" w:beforeAutospacing="1" w:after="100" w:afterAutospacing="1" w:line="240" w:lineRule="auto"/>
        <w:ind w:hanging="11"/>
        <w:rPr>
          <w:rFonts w:eastAsia="Times New Roman" w:cs="Arial"/>
          <w:color w:val="252B36"/>
          <w:lang w:eastAsia="en-GB"/>
        </w:rPr>
      </w:pPr>
      <w:r w:rsidRPr="00794928">
        <w:rPr>
          <w:rFonts w:eastAsia="Times New Roman" w:cs="Arial"/>
          <w:color w:val="252B36"/>
          <w:lang w:eastAsia="en-GB"/>
        </w:rPr>
        <w:t>Dinnington St John’s Neighbourhood Plan (adopted 2021)</w:t>
      </w:r>
      <w:bookmarkEnd w:id="2"/>
    </w:p>
    <w:p w14:paraId="76CDAEA8" w14:textId="037EC753" w:rsidR="00794928" w:rsidRPr="00165245" w:rsidRDefault="00FD65FE" w:rsidP="00165245">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 xml:space="preserve">Further information on the adopted Rotherham Local Plan </w:t>
      </w:r>
      <w:r w:rsidR="00281106" w:rsidRPr="00165245">
        <w:rPr>
          <w:rFonts w:asciiTheme="minorHAnsi" w:eastAsia="Calibri" w:hAnsiTheme="minorHAnsi" w:cstheme="minorHAnsi"/>
        </w:rPr>
        <w:t xml:space="preserve">is available on the following website: </w:t>
      </w:r>
      <w:hyperlink r:id="rId11" w:history="1">
        <w:r w:rsidR="00281106" w:rsidRPr="00165245">
          <w:rPr>
            <w:rStyle w:val="Hyperlink"/>
          </w:rPr>
          <w:t>https://www.rotherham.gov.uk/planning-development/guide-local-plan</w:t>
        </w:r>
      </w:hyperlink>
    </w:p>
    <w:p w14:paraId="60B3602A" w14:textId="6CBCF69B" w:rsidR="00ED3343" w:rsidRPr="00165245" w:rsidRDefault="00794928" w:rsidP="00ED3343">
      <w:pPr>
        <w:spacing w:after="100" w:afterAutospacing="1"/>
        <w:rPr>
          <w:rFonts w:asciiTheme="minorHAnsi" w:eastAsia="Calibri" w:hAnsiTheme="minorHAnsi" w:cstheme="minorHAnsi"/>
          <w:b/>
          <w:bCs/>
        </w:rPr>
      </w:pPr>
      <w:r w:rsidRPr="00165245">
        <w:rPr>
          <w:rFonts w:asciiTheme="minorHAnsi" w:eastAsia="Calibri" w:hAnsiTheme="minorHAnsi" w:cstheme="minorHAnsi"/>
          <w:b/>
          <w:bCs/>
        </w:rPr>
        <w:t>4</w:t>
      </w:r>
      <w:r w:rsidR="003A0EE8" w:rsidRPr="00165245">
        <w:rPr>
          <w:rFonts w:asciiTheme="minorHAnsi" w:eastAsia="Calibri" w:hAnsiTheme="minorHAnsi" w:cstheme="minorHAnsi"/>
          <w:b/>
          <w:bCs/>
        </w:rPr>
        <w:t xml:space="preserve">. </w:t>
      </w:r>
      <w:r w:rsidRPr="00165245">
        <w:rPr>
          <w:rFonts w:asciiTheme="minorHAnsi" w:eastAsia="Calibri" w:hAnsiTheme="minorHAnsi" w:cstheme="minorHAnsi"/>
          <w:b/>
          <w:bCs/>
        </w:rPr>
        <w:tab/>
      </w:r>
      <w:r w:rsidR="00ED3343" w:rsidRPr="00165245">
        <w:rPr>
          <w:rFonts w:asciiTheme="minorHAnsi" w:eastAsia="Calibri" w:hAnsiTheme="minorHAnsi" w:cstheme="minorHAnsi"/>
          <w:b/>
          <w:bCs/>
        </w:rPr>
        <w:t>Neighbourhood Plan</w:t>
      </w:r>
      <w:r w:rsidR="003A0EE8" w:rsidRPr="00165245">
        <w:rPr>
          <w:rFonts w:asciiTheme="minorHAnsi" w:eastAsia="Calibri" w:hAnsiTheme="minorHAnsi" w:cstheme="minorHAnsi"/>
          <w:b/>
          <w:bCs/>
        </w:rPr>
        <w:t>s</w:t>
      </w:r>
    </w:p>
    <w:p w14:paraId="6CEC563C" w14:textId="4620FB70" w:rsidR="00ED3343" w:rsidRPr="00165245" w:rsidRDefault="00ED3343" w:rsidP="00794928">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The 2011 Localism Act gave communities new planning powers to produce neighbourhood</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development plans, or to grant planning permission for specified developments or types of</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development (</w:t>
      </w:r>
      <w:r w:rsidR="002E60BD">
        <w:rPr>
          <w:rFonts w:asciiTheme="minorHAnsi" w:eastAsia="Calibri" w:hAnsiTheme="minorHAnsi" w:cstheme="minorHAnsi"/>
        </w:rPr>
        <w:t>n</w:t>
      </w:r>
      <w:r w:rsidRPr="00165245">
        <w:rPr>
          <w:rFonts w:asciiTheme="minorHAnsi" w:eastAsia="Calibri" w:hAnsiTheme="minorHAnsi" w:cstheme="minorHAnsi"/>
        </w:rPr>
        <w:t>eighbourhood development orders and community right to build orders).</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If a neighbourhood plan is successful and passes all necessary stages of production</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 xml:space="preserve">including public consultation, </w:t>
      </w:r>
      <w:proofErr w:type="gramStart"/>
      <w:r w:rsidRPr="00165245">
        <w:rPr>
          <w:rFonts w:asciiTheme="minorHAnsi" w:eastAsia="Calibri" w:hAnsiTheme="minorHAnsi" w:cstheme="minorHAnsi"/>
        </w:rPr>
        <w:t>examination</w:t>
      </w:r>
      <w:proofErr w:type="gramEnd"/>
      <w:r w:rsidRPr="00165245">
        <w:rPr>
          <w:rFonts w:asciiTheme="minorHAnsi" w:eastAsia="Calibri" w:hAnsiTheme="minorHAnsi" w:cstheme="minorHAnsi"/>
        </w:rPr>
        <w:t xml:space="preserve"> and a referendum, it </w:t>
      </w:r>
      <w:r w:rsidR="003D7C35">
        <w:rPr>
          <w:rFonts w:asciiTheme="minorHAnsi" w:eastAsia="Calibri" w:hAnsiTheme="minorHAnsi" w:cstheme="minorHAnsi"/>
        </w:rPr>
        <w:t>will</w:t>
      </w:r>
      <w:r w:rsidRPr="00165245">
        <w:rPr>
          <w:rFonts w:asciiTheme="minorHAnsi" w:eastAsia="Calibri" w:hAnsiTheme="minorHAnsi" w:cstheme="minorHAnsi"/>
        </w:rPr>
        <w:t xml:space="preserve"> become part </w:t>
      </w:r>
      <w:r w:rsidR="00165245">
        <w:rPr>
          <w:rFonts w:asciiTheme="minorHAnsi" w:eastAsia="Calibri" w:hAnsiTheme="minorHAnsi" w:cstheme="minorHAnsi"/>
        </w:rPr>
        <w:t xml:space="preserve">of </w:t>
      </w:r>
      <w:r w:rsidR="00223124" w:rsidRPr="00165245">
        <w:rPr>
          <w:rFonts w:asciiTheme="minorHAnsi" w:eastAsia="Calibri" w:hAnsiTheme="minorHAnsi" w:cstheme="minorHAnsi"/>
        </w:rPr>
        <w:t>Rotherham’s</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Local Plan</w:t>
      </w:r>
      <w:r w:rsidR="003D7C35">
        <w:rPr>
          <w:rFonts w:asciiTheme="minorHAnsi" w:eastAsia="Calibri" w:hAnsiTheme="minorHAnsi" w:cstheme="minorHAnsi"/>
        </w:rPr>
        <w:t xml:space="preserve"> </w:t>
      </w:r>
      <w:r w:rsidR="002E60BD">
        <w:rPr>
          <w:rFonts w:asciiTheme="minorHAnsi" w:eastAsia="Calibri" w:hAnsiTheme="minorHAnsi" w:cstheme="minorHAnsi"/>
        </w:rPr>
        <w:t xml:space="preserve">and </w:t>
      </w:r>
      <w:r w:rsidR="003D7C35">
        <w:rPr>
          <w:rFonts w:asciiTheme="minorHAnsi" w:eastAsia="Calibri" w:hAnsiTheme="minorHAnsi" w:cstheme="minorHAnsi"/>
        </w:rPr>
        <w:t>would be</w:t>
      </w:r>
      <w:r w:rsidRPr="00165245">
        <w:rPr>
          <w:rFonts w:asciiTheme="minorHAnsi" w:eastAsia="Calibri" w:hAnsiTheme="minorHAnsi" w:cstheme="minorHAnsi"/>
        </w:rPr>
        <w:t xml:space="preserve"> taken into account </w:t>
      </w:r>
      <w:r w:rsidR="003D7C35">
        <w:rPr>
          <w:rFonts w:asciiTheme="minorHAnsi" w:eastAsia="Calibri" w:hAnsiTheme="minorHAnsi" w:cstheme="minorHAnsi"/>
        </w:rPr>
        <w:t>in making</w:t>
      </w:r>
      <w:r w:rsidRPr="00165245">
        <w:rPr>
          <w:rFonts w:asciiTheme="minorHAnsi" w:eastAsia="Calibri" w:hAnsiTheme="minorHAnsi" w:cstheme="minorHAnsi"/>
        </w:rPr>
        <w:t xml:space="preserve"> planning </w:t>
      </w:r>
      <w:r w:rsidR="003D7C35">
        <w:rPr>
          <w:rFonts w:asciiTheme="minorHAnsi" w:eastAsia="Calibri" w:hAnsiTheme="minorHAnsi" w:cstheme="minorHAnsi"/>
        </w:rPr>
        <w:t>decisions</w:t>
      </w:r>
      <w:r w:rsidRPr="00165245">
        <w:rPr>
          <w:rFonts w:asciiTheme="minorHAnsi" w:eastAsia="Calibri" w:hAnsiTheme="minorHAnsi" w:cstheme="minorHAnsi"/>
        </w:rPr>
        <w:t xml:space="preserve"> </w:t>
      </w:r>
      <w:r w:rsidR="003D7C35">
        <w:rPr>
          <w:rFonts w:asciiTheme="minorHAnsi" w:eastAsia="Calibri" w:hAnsiTheme="minorHAnsi" w:cstheme="minorHAnsi"/>
        </w:rPr>
        <w:t>with</w:t>
      </w:r>
      <w:r w:rsidRPr="00165245">
        <w:rPr>
          <w:rFonts w:asciiTheme="minorHAnsi" w:eastAsia="Calibri" w:hAnsiTheme="minorHAnsi" w:cstheme="minorHAnsi"/>
        </w:rPr>
        <w:t xml:space="preserve">in the </w:t>
      </w:r>
      <w:r w:rsidR="003D7C35">
        <w:rPr>
          <w:rFonts w:asciiTheme="minorHAnsi" w:eastAsia="Calibri" w:hAnsiTheme="minorHAnsi" w:cstheme="minorHAnsi"/>
        </w:rPr>
        <w:t xml:space="preserve">neighbourhood plan </w:t>
      </w:r>
      <w:r w:rsidRPr="00165245">
        <w:rPr>
          <w:rFonts w:asciiTheme="minorHAnsi" w:eastAsia="Calibri" w:hAnsiTheme="minorHAnsi" w:cstheme="minorHAnsi"/>
        </w:rPr>
        <w:t>area.</w:t>
      </w:r>
    </w:p>
    <w:p w14:paraId="41B52E70" w14:textId="5CCFC9CF" w:rsidR="00ED3343" w:rsidRPr="00165245" w:rsidRDefault="00165245" w:rsidP="00ED3343">
      <w:pPr>
        <w:spacing w:after="100" w:afterAutospacing="1"/>
        <w:rPr>
          <w:rFonts w:asciiTheme="minorHAnsi" w:eastAsia="Calibri" w:hAnsiTheme="minorHAnsi" w:cstheme="minorHAnsi"/>
          <w:b/>
          <w:bCs/>
        </w:rPr>
      </w:pPr>
      <w:r>
        <w:rPr>
          <w:rFonts w:asciiTheme="minorHAnsi" w:eastAsia="Calibri" w:hAnsiTheme="minorHAnsi" w:cstheme="minorHAnsi"/>
          <w:b/>
          <w:bCs/>
        </w:rPr>
        <w:t>5.</w:t>
      </w:r>
      <w:r>
        <w:rPr>
          <w:rFonts w:asciiTheme="minorHAnsi" w:eastAsia="Calibri" w:hAnsiTheme="minorHAnsi" w:cstheme="minorHAnsi"/>
          <w:b/>
          <w:bCs/>
        </w:rPr>
        <w:tab/>
      </w:r>
      <w:r w:rsidR="00ED3343" w:rsidRPr="00165245">
        <w:rPr>
          <w:rFonts w:asciiTheme="minorHAnsi" w:eastAsia="Calibri" w:hAnsiTheme="minorHAnsi" w:cstheme="minorHAnsi"/>
          <w:b/>
          <w:bCs/>
        </w:rPr>
        <w:t>Who can prepare a Neighbourhood Plan?</w:t>
      </w:r>
    </w:p>
    <w:p w14:paraId="1BE6DAE9" w14:textId="7A5AC59C" w:rsidR="00585425" w:rsidRPr="00585425" w:rsidRDefault="00585425" w:rsidP="00165245">
      <w:pPr>
        <w:spacing w:after="100" w:afterAutospacing="1"/>
        <w:ind w:left="720"/>
        <w:jc w:val="both"/>
        <w:rPr>
          <w:rFonts w:asciiTheme="minorHAnsi" w:eastAsia="Calibri" w:hAnsiTheme="minorHAnsi" w:cstheme="minorHAnsi"/>
        </w:rPr>
      </w:pPr>
      <w:r w:rsidRPr="00585425">
        <w:rPr>
          <w:rFonts w:cs="Arial"/>
          <w:color w:val="0B0C0C"/>
          <w:shd w:val="clear" w:color="auto" w:fill="FFFFFF"/>
        </w:rPr>
        <w:t xml:space="preserve">Where a community wants to take up the opportunities offered by neighbourhood planning, the legislation enables </w:t>
      </w:r>
      <w:r w:rsidR="002E60BD">
        <w:rPr>
          <w:rFonts w:cs="Arial"/>
          <w:color w:val="0B0C0C"/>
          <w:shd w:val="clear" w:color="auto" w:fill="FFFFFF"/>
        </w:rPr>
        <w:t>three</w:t>
      </w:r>
      <w:r w:rsidR="002E60BD" w:rsidRPr="00585425">
        <w:rPr>
          <w:rFonts w:cs="Arial"/>
          <w:color w:val="0B0C0C"/>
          <w:shd w:val="clear" w:color="auto" w:fill="FFFFFF"/>
        </w:rPr>
        <w:t xml:space="preserve"> </w:t>
      </w:r>
      <w:r w:rsidRPr="00585425">
        <w:rPr>
          <w:rFonts w:cs="Arial"/>
          <w:color w:val="0B0C0C"/>
          <w:shd w:val="clear" w:color="auto" w:fill="FFFFFF"/>
        </w:rPr>
        <w:t>types of organisation, known as qualifying bodies.</w:t>
      </w:r>
    </w:p>
    <w:p w14:paraId="312F86AF" w14:textId="7A957A1E" w:rsidR="00ED3343" w:rsidRPr="00165245" w:rsidRDefault="00ED3343" w:rsidP="00165245">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In areas with a parish or town council, a neighbourhood plan is prepared by the relevant</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town or parish council. If an area does not have a town or parish council, a neighbourhood</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 xml:space="preserve">forum </w:t>
      </w:r>
      <w:r w:rsidR="00585425">
        <w:rPr>
          <w:rFonts w:asciiTheme="minorHAnsi" w:eastAsia="Calibri" w:hAnsiTheme="minorHAnsi" w:cstheme="minorHAnsi"/>
        </w:rPr>
        <w:t xml:space="preserve">or a community organisation </w:t>
      </w:r>
      <w:r w:rsidRPr="00165245">
        <w:rPr>
          <w:rFonts w:asciiTheme="minorHAnsi" w:eastAsia="Calibri" w:hAnsiTheme="minorHAnsi" w:cstheme="minorHAnsi"/>
        </w:rPr>
        <w:t>can be formed to prepare a plan for a specific area.</w:t>
      </w:r>
    </w:p>
    <w:p w14:paraId="074EA552" w14:textId="248CB734" w:rsidR="00ED3343" w:rsidRPr="00165245" w:rsidRDefault="00165245" w:rsidP="00ED3343">
      <w:pPr>
        <w:spacing w:after="100" w:afterAutospacing="1"/>
        <w:rPr>
          <w:rFonts w:asciiTheme="minorHAnsi" w:eastAsia="Calibri" w:hAnsiTheme="minorHAnsi" w:cstheme="minorHAnsi"/>
          <w:b/>
          <w:bCs/>
        </w:rPr>
      </w:pPr>
      <w:r>
        <w:rPr>
          <w:rFonts w:asciiTheme="minorHAnsi" w:eastAsia="Calibri" w:hAnsiTheme="minorHAnsi" w:cstheme="minorHAnsi"/>
          <w:b/>
          <w:bCs/>
        </w:rPr>
        <w:t>6.</w:t>
      </w:r>
      <w:r>
        <w:rPr>
          <w:rFonts w:asciiTheme="minorHAnsi" w:eastAsia="Calibri" w:hAnsiTheme="minorHAnsi" w:cstheme="minorHAnsi"/>
          <w:b/>
          <w:bCs/>
        </w:rPr>
        <w:tab/>
      </w:r>
      <w:r w:rsidR="00ED3343" w:rsidRPr="00165245">
        <w:rPr>
          <w:rFonts w:asciiTheme="minorHAnsi" w:eastAsia="Calibri" w:hAnsiTheme="minorHAnsi" w:cstheme="minorHAnsi"/>
          <w:b/>
          <w:bCs/>
        </w:rPr>
        <w:t>What can be in a Neighbourhood Plan?</w:t>
      </w:r>
    </w:p>
    <w:p w14:paraId="368D6B55" w14:textId="075BEE48" w:rsidR="00A11C53" w:rsidRPr="00165245" w:rsidRDefault="00ED3343" w:rsidP="00165245">
      <w:pPr>
        <w:ind w:left="720"/>
        <w:jc w:val="both"/>
      </w:pPr>
      <w:r w:rsidRPr="00165245">
        <w:rPr>
          <w:rFonts w:asciiTheme="minorHAnsi" w:eastAsia="Calibri" w:hAnsiTheme="minorHAnsi" w:cstheme="minorHAnsi"/>
        </w:rPr>
        <w:t xml:space="preserve">Neighbourhood plans are about “development” (such as </w:t>
      </w:r>
      <w:r w:rsidR="002E60BD">
        <w:rPr>
          <w:rFonts w:asciiTheme="minorHAnsi" w:eastAsia="Calibri" w:hAnsiTheme="minorHAnsi" w:cstheme="minorHAnsi"/>
        </w:rPr>
        <w:t xml:space="preserve">new </w:t>
      </w:r>
      <w:r w:rsidRPr="00165245">
        <w:rPr>
          <w:rFonts w:asciiTheme="minorHAnsi" w:eastAsia="Calibri" w:hAnsiTheme="minorHAnsi" w:cstheme="minorHAnsi"/>
        </w:rPr>
        <w:t>building</w:t>
      </w:r>
      <w:r w:rsidR="002E60BD">
        <w:rPr>
          <w:rFonts w:asciiTheme="minorHAnsi" w:eastAsia="Calibri" w:hAnsiTheme="minorHAnsi" w:cstheme="minorHAnsi"/>
        </w:rPr>
        <w:t>s</w:t>
      </w:r>
      <w:r w:rsidRPr="00165245">
        <w:rPr>
          <w:rFonts w:asciiTheme="minorHAnsi" w:eastAsia="Calibri" w:hAnsiTheme="minorHAnsi" w:cstheme="minorHAnsi"/>
        </w:rPr>
        <w:t xml:space="preserve"> and changes</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in the use of land or buildings). A neighbourhood plan can help to shape the type of</w:t>
      </w:r>
      <w:r w:rsidR="000803D3" w:rsidRPr="00165245">
        <w:rPr>
          <w:rFonts w:asciiTheme="minorHAnsi" w:eastAsia="Calibri" w:hAnsiTheme="minorHAnsi" w:cstheme="minorHAnsi"/>
        </w:rPr>
        <w:t xml:space="preserve"> </w:t>
      </w:r>
      <w:r w:rsidRPr="00165245">
        <w:rPr>
          <w:rFonts w:asciiTheme="minorHAnsi" w:eastAsia="Calibri" w:hAnsiTheme="minorHAnsi" w:cstheme="minorHAnsi"/>
        </w:rPr>
        <w:t>development in an area in future, but it cannot stop all development, or plan for less than the Local Plan has determined.</w:t>
      </w:r>
      <w:r w:rsidR="004D33B8" w:rsidRPr="00165245">
        <w:rPr>
          <w:rFonts w:asciiTheme="minorHAnsi" w:eastAsia="Calibri" w:hAnsiTheme="minorHAnsi" w:cstheme="minorHAnsi"/>
        </w:rPr>
        <w:t xml:space="preserve"> Neighbourhood plans often contain policies to reinforce the local character of the area, to protect features of </w:t>
      </w:r>
      <w:proofErr w:type="gramStart"/>
      <w:r w:rsidR="004D33B8" w:rsidRPr="00165245">
        <w:rPr>
          <w:rFonts w:asciiTheme="minorHAnsi" w:eastAsia="Calibri" w:hAnsiTheme="minorHAnsi" w:cstheme="minorHAnsi"/>
        </w:rPr>
        <w:t>particular local</w:t>
      </w:r>
      <w:proofErr w:type="gramEnd"/>
      <w:r w:rsidR="004D33B8" w:rsidRPr="00165245">
        <w:rPr>
          <w:rFonts w:asciiTheme="minorHAnsi" w:eastAsia="Calibri" w:hAnsiTheme="minorHAnsi" w:cstheme="minorHAnsi"/>
        </w:rPr>
        <w:t xml:space="preserve"> importance, and measures to address local problems or shortfalls.</w:t>
      </w:r>
      <w:r w:rsidR="00A11C53" w:rsidRPr="00165245">
        <w:t xml:space="preserve"> The local community can decide what to include in </w:t>
      </w:r>
      <w:r w:rsidR="005C5281" w:rsidRPr="00165245">
        <w:t>the</w:t>
      </w:r>
      <w:r w:rsidR="00A11C53" w:rsidRPr="00165245">
        <w:t xml:space="preserve"> </w:t>
      </w:r>
      <w:r w:rsidR="005C5281" w:rsidRPr="00165245">
        <w:t>n</w:t>
      </w:r>
      <w:r w:rsidR="00A11C53" w:rsidRPr="00165245">
        <w:t xml:space="preserve">eighbourhood </w:t>
      </w:r>
      <w:r w:rsidR="005C5281" w:rsidRPr="00165245">
        <w:t>p</w:t>
      </w:r>
      <w:r w:rsidR="00A11C53" w:rsidRPr="00165245">
        <w:t>lan, but it must meet the following ‘Basic Conditions’:</w:t>
      </w:r>
    </w:p>
    <w:p w14:paraId="5324557A" w14:textId="78498685" w:rsidR="00A11C53" w:rsidRPr="00165245" w:rsidRDefault="00A11C53" w:rsidP="00F12EA7">
      <w:pPr>
        <w:pStyle w:val="ListParagraph"/>
        <w:numPr>
          <w:ilvl w:val="0"/>
          <w:numId w:val="7"/>
        </w:numPr>
        <w:ind w:left="1418" w:hanging="720"/>
        <w:jc w:val="both"/>
        <w:rPr>
          <w:rFonts w:asciiTheme="minorHAnsi" w:eastAsia="Calibri" w:hAnsiTheme="minorHAnsi" w:cstheme="minorHAnsi"/>
        </w:rPr>
      </w:pPr>
      <w:r w:rsidRPr="00165245">
        <w:rPr>
          <w:rFonts w:asciiTheme="minorHAnsi" w:eastAsia="Calibri" w:hAnsiTheme="minorHAnsi" w:cstheme="minorHAnsi"/>
        </w:rPr>
        <w:t>Have regard to national policies and advice contained in guidance issued by the</w:t>
      </w:r>
      <w:r w:rsidR="00165245">
        <w:rPr>
          <w:rFonts w:asciiTheme="minorHAnsi" w:eastAsia="Calibri" w:hAnsiTheme="minorHAnsi" w:cstheme="minorHAnsi"/>
        </w:rPr>
        <w:t xml:space="preserve"> </w:t>
      </w:r>
      <w:r w:rsidRPr="00165245">
        <w:rPr>
          <w:rFonts w:asciiTheme="minorHAnsi" w:eastAsia="Calibri" w:hAnsiTheme="minorHAnsi" w:cstheme="minorHAnsi"/>
        </w:rPr>
        <w:t>Secretary of State.</w:t>
      </w:r>
    </w:p>
    <w:p w14:paraId="5B78A102" w14:textId="3B88F3A8" w:rsidR="00165245" w:rsidRDefault="00A11C53" w:rsidP="00F12EA7">
      <w:pPr>
        <w:pStyle w:val="ListParagraph"/>
        <w:numPr>
          <w:ilvl w:val="0"/>
          <w:numId w:val="7"/>
        </w:numPr>
        <w:ind w:left="1418" w:hanging="720"/>
        <w:jc w:val="both"/>
        <w:rPr>
          <w:rFonts w:asciiTheme="minorHAnsi" w:eastAsia="Calibri" w:hAnsiTheme="minorHAnsi" w:cstheme="minorHAnsi"/>
        </w:rPr>
      </w:pPr>
      <w:r w:rsidRPr="00165245">
        <w:rPr>
          <w:rFonts w:asciiTheme="minorHAnsi" w:eastAsia="Calibri" w:hAnsiTheme="minorHAnsi" w:cstheme="minorHAnsi"/>
        </w:rPr>
        <w:t>Contribute to the achievement of sustainable development</w:t>
      </w:r>
      <w:r w:rsidR="00165245">
        <w:rPr>
          <w:rFonts w:asciiTheme="minorHAnsi" w:eastAsia="Calibri" w:hAnsiTheme="minorHAnsi" w:cstheme="minorHAnsi"/>
        </w:rPr>
        <w:t>.</w:t>
      </w:r>
    </w:p>
    <w:p w14:paraId="17DE0595" w14:textId="77777777" w:rsidR="00165245" w:rsidRDefault="00A11C53" w:rsidP="00F12EA7">
      <w:pPr>
        <w:pStyle w:val="ListParagraph"/>
        <w:numPr>
          <w:ilvl w:val="0"/>
          <w:numId w:val="7"/>
        </w:numPr>
        <w:ind w:left="1418" w:hanging="720"/>
        <w:jc w:val="both"/>
        <w:rPr>
          <w:rFonts w:asciiTheme="minorHAnsi" w:eastAsia="Calibri" w:hAnsiTheme="minorHAnsi" w:cstheme="minorHAnsi"/>
        </w:rPr>
      </w:pPr>
      <w:r w:rsidRPr="00165245">
        <w:rPr>
          <w:rFonts w:asciiTheme="minorHAnsi" w:eastAsia="Calibri" w:hAnsiTheme="minorHAnsi" w:cstheme="minorHAnsi"/>
        </w:rPr>
        <w:t>Be in general conformity with the strategic policies of the development plan for</w:t>
      </w:r>
      <w:r w:rsidR="00165245" w:rsidRPr="00165245">
        <w:rPr>
          <w:rFonts w:asciiTheme="minorHAnsi" w:eastAsia="Calibri" w:hAnsiTheme="minorHAnsi" w:cstheme="minorHAnsi"/>
        </w:rPr>
        <w:t xml:space="preserve"> </w:t>
      </w:r>
      <w:r w:rsidRPr="00165245">
        <w:rPr>
          <w:rFonts w:asciiTheme="minorHAnsi" w:eastAsia="Calibri" w:hAnsiTheme="minorHAnsi" w:cstheme="minorHAnsi"/>
        </w:rPr>
        <w:t>the area.</w:t>
      </w:r>
    </w:p>
    <w:p w14:paraId="1100F6A4" w14:textId="52E0DCF0" w:rsidR="005C5281" w:rsidRDefault="00A11C53" w:rsidP="00F12EA7">
      <w:pPr>
        <w:pStyle w:val="ListParagraph"/>
        <w:numPr>
          <w:ilvl w:val="0"/>
          <w:numId w:val="7"/>
        </w:numPr>
        <w:ind w:left="1418" w:hanging="720"/>
        <w:jc w:val="both"/>
        <w:rPr>
          <w:rFonts w:asciiTheme="minorHAnsi" w:eastAsia="Calibri" w:hAnsiTheme="minorHAnsi" w:cstheme="minorHAnsi"/>
        </w:rPr>
      </w:pPr>
      <w:r w:rsidRPr="00165245">
        <w:rPr>
          <w:rFonts w:asciiTheme="minorHAnsi" w:eastAsia="Calibri" w:hAnsiTheme="minorHAnsi" w:cstheme="minorHAnsi"/>
        </w:rPr>
        <w:t xml:space="preserve">Be compatible with </w:t>
      </w:r>
      <w:r w:rsidR="004908B6">
        <w:rPr>
          <w:rFonts w:asciiTheme="minorHAnsi" w:eastAsia="Calibri" w:hAnsiTheme="minorHAnsi" w:cstheme="minorHAnsi"/>
        </w:rPr>
        <w:t xml:space="preserve">retained </w:t>
      </w:r>
      <w:r w:rsidR="00F12EA7">
        <w:rPr>
          <w:rFonts w:asciiTheme="minorHAnsi" w:eastAsia="Calibri" w:hAnsiTheme="minorHAnsi" w:cstheme="minorHAnsi"/>
        </w:rPr>
        <w:t>European Union (EU)</w:t>
      </w:r>
      <w:r w:rsidRPr="00165245">
        <w:rPr>
          <w:rFonts w:asciiTheme="minorHAnsi" w:eastAsia="Calibri" w:hAnsiTheme="minorHAnsi" w:cstheme="minorHAnsi"/>
        </w:rPr>
        <w:t xml:space="preserve"> and European Convention on Humans Rights</w:t>
      </w:r>
      <w:r w:rsidR="00ED3343" w:rsidRPr="00165245">
        <w:rPr>
          <w:rFonts w:asciiTheme="minorHAnsi" w:eastAsia="Calibri" w:hAnsiTheme="minorHAnsi" w:cstheme="minorHAnsi"/>
        </w:rPr>
        <w:t xml:space="preserve"> </w:t>
      </w:r>
      <w:r w:rsidR="00B16B9F">
        <w:rPr>
          <w:rFonts w:asciiTheme="minorHAnsi" w:eastAsia="Calibri" w:hAnsiTheme="minorHAnsi" w:cstheme="minorHAnsi"/>
        </w:rPr>
        <w:t>obligations</w:t>
      </w:r>
      <w:r w:rsidR="00ED3343" w:rsidRPr="00165245">
        <w:rPr>
          <w:rFonts w:asciiTheme="minorHAnsi" w:eastAsia="Calibri" w:hAnsiTheme="minorHAnsi" w:cstheme="minorHAnsi"/>
        </w:rPr>
        <w:t>.</w:t>
      </w:r>
    </w:p>
    <w:p w14:paraId="62858FB2" w14:textId="4515D2E2" w:rsidR="00F12EA7" w:rsidRDefault="00F12EA7" w:rsidP="00F12EA7">
      <w:pPr>
        <w:rPr>
          <w:rFonts w:asciiTheme="minorHAnsi" w:eastAsia="Calibri" w:hAnsiTheme="minorHAnsi" w:cstheme="minorHAnsi"/>
        </w:rPr>
      </w:pPr>
    </w:p>
    <w:p w14:paraId="7147F427" w14:textId="03A67CE0" w:rsidR="005C2A83" w:rsidRDefault="005C2A83" w:rsidP="00F12EA7">
      <w:pPr>
        <w:rPr>
          <w:rFonts w:asciiTheme="minorHAnsi" w:eastAsia="Calibri" w:hAnsiTheme="minorHAnsi" w:cstheme="minorHAnsi"/>
        </w:rPr>
      </w:pPr>
    </w:p>
    <w:p w14:paraId="251145EA" w14:textId="22B3DFC0" w:rsidR="00472ECC" w:rsidRDefault="00472ECC" w:rsidP="00F12EA7">
      <w:pPr>
        <w:rPr>
          <w:rFonts w:asciiTheme="minorHAnsi" w:eastAsia="Calibri" w:hAnsiTheme="minorHAnsi" w:cstheme="minorHAnsi"/>
        </w:rPr>
      </w:pPr>
    </w:p>
    <w:p w14:paraId="699B9600" w14:textId="77777777" w:rsidR="00472ECC" w:rsidRDefault="00472ECC" w:rsidP="00F12EA7">
      <w:pPr>
        <w:rPr>
          <w:rFonts w:asciiTheme="minorHAnsi" w:eastAsia="Calibri" w:hAnsiTheme="minorHAnsi" w:cstheme="minorHAnsi"/>
        </w:rPr>
      </w:pPr>
    </w:p>
    <w:p w14:paraId="4B0D9C61" w14:textId="77777777" w:rsidR="003D7C35" w:rsidRDefault="003D7C35" w:rsidP="00F12EA7">
      <w:pPr>
        <w:rPr>
          <w:rFonts w:asciiTheme="minorHAnsi" w:eastAsia="Calibri" w:hAnsiTheme="minorHAnsi" w:cstheme="minorHAnsi"/>
        </w:rPr>
      </w:pPr>
    </w:p>
    <w:p w14:paraId="55FFE45D" w14:textId="77777777" w:rsidR="005C2A83" w:rsidRPr="00F12EA7" w:rsidRDefault="005C2A83" w:rsidP="00F12EA7">
      <w:pPr>
        <w:rPr>
          <w:rFonts w:asciiTheme="minorHAnsi" w:eastAsia="Calibri" w:hAnsiTheme="minorHAnsi" w:cstheme="minorHAnsi"/>
        </w:rPr>
      </w:pPr>
    </w:p>
    <w:p w14:paraId="00CB2FF9" w14:textId="4FF47A57" w:rsidR="00ED3343" w:rsidRPr="00165245" w:rsidRDefault="00F12EA7" w:rsidP="00ED3343">
      <w:pPr>
        <w:spacing w:after="100" w:afterAutospacing="1"/>
        <w:rPr>
          <w:rFonts w:asciiTheme="minorHAnsi" w:eastAsia="Calibri" w:hAnsiTheme="minorHAnsi" w:cstheme="minorHAnsi"/>
          <w:b/>
          <w:bCs/>
        </w:rPr>
      </w:pPr>
      <w:r>
        <w:rPr>
          <w:rFonts w:asciiTheme="minorHAnsi" w:eastAsia="Calibri" w:hAnsiTheme="minorHAnsi" w:cstheme="minorHAnsi"/>
          <w:b/>
          <w:bCs/>
        </w:rPr>
        <w:t>7.</w:t>
      </w:r>
      <w:r>
        <w:rPr>
          <w:rFonts w:asciiTheme="minorHAnsi" w:eastAsia="Calibri" w:hAnsiTheme="minorHAnsi" w:cstheme="minorHAnsi"/>
          <w:b/>
          <w:bCs/>
        </w:rPr>
        <w:tab/>
      </w:r>
      <w:r w:rsidR="00ED3343" w:rsidRPr="00165245">
        <w:rPr>
          <w:rFonts w:asciiTheme="minorHAnsi" w:eastAsia="Calibri" w:hAnsiTheme="minorHAnsi" w:cstheme="minorHAnsi"/>
          <w:b/>
          <w:bCs/>
        </w:rPr>
        <w:t xml:space="preserve">How is a </w:t>
      </w:r>
      <w:r w:rsidR="005C5281" w:rsidRPr="00165245">
        <w:rPr>
          <w:rFonts w:asciiTheme="minorHAnsi" w:eastAsia="Calibri" w:hAnsiTheme="minorHAnsi" w:cstheme="minorHAnsi"/>
          <w:b/>
          <w:bCs/>
        </w:rPr>
        <w:t>N</w:t>
      </w:r>
      <w:r w:rsidR="00ED3343" w:rsidRPr="00165245">
        <w:rPr>
          <w:rFonts w:asciiTheme="minorHAnsi" w:eastAsia="Calibri" w:hAnsiTheme="minorHAnsi" w:cstheme="minorHAnsi"/>
          <w:b/>
          <w:bCs/>
        </w:rPr>
        <w:t xml:space="preserve">eighbourhood </w:t>
      </w:r>
      <w:r w:rsidR="005C5281" w:rsidRPr="00165245">
        <w:rPr>
          <w:rFonts w:asciiTheme="minorHAnsi" w:eastAsia="Calibri" w:hAnsiTheme="minorHAnsi" w:cstheme="minorHAnsi"/>
          <w:b/>
          <w:bCs/>
        </w:rPr>
        <w:t>P</w:t>
      </w:r>
      <w:r w:rsidR="00ED3343" w:rsidRPr="00165245">
        <w:rPr>
          <w:rFonts w:asciiTheme="minorHAnsi" w:eastAsia="Calibri" w:hAnsiTheme="minorHAnsi" w:cstheme="minorHAnsi"/>
          <w:b/>
          <w:bCs/>
        </w:rPr>
        <w:t xml:space="preserve">lan </w:t>
      </w:r>
      <w:r w:rsidR="005C5281" w:rsidRPr="00165245">
        <w:rPr>
          <w:rFonts w:asciiTheme="minorHAnsi" w:eastAsia="Calibri" w:hAnsiTheme="minorHAnsi" w:cstheme="minorHAnsi"/>
          <w:b/>
          <w:bCs/>
        </w:rPr>
        <w:t>p</w:t>
      </w:r>
      <w:r w:rsidR="00ED3343" w:rsidRPr="00165245">
        <w:rPr>
          <w:rFonts w:asciiTheme="minorHAnsi" w:eastAsia="Calibri" w:hAnsiTheme="minorHAnsi" w:cstheme="minorHAnsi"/>
          <w:b/>
          <w:bCs/>
        </w:rPr>
        <w:t>repared?</w:t>
      </w:r>
    </w:p>
    <w:p w14:paraId="0C9ABE8B" w14:textId="1CC6AC19" w:rsidR="00585425" w:rsidRDefault="004D33B8" w:rsidP="00585425">
      <w:pPr>
        <w:spacing w:after="100" w:afterAutospacing="1"/>
        <w:ind w:left="720"/>
        <w:jc w:val="both"/>
      </w:pPr>
      <w:r w:rsidRPr="00165245">
        <w:t xml:space="preserve">There is a statutory process that must be followed for the making (adoption) of a </w:t>
      </w:r>
      <w:r w:rsidR="005C5281" w:rsidRPr="00165245">
        <w:t>n</w:t>
      </w:r>
      <w:r w:rsidRPr="00165245">
        <w:t xml:space="preserve">eighbourhood </w:t>
      </w:r>
      <w:r w:rsidR="005C5281" w:rsidRPr="00165245">
        <w:t>p</w:t>
      </w:r>
      <w:r w:rsidRPr="00165245">
        <w:t>lan.</w:t>
      </w:r>
    </w:p>
    <w:p w14:paraId="1208B433" w14:textId="207D93C5" w:rsidR="00B16B9F" w:rsidRDefault="004D33B8" w:rsidP="00585425">
      <w:pPr>
        <w:spacing w:after="100" w:afterAutospacing="1"/>
        <w:ind w:left="720"/>
        <w:jc w:val="both"/>
      </w:pPr>
      <w:r w:rsidRPr="00165245">
        <w:t xml:space="preserve">The </w:t>
      </w:r>
      <w:r w:rsidR="005C5281" w:rsidRPr="00165245">
        <w:t>n</w:t>
      </w:r>
      <w:r w:rsidRPr="00165245">
        <w:t xml:space="preserve">eighbourhood </w:t>
      </w:r>
      <w:r w:rsidR="005C5281" w:rsidRPr="00165245">
        <w:t>a</w:t>
      </w:r>
      <w:r w:rsidRPr="00165245">
        <w:t xml:space="preserve">rea (area to which the </w:t>
      </w:r>
      <w:r w:rsidR="005C5281" w:rsidRPr="00165245">
        <w:t>n</w:t>
      </w:r>
      <w:r w:rsidRPr="00165245">
        <w:t xml:space="preserve">eighbourhood </w:t>
      </w:r>
      <w:r w:rsidR="005C5281" w:rsidRPr="00165245">
        <w:t>p</w:t>
      </w:r>
      <w:r w:rsidRPr="00165245">
        <w:t xml:space="preserve">lan relates) must be designated and there can only be one </w:t>
      </w:r>
      <w:r w:rsidR="005C5281" w:rsidRPr="00165245">
        <w:t>n</w:t>
      </w:r>
      <w:r w:rsidRPr="00165245">
        <w:t xml:space="preserve">eighbourhood </w:t>
      </w:r>
      <w:r w:rsidR="005C5281" w:rsidRPr="00165245">
        <w:t>p</w:t>
      </w:r>
      <w:r w:rsidRPr="00165245">
        <w:t xml:space="preserve">lan in each </w:t>
      </w:r>
      <w:r w:rsidR="005C5281" w:rsidRPr="00165245">
        <w:t>n</w:t>
      </w:r>
      <w:r w:rsidRPr="00165245">
        <w:t xml:space="preserve">eighbourhood </w:t>
      </w:r>
      <w:r w:rsidR="005C5281" w:rsidRPr="00165245">
        <w:t>a</w:t>
      </w:r>
      <w:r w:rsidRPr="00165245">
        <w:t xml:space="preserve">rea. The </w:t>
      </w:r>
      <w:r w:rsidR="005C5281" w:rsidRPr="00165245">
        <w:t>n</w:t>
      </w:r>
      <w:r w:rsidRPr="00165245">
        <w:t xml:space="preserve">eighbourhood </w:t>
      </w:r>
      <w:r w:rsidR="005C5281" w:rsidRPr="00165245">
        <w:t>p</w:t>
      </w:r>
      <w:r w:rsidRPr="00165245">
        <w:t xml:space="preserve">lan must also specify a period for which it is to have effect. The draft </w:t>
      </w:r>
      <w:r w:rsidR="005C5281" w:rsidRPr="00165245">
        <w:t>p</w:t>
      </w:r>
      <w:r w:rsidRPr="00165245">
        <w:t xml:space="preserve">lan must be prepared through a process of consultation with </w:t>
      </w:r>
      <w:proofErr w:type="gramStart"/>
      <w:r w:rsidRPr="00165245">
        <w:t>local residents</w:t>
      </w:r>
      <w:proofErr w:type="gramEnd"/>
      <w:r w:rsidRPr="00165245">
        <w:t xml:space="preserve"> and business and the final draft </w:t>
      </w:r>
      <w:r w:rsidR="005C5281" w:rsidRPr="00165245">
        <w:t>p</w:t>
      </w:r>
      <w:r w:rsidRPr="00165245">
        <w:t>lan must be subject to a set ‘publicity period’, where people are given an opportunity to submit comments.</w:t>
      </w:r>
    </w:p>
    <w:p w14:paraId="27F7D56E" w14:textId="6739E572" w:rsidR="007D2249" w:rsidRDefault="004D33B8" w:rsidP="00B16B9F">
      <w:pPr>
        <w:spacing w:after="100" w:afterAutospacing="1"/>
        <w:ind w:left="720"/>
        <w:jc w:val="both"/>
      </w:pPr>
      <w:r w:rsidRPr="00165245">
        <w:t xml:space="preserve">An independent examiner </w:t>
      </w:r>
      <w:r w:rsidR="00585425">
        <w:t xml:space="preserve">would be appointed to </w:t>
      </w:r>
      <w:r w:rsidRPr="00165245">
        <w:t xml:space="preserve">review these comments and check whether the </w:t>
      </w:r>
      <w:r w:rsidR="005C5281" w:rsidRPr="00165245">
        <w:t>n</w:t>
      </w:r>
      <w:r w:rsidRPr="00165245">
        <w:t xml:space="preserve">eighbourhood </w:t>
      </w:r>
      <w:r w:rsidR="005C5281" w:rsidRPr="00165245">
        <w:t>p</w:t>
      </w:r>
      <w:r w:rsidRPr="00165245">
        <w:t xml:space="preserve">lan meets the Basic Conditions and other requirements set out in the Regulations. The examiner </w:t>
      </w:r>
      <w:r w:rsidR="00585425">
        <w:t>will report and recommend</w:t>
      </w:r>
      <w:r w:rsidRPr="00165245">
        <w:t xml:space="preserve"> whether a </w:t>
      </w:r>
      <w:r w:rsidR="005C5281" w:rsidRPr="00165245">
        <w:t>n</w:t>
      </w:r>
      <w:r w:rsidRPr="00165245">
        <w:t xml:space="preserve">eighbourhood </w:t>
      </w:r>
      <w:r w:rsidR="005C5281" w:rsidRPr="00165245">
        <w:t>p</w:t>
      </w:r>
      <w:r w:rsidRPr="00165245">
        <w:t xml:space="preserve">lan </w:t>
      </w:r>
      <w:r w:rsidR="007D2249">
        <w:t>meet</w:t>
      </w:r>
      <w:r w:rsidR="002E60BD">
        <w:t>s</w:t>
      </w:r>
      <w:r w:rsidR="007D2249">
        <w:t xml:space="preserve"> the Basic Conditions and </w:t>
      </w:r>
      <w:r w:rsidR="002E60BD">
        <w:t xml:space="preserve">can </w:t>
      </w:r>
      <w:r w:rsidRPr="00165245">
        <w:t xml:space="preserve">proceed to </w:t>
      </w:r>
      <w:r w:rsidR="007D2249">
        <w:t xml:space="preserve">a </w:t>
      </w:r>
      <w:r w:rsidR="005C5281" w:rsidRPr="00165245">
        <w:t>r</w:t>
      </w:r>
      <w:r w:rsidRPr="00165245">
        <w:t>eferendum, and if it requires any modifications to do so.</w:t>
      </w:r>
      <w:r w:rsidR="007D2249">
        <w:t xml:space="preserve"> </w:t>
      </w:r>
    </w:p>
    <w:p w14:paraId="3CDC0274" w14:textId="35790E63" w:rsidR="00585425" w:rsidRDefault="007D2249" w:rsidP="00B16B9F">
      <w:pPr>
        <w:spacing w:after="100" w:afterAutospacing="1"/>
        <w:ind w:left="720"/>
        <w:jc w:val="both"/>
      </w:pPr>
      <w:r>
        <w:t>The Council will consider the examination report and decide, having regard to the statutory criteria, whether to accept the recommended modifications and proceed to a referendum.</w:t>
      </w:r>
    </w:p>
    <w:p w14:paraId="6BEE9233" w14:textId="3116E881" w:rsidR="00ED3343" w:rsidRPr="00165245" w:rsidRDefault="00D35978" w:rsidP="00B16B9F">
      <w:pPr>
        <w:spacing w:after="100" w:afterAutospacing="1"/>
        <w:ind w:left="720"/>
        <w:jc w:val="both"/>
        <w:rPr>
          <w:rFonts w:asciiTheme="minorHAnsi" w:eastAsia="Calibri" w:hAnsiTheme="minorHAnsi" w:cstheme="minorHAnsi"/>
        </w:rPr>
      </w:pPr>
      <w:r w:rsidRPr="00165245">
        <w:rPr>
          <w:rFonts w:asciiTheme="minorHAnsi" w:eastAsia="Calibri" w:hAnsiTheme="minorHAnsi" w:cstheme="minorHAnsi"/>
        </w:rPr>
        <w:t xml:space="preserve">Subject to </w:t>
      </w:r>
      <w:r w:rsidR="00585425">
        <w:rPr>
          <w:rFonts w:asciiTheme="minorHAnsi" w:eastAsia="Calibri" w:hAnsiTheme="minorHAnsi" w:cstheme="minorHAnsi"/>
        </w:rPr>
        <w:t xml:space="preserve">gaining the approval of </w:t>
      </w:r>
      <w:proofErr w:type="gramStart"/>
      <w:r w:rsidR="00585425">
        <w:rPr>
          <w:rFonts w:asciiTheme="minorHAnsi" w:eastAsia="Calibri" w:hAnsiTheme="minorHAnsi" w:cstheme="minorHAnsi"/>
        </w:rPr>
        <w:t>the majority of</w:t>
      </w:r>
      <w:proofErr w:type="gramEnd"/>
      <w:r w:rsidR="00585425">
        <w:rPr>
          <w:rFonts w:asciiTheme="minorHAnsi" w:eastAsia="Calibri" w:hAnsiTheme="minorHAnsi" w:cstheme="minorHAnsi"/>
        </w:rPr>
        <w:t xml:space="preserve"> votes (more than 50%)</w:t>
      </w:r>
      <w:r w:rsidR="007D2249">
        <w:rPr>
          <w:rFonts w:asciiTheme="minorHAnsi" w:eastAsia="Calibri" w:hAnsiTheme="minorHAnsi" w:cstheme="minorHAnsi"/>
        </w:rPr>
        <w:t xml:space="preserve"> </w:t>
      </w:r>
      <w:r w:rsidRPr="00165245">
        <w:rPr>
          <w:rFonts w:asciiTheme="minorHAnsi" w:eastAsia="Calibri" w:hAnsiTheme="minorHAnsi" w:cstheme="minorHAnsi"/>
        </w:rPr>
        <w:t xml:space="preserve">at </w:t>
      </w:r>
      <w:r w:rsidR="003D7C35">
        <w:rPr>
          <w:rFonts w:asciiTheme="minorHAnsi" w:eastAsia="Calibri" w:hAnsiTheme="minorHAnsi" w:cstheme="minorHAnsi"/>
        </w:rPr>
        <w:t xml:space="preserve">the </w:t>
      </w:r>
      <w:r w:rsidRPr="00165245">
        <w:rPr>
          <w:rFonts w:asciiTheme="minorHAnsi" w:eastAsia="Calibri" w:hAnsiTheme="minorHAnsi" w:cstheme="minorHAnsi"/>
        </w:rPr>
        <w:t xml:space="preserve">referendum, the </w:t>
      </w:r>
      <w:r w:rsidR="00281106" w:rsidRPr="00165245">
        <w:rPr>
          <w:rFonts w:asciiTheme="minorHAnsi" w:eastAsia="Calibri" w:hAnsiTheme="minorHAnsi" w:cstheme="minorHAnsi"/>
        </w:rPr>
        <w:t>n</w:t>
      </w:r>
      <w:r w:rsidRPr="00165245">
        <w:rPr>
          <w:rFonts w:asciiTheme="minorHAnsi" w:eastAsia="Calibri" w:hAnsiTheme="minorHAnsi" w:cstheme="minorHAnsi"/>
        </w:rPr>
        <w:t xml:space="preserve">eighbourhood </w:t>
      </w:r>
      <w:r w:rsidR="00281106" w:rsidRPr="00165245">
        <w:rPr>
          <w:rFonts w:asciiTheme="minorHAnsi" w:eastAsia="Calibri" w:hAnsiTheme="minorHAnsi" w:cstheme="minorHAnsi"/>
        </w:rPr>
        <w:t>p</w:t>
      </w:r>
      <w:r w:rsidRPr="00165245">
        <w:rPr>
          <w:rFonts w:asciiTheme="minorHAnsi" w:eastAsia="Calibri" w:hAnsiTheme="minorHAnsi" w:cstheme="minorHAnsi"/>
        </w:rPr>
        <w:t>lan will form part of the statutory development plan for the borough.</w:t>
      </w:r>
    </w:p>
    <w:p w14:paraId="76D32844" w14:textId="06E1BE9F" w:rsidR="00D35978" w:rsidRPr="00165245" w:rsidRDefault="00B16B9F" w:rsidP="00A01586">
      <w:pPr>
        <w:spacing w:after="100" w:afterAutospacing="1"/>
        <w:rPr>
          <w:rFonts w:asciiTheme="minorHAnsi" w:eastAsia="Calibri" w:hAnsiTheme="minorHAnsi" w:cstheme="minorHAnsi"/>
        </w:rPr>
      </w:pPr>
      <w:r>
        <w:rPr>
          <w:rFonts w:asciiTheme="minorHAnsi" w:eastAsia="Calibri" w:hAnsiTheme="minorHAnsi" w:cstheme="minorHAnsi"/>
          <w:b/>
          <w:bCs/>
        </w:rPr>
        <w:t>8.</w:t>
      </w:r>
      <w:r>
        <w:rPr>
          <w:rFonts w:asciiTheme="minorHAnsi" w:eastAsia="Calibri" w:hAnsiTheme="minorHAnsi" w:cstheme="minorHAnsi"/>
          <w:b/>
          <w:bCs/>
        </w:rPr>
        <w:tab/>
      </w:r>
      <w:r w:rsidR="00281106" w:rsidRPr="00165245">
        <w:rPr>
          <w:rFonts w:asciiTheme="minorHAnsi" w:eastAsia="Calibri" w:hAnsiTheme="minorHAnsi" w:cstheme="minorHAnsi"/>
          <w:b/>
          <w:bCs/>
        </w:rPr>
        <w:t xml:space="preserve">Additional information on </w:t>
      </w:r>
      <w:r w:rsidR="005C5281" w:rsidRPr="00165245">
        <w:rPr>
          <w:rFonts w:asciiTheme="minorHAnsi" w:eastAsia="Calibri" w:hAnsiTheme="minorHAnsi" w:cstheme="minorHAnsi"/>
          <w:b/>
          <w:bCs/>
        </w:rPr>
        <w:t>N</w:t>
      </w:r>
      <w:r w:rsidR="00FD65FE" w:rsidRPr="00165245">
        <w:rPr>
          <w:rFonts w:asciiTheme="minorHAnsi" w:eastAsia="Calibri" w:hAnsiTheme="minorHAnsi" w:cstheme="minorHAnsi"/>
          <w:b/>
          <w:bCs/>
        </w:rPr>
        <w:t xml:space="preserve">eighbourhood </w:t>
      </w:r>
      <w:r w:rsidR="005C5281" w:rsidRPr="00165245">
        <w:rPr>
          <w:rFonts w:asciiTheme="minorHAnsi" w:eastAsia="Calibri" w:hAnsiTheme="minorHAnsi" w:cstheme="minorHAnsi"/>
          <w:b/>
          <w:bCs/>
        </w:rPr>
        <w:t>P</w:t>
      </w:r>
      <w:r w:rsidR="00FD65FE" w:rsidRPr="00165245">
        <w:rPr>
          <w:rFonts w:asciiTheme="minorHAnsi" w:eastAsia="Calibri" w:hAnsiTheme="minorHAnsi" w:cstheme="minorHAnsi"/>
          <w:b/>
          <w:bCs/>
        </w:rPr>
        <w:t>lanning</w:t>
      </w:r>
    </w:p>
    <w:p w14:paraId="3C0B8A8F" w14:textId="342F831D" w:rsidR="00281106" w:rsidRPr="00165245" w:rsidRDefault="00FD65FE" w:rsidP="00B16B9F">
      <w:pPr>
        <w:spacing w:after="100" w:afterAutospacing="1"/>
        <w:ind w:firstLine="720"/>
        <w:rPr>
          <w:rFonts w:asciiTheme="minorHAnsi" w:eastAsia="Calibri" w:hAnsiTheme="minorHAnsi" w:cstheme="minorHAnsi"/>
        </w:rPr>
      </w:pPr>
      <w:bookmarkStart w:id="3" w:name="_Hlk63343483"/>
      <w:r w:rsidRPr="00165245">
        <w:rPr>
          <w:rFonts w:asciiTheme="minorHAnsi" w:eastAsia="Calibri" w:hAnsiTheme="minorHAnsi" w:cstheme="minorHAnsi"/>
        </w:rPr>
        <w:t xml:space="preserve">Additional information on </w:t>
      </w:r>
      <w:bookmarkEnd w:id="3"/>
      <w:r w:rsidRPr="00165245">
        <w:rPr>
          <w:rFonts w:asciiTheme="minorHAnsi" w:eastAsia="Calibri" w:hAnsiTheme="minorHAnsi" w:cstheme="minorHAnsi"/>
        </w:rPr>
        <w:t>neighbourhood planning is available on the following website</w:t>
      </w:r>
      <w:r w:rsidR="00281106" w:rsidRPr="00165245">
        <w:rPr>
          <w:rFonts w:asciiTheme="minorHAnsi" w:eastAsia="Calibri" w:hAnsiTheme="minorHAnsi" w:cstheme="minorHAnsi"/>
        </w:rPr>
        <w:t>s:</w:t>
      </w:r>
    </w:p>
    <w:p w14:paraId="05597DD4" w14:textId="4FD30592" w:rsidR="00281106" w:rsidRPr="00165245" w:rsidRDefault="00472ECC" w:rsidP="00B16B9F">
      <w:pPr>
        <w:ind w:firstLine="720"/>
        <w:rPr>
          <w:rFonts w:asciiTheme="minorHAnsi" w:eastAsia="Calibri" w:hAnsiTheme="minorHAnsi" w:cstheme="minorHAnsi"/>
        </w:rPr>
      </w:pPr>
      <w:hyperlink r:id="rId12" w:history="1">
        <w:r w:rsidR="00B16B9F" w:rsidRPr="00DE5ECE">
          <w:rPr>
            <w:rStyle w:val="Hyperlink"/>
            <w:rFonts w:asciiTheme="minorHAnsi" w:eastAsia="Calibri" w:hAnsiTheme="minorHAnsi" w:cstheme="minorHAnsi"/>
          </w:rPr>
          <w:t>https://www.rotherham.gov.uk/planning-development/neighbourhood-planning/1</w:t>
        </w:r>
      </w:hyperlink>
    </w:p>
    <w:bookmarkEnd w:id="0"/>
    <w:p w14:paraId="782EAC14" w14:textId="19DB71EA" w:rsidR="00C807A8" w:rsidRPr="00165245" w:rsidRDefault="00B16B9F" w:rsidP="00B16B9F">
      <w:pPr>
        <w:spacing w:line="240" w:lineRule="auto"/>
        <w:ind w:firstLine="720"/>
        <w:rPr>
          <w:rFonts w:asciiTheme="minorHAnsi" w:hAnsiTheme="minorHAnsi" w:cstheme="minorHAnsi"/>
        </w:rPr>
      </w:pPr>
      <w:r>
        <w:fldChar w:fldCharType="begin"/>
      </w:r>
      <w:r>
        <w:instrText xml:space="preserve"> HYPERLINK "</w:instrText>
      </w:r>
      <w:r w:rsidRPr="00B16B9F">
        <w:instrText>https://www.gov.uk/guidance/neighbourhood-planning--2</w:instrText>
      </w:r>
      <w:r>
        <w:instrText xml:space="preserve">" </w:instrText>
      </w:r>
      <w:r>
        <w:fldChar w:fldCharType="separate"/>
      </w:r>
      <w:r w:rsidRPr="00DE5ECE">
        <w:rPr>
          <w:rStyle w:val="Hyperlink"/>
        </w:rPr>
        <w:t>https://www.gov.uk/guidance/neighbourhood-planning--2</w:t>
      </w:r>
      <w:r>
        <w:fldChar w:fldCharType="end"/>
      </w:r>
    </w:p>
    <w:p w14:paraId="318C76D3" w14:textId="77777777" w:rsidR="00C807A8" w:rsidRPr="00165245" w:rsidRDefault="00C807A8" w:rsidP="00FD65FE">
      <w:pPr>
        <w:spacing w:line="240" w:lineRule="auto"/>
        <w:rPr>
          <w:rFonts w:asciiTheme="minorHAnsi" w:hAnsiTheme="minorHAnsi" w:cstheme="minorHAnsi"/>
        </w:rPr>
      </w:pPr>
    </w:p>
    <w:p w14:paraId="74B7445B" w14:textId="77777777" w:rsidR="00C807A8" w:rsidRPr="00165245" w:rsidRDefault="00C807A8" w:rsidP="00FD65FE">
      <w:pPr>
        <w:spacing w:line="240" w:lineRule="auto"/>
        <w:rPr>
          <w:rFonts w:asciiTheme="minorHAnsi" w:hAnsiTheme="minorHAnsi" w:cstheme="minorHAnsi"/>
        </w:rPr>
      </w:pPr>
    </w:p>
    <w:sectPr w:rsidR="00C807A8" w:rsidRPr="00165245" w:rsidSect="005C2A83">
      <w:headerReference w:type="default" r:id="rId13"/>
      <w:footerReference w:type="default" r:id="rId14"/>
      <w:headerReference w:type="first" r:id="rId15"/>
      <w:pgSz w:w="11906" w:h="16838"/>
      <w:pgMar w:top="720" w:right="991" w:bottom="720" w:left="85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5843" w14:textId="77777777" w:rsidR="006D0987" w:rsidRDefault="006D0987" w:rsidP="00B21C9A">
      <w:pPr>
        <w:spacing w:line="240" w:lineRule="auto"/>
      </w:pPr>
      <w:r>
        <w:separator/>
      </w:r>
    </w:p>
  </w:endnote>
  <w:endnote w:type="continuationSeparator" w:id="0">
    <w:p w14:paraId="65874519" w14:textId="77777777" w:rsidR="006D0987" w:rsidRDefault="006D0987"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16262069"/>
      <w:docPartObj>
        <w:docPartGallery w:val="Page Numbers (Bottom of Page)"/>
        <w:docPartUnique/>
      </w:docPartObj>
    </w:sdtPr>
    <w:sdtEndPr>
      <w:rPr>
        <w:noProof/>
      </w:rPr>
    </w:sdtEndPr>
    <w:sdtContent>
      <w:p w14:paraId="2D60069B" w14:textId="1F51CF08" w:rsidR="005C2A83" w:rsidRPr="005C2A83" w:rsidRDefault="005C2A83" w:rsidP="005C2A83">
        <w:pPr>
          <w:spacing w:before="100" w:beforeAutospacing="1" w:after="100" w:afterAutospacing="1"/>
          <w:rPr>
            <w:rFonts w:asciiTheme="minorHAnsi" w:eastAsia="Calibri" w:hAnsiTheme="minorHAnsi" w:cstheme="minorHAnsi"/>
            <w:sz w:val="20"/>
            <w:szCs w:val="20"/>
          </w:rPr>
        </w:pPr>
        <w:r w:rsidRPr="005C2A83">
          <w:rPr>
            <w:rFonts w:asciiTheme="minorHAnsi" w:eastAsia="Calibri" w:hAnsiTheme="minorHAnsi" w:cstheme="minorHAnsi"/>
            <w:sz w:val="20"/>
            <w:szCs w:val="20"/>
          </w:rPr>
          <w:t>Statement of General Information relating to Town and Country Planning</w:t>
        </w:r>
        <w:r w:rsidRPr="005C2A83">
          <w:rPr>
            <w:rFonts w:asciiTheme="minorHAnsi" w:eastAsia="Calibri" w:hAnsiTheme="minorHAnsi" w:cstheme="minorHAnsi"/>
            <w:sz w:val="20"/>
            <w:szCs w:val="20"/>
          </w:rPr>
          <w:tab/>
        </w:r>
        <w:r w:rsidRPr="005C2A83">
          <w:rPr>
            <w:rFonts w:asciiTheme="minorHAnsi" w:eastAsia="Calibri" w:hAnsiTheme="minorHAnsi" w:cstheme="minorHAnsi"/>
            <w:sz w:val="20"/>
            <w:szCs w:val="20"/>
          </w:rPr>
          <w:tab/>
        </w:r>
        <w:r w:rsidRPr="005C2A83">
          <w:rPr>
            <w:rFonts w:asciiTheme="minorHAnsi" w:eastAsia="Calibri" w:hAnsiTheme="minorHAnsi" w:cstheme="minorHAnsi"/>
            <w:sz w:val="20"/>
            <w:szCs w:val="20"/>
          </w:rPr>
          <w:tab/>
        </w:r>
        <w:r w:rsidRPr="005C2A83">
          <w:rPr>
            <w:rFonts w:asciiTheme="minorHAnsi" w:eastAsia="Calibri" w:hAnsiTheme="minorHAnsi" w:cstheme="minorHAnsi"/>
            <w:sz w:val="20"/>
            <w:szCs w:val="20"/>
          </w:rPr>
          <w:tab/>
        </w:r>
        <w:r w:rsidRPr="005C2A83">
          <w:rPr>
            <w:rFonts w:asciiTheme="minorHAnsi" w:eastAsia="Calibri" w:hAnsiTheme="minorHAnsi" w:cstheme="minorHAnsi"/>
            <w:sz w:val="20"/>
            <w:szCs w:val="20"/>
          </w:rPr>
          <w:tab/>
          <w:t>pag</w:t>
        </w:r>
        <w:r>
          <w:rPr>
            <w:rFonts w:asciiTheme="minorHAnsi" w:eastAsia="Calibri" w:hAnsiTheme="minorHAnsi" w:cstheme="minorHAnsi"/>
            <w:sz w:val="20"/>
            <w:szCs w:val="20"/>
          </w:rPr>
          <w:t xml:space="preserve">e </w:t>
        </w:r>
        <w:r w:rsidRPr="005C2A83">
          <w:rPr>
            <w:sz w:val="20"/>
            <w:szCs w:val="20"/>
          </w:rPr>
          <w:fldChar w:fldCharType="begin"/>
        </w:r>
        <w:r w:rsidRPr="005C2A83">
          <w:rPr>
            <w:sz w:val="20"/>
            <w:szCs w:val="20"/>
          </w:rPr>
          <w:instrText xml:space="preserve"> PAGE   \* MERGEFORMAT </w:instrText>
        </w:r>
        <w:r w:rsidRPr="005C2A83">
          <w:rPr>
            <w:sz w:val="20"/>
            <w:szCs w:val="20"/>
          </w:rPr>
          <w:fldChar w:fldCharType="separate"/>
        </w:r>
        <w:r w:rsidRPr="005C2A83">
          <w:rPr>
            <w:noProof/>
            <w:sz w:val="20"/>
            <w:szCs w:val="20"/>
          </w:rPr>
          <w:t>2</w:t>
        </w:r>
        <w:r w:rsidRPr="005C2A8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7492" w14:textId="77777777" w:rsidR="006D0987" w:rsidRDefault="006D0987" w:rsidP="00B21C9A">
      <w:pPr>
        <w:spacing w:line="240" w:lineRule="auto"/>
      </w:pPr>
      <w:r>
        <w:separator/>
      </w:r>
    </w:p>
  </w:footnote>
  <w:footnote w:type="continuationSeparator" w:id="0">
    <w:p w14:paraId="0B8671AF" w14:textId="77777777" w:rsidR="006D0987" w:rsidRDefault="006D0987"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15BB747B" w:rsidR="00B21C9A" w:rsidRDefault="00794928" w:rsidP="00B21C9A">
    <w:pPr>
      <w:pStyle w:val="Header"/>
      <w:ind w:hanging="1418"/>
    </w:pPr>
    <w:r>
      <w:rPr>
        <w:noProof/>
      </w:rPr>
      <w:drawing>
        <wp:anchor distT="0" distB="0" distL="114300" distR="114300" simplePos="0" relativeHeight="251661312" behindDoc="0" locked="0" layoutInCell="1" allowOverlap="1" wp14:anchorId="537049C1" wp14:editId="42E68397">
          <wp:simplePos x="0" y="0"/>
          <wp:positionH relativeFrom="margin">
            <wp:align>left</wp:align>
          </wp:positionH>
          <wp:positionV relativeFrom="paragraph">
            <wp:posOffset>452866</wp:posOffset>
          </wp:positionV>
          <wp:extent cx="1463274" cy="509644"/>
          <wp:effectExtent l="0" t="0" r="381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274" cy="509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C9A">
      <w:rPr>
        <w:noProof/>
        <w:lang w:eastAsia="en-GB"/>
      </w:rPr>
      <w:drawing>
        <wp:anchor distT="0" distB="0" distL="114300" distR="114300" simplePos="0" relativeHeight="251659264" behindDoc="1" locked="0" layoutInCell="1" allowOverlap="1" wp14:anchorId="78712354" wp14:editId="071839C9">
          <wp:simplePos x="0" y="0"/>
          <wp:positionH relativeFrom="page">
            <wp:align>right</wp:align>
          </wp:positionH>
          <wp:positionV relativeFrom="paragraph">
            <wp:posOffset>23854</wp:posOffset>
          </wp:positionV>
          <wp:extent cx="7625301" cy="1078435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937F1"/>
    <w:multiLevelType w:val="hybridMultilevel"/>
    <w:tmpl w:val="CDA2731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40222605"/>
    <w:multiLevelType w:val="hybridMultilevel"/>
    <w:tmpl w:val="9B26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A219B"/>
    <w:multiLevelType w:val="hybridMultilevel"/>
    <w:tmpl w:val="BF5EF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626B4"/>
    <w:multiLevelType w:val="hybridMultilevel"/>
    <w:tmpl w:val="1F208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31DF9"/>
    <w:multiLevelType w:val="multilevel"/>
    <w:tmpl w:val="02D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43613"/>
    <w:multiLevelType w:val="hybridMultilevel"/>
    <w:tmpl w:val="728C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54527"/>
    <w:multiLevelType w:val="hybridMultilevel"/>
    <w:tmpl w:val="713EE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56A28"/>
    <w:multiLevelType w:val="hybridMultilevel"/>
    <w:tmpl w:val="C06A3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803D3"/>
    <w:rsid w:val="0009216C"/>
    <w:rsid w:val="000A611B"/>
    <w:rsid w:val="00165245"/>
    <w:rsid w:val="0019415C"/>
    <w:rsid w:val="00223124"/>
    <w:rsid w:val="00245D02"/>
    <w:rsid w:val="00281106"/>
    <w:rsid w:val="002854BD"/>
    <w:rsid w:val="002B1C86"/>
    <w:rsid w:val="002E60BD"/>
    <w:rsid w:val="00300311"/>
    <w:rsid w:val="003A0EE8"/>
    <w:rsid w:val="003B0ECF"/>
    <w:rsid w:val="003C7599"/>
    <w:rsid w:val="003D7C35"/>
    <w:rsid w:val="00404844"/>
    <w:rsid w:val="00472ECC"/>
    <w:rsid w:val="004908B6"/>
    <w:rsid w:val="004D00B3"/>
    <w:rsid w:val="004D33B8"/>
    <w:rsid w:val="004D3B57"/>
    <w:rsid w:val="004F476E"/>
    <w:rsid w:val="00585425"/>
    <w:rsid w:val="005C2A83"/>
    <w:rsid w:val="005C5281"/>
    <w:rsid w:val="00624011"/>
    <w:rsid w:val="00624495"/>
    <w:rsid w:val="00666957"/>
    <w:rsid w:val="006D0987"/>
    <w:rsid w:val="00794928"/>
    <w:rsid w:val="007B2471"/>
    <w:rsid w:val="007D2249"/>
    <w:rsid w:val="00816923"/>
    <w:rsid w:val="00986AE3"/>
    <w:rsid w:val="009C38AF"/>
    <w:rsid w:val="00A01586"/>
    <w:rsid w:val="00A11C53"/>
    <w:rsid w:val="00A20D26"/>
    <w:rsid w:val="00B16B9F"/>
    <w:rsid w:val="00B21C9A"/>
    <w:rsid w:val="00B84EFA"/>
    <w:rsid w:val="00B8761B"/>
    <w:rsid w:val="00BC4C4A"/>
    <w:rsid w:val="00C04F41"/>
    <w:rsid w:val="00C771AA"/>
    <w:rsid w:val="00C807A8"/>
    <w:rsid w:val="00D35978"/>
    <w:rsid w:val="00DB3F4D"/>
    <w:rsid w:val="00E007A4"/>
    <w:rsid w:val="00ED3343"/>
    <w:rsid w:val="00F035DB"/>
    <w:rsid w:val="00F12EA7"/>
    <w:rsid w:val="00F44EA5"/>
    <w:rsid w:val="00F947D0"/>
    <w:rsid w:val="00FD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character" w:styleId="CommentReference">
    <w:name w:val="annotation reference"/>
    <w:basedOn w:val="DefaultParagraphFont"/>
    <w:uiPriority w:val="99"/>
    <w:semiHidden/>
    <w:unhideWhenUsed/>
    <w:rsid w:val="00FD65FE"/>
    <w:rPr>
      <w:sz w:val="16"/>
      <w:szCs w:val="16"/>
    </w:rPr>
  </w:style>
  <w:style w:type="paragraph" w:customStyle="1" w:styleId="CommentText1">
    <w:name w:val="Comment Text1"/>
    <w:basedOn w:val="Normal"/>
    <w:next w:val="CommentText"/>
    <w:link w:val="CommentTextChar"/>
    <w:uiPriority w:val="99"/>
    <w:semiHidden/>
    <w:unhideWhenUsed/>
    <w:rsid w:val="00FD65FE"/>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FD65FE"/>
    <w:rPr>
      <w:sz w:val="20"/>
      <w:szCs w:val="20"/>
    </w:rPr>
  </w:style>
  <w:style w:type="paragraph" w:styleId="CommentText">
    <w:name w:val="annotation text"/>
    <w:basedOn w:val="Normal"/>
    <w:link w:val="CommentTextChar1"/>
    <w:uiPriority w:val="99"/>
    <w:semiHidden/>
    <w:unhideWhenUsed/>
    <w:rsid w:val="00FD65FE"/>
    <w:pPr>
      <w:spacing w:line="240" w:lineRule="auto"/>
    </w:pPr>
    <w:rPr>
      <w:sz w:val="20"/>
      <w:szCs w:val="20"/>
    </w:rPr>
  </w:style>
  <w:style w:type="character" w:customStyle="1" w:styleId="CommentTextChar1">
    <w:name w:val="Comment Text Char1"/>
    <w:basedOn w:val="DefaultParagraphFont"/>
    <w:link w:val="CommentText"/>
    <w:uiPriority w:val="99"/>
    <w:semiHidden/>
    <w:rsid w:val="00FD65FE"/>
    <w:rPr>
      <w:sz w:val="20"/>
      <w:szCs w:val="20"/>
    </w:rPr>
  </w:style>
  <w:style w:type="paragraph" w:styleId="CommentSubject">
    <w:name w:val="annotation subject"/>
    <w:basedOn w:val="CommentText"/>
    <w:next w:val="CommentText"/>
    <w:link w:val="CommentSubjectChar"/>
    <w:uiPriority w:val="99"/>
    <w:semiHidden/>
    <w:unhideWhenUsed/>
    <w:rsid w:val="0009216C"/>
    <w:rPr>
      <w:b/>
      <w:bCs/>
    </w:rPr>
  </w:style>
  <w:style w:type="character" w:customStyle="1" w:styleId="CommentSubjectChar">
    <w:name w:val="Comment Subject Char"/>
    <w:basedOn w:val="CommentTextChar1"/>
    <w:link w:val="CommentSubject"/>
    <w:uiPriority w:val="99"/>
    <w:semiHidden/>
    <w:rsid w:val="0009216C"/>
    <w:rPr>
      <w:b/>
      <w:bCs/>
      <w:sz w:val="20"/>
      <w:szCs w:val="20"/>
    </w:rPr>
  </w:style>
  <w:style w:type="character" w:styleId="UnresolvedMention">
    <w:name w:val="Unresolved Mention"/>
    <w:basedOn w:val="DefaultParagraphFont"/>
    <w:uiPriority w:val="99"/>
    <w:semiHidden/>
    <w:unhideWhenUsed/>
    <w:rsid w:val="0009216C"/>
    <w:rPr>
      <w:color w:val="605E5C"/>
      <w:shd w:val="clear" w:color="auto" w:fill="E1DFDD"/>
    </w:rPr>
  </w:style>
  <w:style w:type="character" w:styleId="FollowedHyperlink">
    <w:name w:val="FollowedHyperlink"/>
    <w:basedOn w:val="DefaultParagraphFont"/>
    <w:uiPriority w:val="99"/>
    <w:rsid w:val="00B16B9F"/>
    <w:rPr>
      <w:color w:val="8718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39058">
      <w:bodyDiv w:val="1"/>
      <w:marLeft w:val="0"/>
      <w:marRight w:val="0"/>
      <w:marTop w:val="0"/>
      <w:marBottom w:val="0"/>
      <w:divBdr>
        <w:top w:val="none" w:sz="0" w:space="0" w:color="auto"/>
        <w:left w:val="none" w:sz="0" w:space="0" w:color="auto"/>
        <w:bottom w:val="none" w:sz="0" w:space="0" w:color="auto"/>
        <w:right w:val="none" w:sz="0" w:space="0" w:color="auto"/>
      </w:divBdr>
    </w:div>
    <w:div w:id="389615457">
      <w:bodyDiv w:val="1"/>
      <w:marLeft w:val="0"/>
      <w:marRight w:val="0"/>
      <w:marTop w:val="0"/>
      <w:marBottom w:val="0"/>
      <w:divBdr>
        <w:top w:val="none" w:sz="0" w:space="0" w:color="auto"/>
        <w:left w:val="none" w:sz="0" w:space="0" w:color="auto"/>
        <w:bottom w:val="none" w:sz="0" w:space="0" w:color="auto"/>
        <w:right w:val="none" w:sz="0" w:space="0" w:color="auto"/>
      </w:divBdr>
    </w:div>
    <w:div w:id="937441896">
      <w:bodyDiv w:val="1"/>
      <w:marLeft w:val="0"/>
      <w:marRight w:val="0"/>
      <w:marTop w:val="0"/>
      <w:marBottom w:val="0"/>
      <w:divBdr>
        <w:top w:val="none" w:sz="0" w:space="0" w:color="auto"/>
        <w:left w:val="none" w:sz="0" w:space="0" w:color="auto"/>
        <w:bottom w:val="none" w:sz="0" w:space="0" w:color="auto"/>
        <w:right w:val="none" w:sz="0" w:space="0" w:color="auto"/>
      </w:divBdr>
      <w:divsChild>
        <w:div w:id="488861245">
          <w:marLeft w:val="0"/>
          <w:marRight w:val="0"/>
          <w:marTop w:val="0"/>
          <w:marBottom w:val="0"/>
          <w:divBdr>
            <w:top w:val="none" w:sz="0" w:space="0" w:color="auto"/>
            <w:left w:val="none" w:sz="0" w:space="0" w:color="auto"/>
            <w:bottom w:val="none" w:sz="0" w:space="0" w:color="auto"/>
            <w:right w:val="none" w:sz="0" w:space="0" w:color="auto"/>
          </w:divBdr>
          <w:divsChild>
            <w:div w:id="2809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herham.gov.uk/planning-development/neighbourhood-planning/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therham.gov.uk/planning-development/guide-local-pl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Props1.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3.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4.xml><?xml version="1.0" encoding="utf-8"?>
<ds:datastoreItem xmlns:ds="http://schemas.openxmlformats.org/officeDocument/2006/customXml" ds:itemID="{746E934B-6234-4F1D-B59C-84D737084C64}">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a10b7552-4923-4637-91d0-056b9e4528f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Oxley</dc:creator>
  <cp:lastModifiedBy>Winsze Lam</cp:lastModifiedBy>
  <cp:revision>3</cp:revision>
  <dcterms:created xsi:type="dcterms:W3CDTF">2022-01-26T10:31:00Z</dcterms:created>
  <dcterms:modified xsi:type="dcterms:W3CDTF">2022-02-16T09:53:00Z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ies>
</file>