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0535" w14:textId="226312AB" w:rsidR="003C7803" w:rsidRDefault="003C7803"/>
    <w:p w14:paraId="6480D70D" w14:textId="59F4E0DB" w:rsidR="003C7803" w:rsidRPr="00072552" w:rsidRDefault="003C7803" w:rsidP="00072552">
      <w:pPr>
        <w:pStyle w:val="Heading1"/>
        <w:jc w:val="center"/>
      </w:pPr>
      <w:r w:rsidRPr="00072552">
        <w:t>Rotherham Empty Homes Plan 2025-29</w:t>
      </w:r>
    </w:p>
    <w:p w14:paraId="6BD136A2" w14:textId="77777777" w:rsidR="00756543" w:rsidRDefault="00756543">
      <w:r w:rsidRPr="00756543">
        <w:t>TABLE OF CONTENTS</w:t>
      </w:r>
    </w:p>
    <w:p w14:paraId="70A640B1" w14:textId="724694D0" w:rsidR="00756543" w:rsidRDefault="00756543">
      <w:r w:rsidRPr="00756543">
        <w:t xml:space="preserve">INTRODUCTION </w:t>
      </w:r>
      <w:r w:rsidR="00C54A95">
        <w:t>- 1</w:t>
      </w:r>
    </w:p>
    <w:p w14:paraId="42737F4A" w14:textId="4793236E" w:rsidR="00756543" w:rsidRDefault="00756543">
      <w:r w:rsidRPr="00756543">
        <w:t xml:space="preserve">CONTEXT </w:t>
      </w:r>
      <w:r w:rsidR="00C54A95">
        <w:t>- 2</w:t>
      </w:r>
    </w:p>
    <w:p w14:paraId="30BBEB19" w14:textId="7389F550" w:rsidR="00756543" w:rsidRDefault="00756543">
      <w:r w:rsidRPr="00756543">
        <w:t xml:space="preserve">MEETING HOUSING NEED </w:t>
      </w:r>
      <w:r w:rsidR="00C54A95">
        <w:t>- 6</w:t>
      </w:r>
    </w:p>
    <w:p w14:paraId="3B730EAD" w14:textId="74515A04" w:rsidR="00756543" w:rsidRDefault="00756543">
      <w:r w:rsidRPr="00756543">
        <w:t xml:space="preserve">PROGRESS MADE </w:t>
      </w:r>
      <w:r w:rsidR="00C54A95">
        <w:t>- 8</w:t>
      </w:r>
    </w:p>
    <w:p w14:paraId="479E1C85" w14:textId="125A41BF" w:rsidR="00756543" w:rsidRDefault="00756543">
      <w:r w:rsidRPr="00756543">
        <w:t xml:space="preserve">COMMITMENTS AND </w:t>
      </w:r>
      <w:proofErr w:type="gramStart"/>
      <w:r w:rsidRPr="00756543">
        <w:t xml:space="preserve">ACHIEVEMENTS </w:t>
      </w:r>
      <w:r w:rsidR="00C54A95">
        <w:t xml:space="preserve"> -</w:t>
      </w:r>
      <w:proofErr w:type="gramEnd"/>
      <w:r w:rsidR="00C54A95">
        <w:t xml:space="preserve"> 10</w:t>
      </w:r>
    </w:p>
    <w:p w14:paraId="2B8A2A94" w14:textId="2018D809" w:rsidR="00756543" w:rsidRDefault="00756543">
      <w:r w:rsidRPr="00756543">
        <w:t xml:space="preserve">ROTHERHAM’S EMPTY PROPERTY PICTURE </w:t>
      </w:r>
      <w:r w:rsidR="00C54A95">
        <w:t>- 12</w:t>
      </w:r>
      <w:r w:rsidRPr="00756543">
        <w:t xml:space="preserve"> </w:t>
      </w:r>
    </w:p>
    <w:p w14:paraId="3D4BEF52" w14:textId="4C47CB62" w:rsidR="00756543" w:rsidRDefault="00756543">
      <w:r w:rsidRPr="00756543">
        <w:t xml:space="preserve">HOW WILL SUCCESS BE MEASURED? </w:t>
      </w:r>
      <w:r w:rsidR="00C54A95">
        <w:t>- 13</w:t>
      </w:r>
    </w:p>
    <w:p w14:paraId="311F9DED" w14:textId="260EADCB" w:rsidR="00756543" w:rsidRDefault="00756543">
      <w:r w:rsidRPr="00756543">
        <w:t xml:space="preserve">TARGETS </w:t>
      </w:r>
      <w:r w:rsidR="00C54A95">
        <w:t>- 14</w:t>
      </w:r>
    </w:p>
    <w:p w14:paraId="34630156" w14:textId="4A75259F" w:rsidR="00756543" w:rsidRDefault="00756543">
      <w:r w:rsidRPr="00756543">
        <w:t>APPENDIX 1 – EXAMPLE CASE STUDIES</w:t>
      </w:r>
      <w:r w:rsidR="00C54A95">
        <w:t xml:space="preserve"> - 15</w:t>
      </w:r>
      <w:r w:rsidRPr="00756543">
        <w:t xml:space="preserve"> </w:t>
      </w:r>
    </w:p>
    <w:p w14:paraId="05FCEE1B" w14:textId="2E24F773" w:rsidR="00756543" w:rsidRDefault="00756543">
      <w:r w:rsidRPr="00756543">
        <w:t>APPENDIX 2 – CHARTS 1</w:t>
      </w:r>
      <w:r>
        <w:t>9</w:t>
      </w:r>
      <w:r w:rsidR="00C54A95">
        <w:t xml:space="preserve"> - 20</w:t>
      </w:r>
    </w:p>
    <w:p w14:paraId="6D136BDB" w14:textId="77777777" w:rsidR="00756543" w:rsidRDefault="00756543"/>
    <w:p w14:paraId="12645098" w14:textId="77777777" w:rsidR="00756543" w:rsidRDefault="00756543"/>
    <w:p w14:paraId="3CCAED5B" w14:textId="77777777" w:rsidR="003C7803" w:rsidRDefault="003C7803"/>
    <w:p w14:paraId="3F7841C4" w14:textId="77777777" w:rsidR="003C7803" w:rsidRDefault="003C7803"/>
    <w:p w14:paraId="579CD430" w14:textId="77777777" w:rsidR="003C7803" w:rsidRDefault="003C7803"/>
    <w:p w14:paraId="2B9C11F7" w14:textId="1FA71534" w:rsidR="003C7803" w:rsidRDefault="003C7803" w:rsidP="00072552">
      <w:pPr>
        <w:pStyle w:val="Heading2"/>
      </w:pPr>
      <w:r>
        <w:t>Introduction</w:t>
      </w:r>
    </w:p>
    <w:p w14:paraId="66C28EF8" w14:textId="77777777" w:rsidR="003C7803" w:rsidRDefault="003C7803" w:rsidP="003C7803">
      <w:r>
        <w:t>For the purpose of this Action Plan, an empty property refers to privately owned residential properties that have been un-occupied and unfurnished for two years or more. In order to actively bring long-term empty properties back into use, the Council may choose to support owners of problematic short-term empty properties as well.</w:t>
      </w:r>
    </w:p>
    <w:p w14:paraId="50F3B31C" w14:textId="77777777" w:rsidR="003C7803" w:rsidRDefault="003C7803" w:rsidP="003C7803">
      <w:r>
        <w:t>The Rotherham Empty Homes Plan sets out a number of ways in which the Council will support and encourage homeowners to bring empty properties back into use whilst working to reduce the number of long-term empty properties, which cause blight in our neighbourhoods. This intervention will range from working with owners, providing information, advice, or incentives through to using enforcement activity to address the negative impact that problematic long-term properties can have on our communities.</w:t>
      </w:r>
    </w:p>
    <w:p w14:paraId="302B0C0B" w14:textId="77777777" w:rsidR="003C7803" w:rsidRDefault="003C7803" w:rsidP="003C7803">
      <w:r>
        <w:t>Rotherham’s Empty Homes Plan, first published in 2019, set out the Council’s vision for dealing with Rotherham’s empty private properties. This current Plan maintains the same key objectives.</w:t>
      </w:r>
    </w:p>
    <w:p w14:paraId="7E79D7C9" w14:textId="35E3F94E" w:rsidR="003C7803" w:rsidRDefault="003C7803" w:rsidP="00203A28">
      <w:pPr>
        <w:pStyle w:val="ListParagraph"/>
        <w:numPr>
          <w:ilvl w:val="0"/>
          <w:numId w:val="9"/>
        </w:numPr>
      </w:pPr>
      <w:r>
        <w:t>Identify and maintain information about the empty property picture across the Borough and share intelligence across services.</w:t>
      </w:r>
    </w:p>
    <w:p w14:paraId="23583966" w14:textId="468C29A7" w:rsidR="003C7803" w:rsidRDefault="003C7803" w:rsidP="00203A28">
      <w:pPr>
        <w:pStyle w:val="ListParagraph"/>
        <w:numPr>
          <w:ilvl w:val="0"/>
          <w:numId w:val="9"/>
        </w:numPr>
      </w:pPr>
      <w:r>
        <w:t>Make it easy for members of the public and officers to report empty properties.</w:t>
      </w:r>
    </w:p>
    <w:p w14:paraId="0A9ECFCE" w14:textId="724CF152" w:rsidR="003C7803" w:rsidRDefault="003C7803" w:rsidP="00203A28">
      <w:pPr>
        <w:pStyle w:val="ListParagraph"/>
        <w:numPr>
          <w:ilvl w:val="0"/>
          <w:numId w:val="9"/>
        </w:numPr>
      </w:pPr>
      <w:r>
        <w:t>Take a strategic approach to dealing with empty properties and prioritise the most problematic properties.</w:t>
      </w:r>
    </w:p>
    <w:p w14:paraId="7916747B" w14:textId="4F7E0F1C" w:rsidR="003C7803" w:rsidRDefault="003C7803" w:rsidP="00203A28">
      <w:pPr>
        <w:pStyle w:val="ListParagraph"/>
        <w:numPr>
          <w:ilvl w:val="0"/>
          <w:numId w:val="9"/>
        </w:numPr>
      </w:pPr>
      <w:r>
        <w:t>Be proactive by encouraging and supporting empty property owners to bring them back into use.</w:t>
      </w:r>
    </w:p>
    <w:p w14:paraId="6D7F852C" w14:textId="0A7D33A2" w:rsidR="003C7803" w:rsidRDefault="003C7803" w:rsidP="00203A28">
      <w:pPr>
        <w:pStyle w:val="ListParagraph"/>
        <w:numPr>
          <w:ilvl w:val="0"/>
          <w:numId w:val="9"/>
        </w:numPr>
      </w:pPr>
      <w:r>
        <w:t>Understand and make use of appropriate initiatives and work collaboratively to make the most of all available resources, including considering a contribution to the Council’s Housing Delivery Programme.</w:t>
      </w:r>
    </w:p>
    <w:p w14:paraId="5024D7CD" w14:textId="312BCD72" w:rsidR="003C7803" w:rsidRDefault="003C7803" w:rsidP="00203A28">
      <w:pPr>
        <w:pStyle w:val="ListParagraph"/>
        <w:numPr>
          <w:ilvl w:val="0"/>
          <w:numId w:val="9"/>
        </w:numPr>
      </w:pPr>
      <w:r>
        <w:t>Be prepared to take enforcement action where appropriate.</w:t>
      </w:r>
    </w:p>
    <w:p w14:paraId="5EBCEA9E" w14:textId="35FB8332" w:rsidR="003C7803" w:rsidRDefault="003C7803" w:rsidP="00203A28">
      <w:pPr>
        <w:pStyle w:val="ListParagraph"/>
        <w:numPr>
          <w:ilvl w:val="0"/>
          <w:numId w:val="9"/>
        </w:numPr>
      </w:pPr>
      <w:r>
        <w:t>Monitor progress and communicate positive intervention.</w:t>
      </w:r>
    </w:p>
    <w:p w14:paraId="435E2B63" w14:textId="77777777" w:rsidR="003C7803" w:rsidRDefault="003C7803" w:rsidP="003C7803"/>
    <w:p w14:paraId="1119788B" w14:textId="77777777" w:rsidR="003C7803" w:rsidRDefault="003C7803" w:rsidP="003C7803"/>
    <w:p w14:paraId="353A8B86" w14:textId="2DF893DD" w:rsidR="003C7803" w:rsidRPr="003C7803" w:rsidRDefault="003C7803" w:rsidP="00072552">
      <w:pPr>
        <w:pStyle w:val="Heading2"/>
      </w:pPr>
      <w:r w:rsidRPr="003C7803">
        <w:lastRenderedPageBreak/>
        <w:t>Context</w:t>
      </w:r>
    </w:p>
    <w:p w14:paraId="14E3C300" w14:textId="77777777" w:rsidR="003C7803" w:rsidRDefault="003C7803" w:rsidP="00072552">
      <w:pPr>
        <w:pStyle w:val="Heading3"/>
      </w:pPr>
      <w:r>
        <w:t>National context</w:t>
      </w:r>
    </w:p>
    <w:p w14:paraId="00BC89BB" w14:textId="77777777" w:rsidR="003C7803" w:rsidRDefault="003C7803" w:rsidP="003C7803">
      <w:r>
        <w:t>According to statistics analysed by Action on Empty Homes, the national campaigner for empty homes to be brought into use for people in housing need, there are approximately 720,000 homes in England that are unfurnished and standing empty, accounting for approximately 2.83%</w:t>
      </w:r>
    </w:p>
    <w:p w14:paraId="5BFC7D49" w14:textId="77777777" w:rsidR="003C7803" w:rsidRDefault="003C7803" w:rsidP="003C7803">
      <w:r>
        <w:t>of all properties. Over 265,000 of these are classed as ‘long-term empty’.</w:t>
      </w:r>
    </w:p>
    <w:p w14:paraId="005F35C3" w14:textId="77777777" w:rsidR="003C7803" w:rsidRDefault="003C7803" w:rsidP="003C7803">
      <w:r>
        <w:t>When holiday short-lets and second homes are added to these figures, total vacancy sits at over one million homes, almost 4%, meaning that across England, one in every 25 homes is empty.</w:t>
      </w:r>
    </w:p>
    <w:p w14:paraId="5F9E296B" w14:textId="77777777" w:rsidR="003C7803" w:rsidRDefault="003C7803" w:rsidP="00072552">
      <w:pPr>
        <w:pStyle w:val="Heading3"/>
      </w:pPr>
      <w:r>
        <w:t>Local context</w:t>
      </w:r>
    </w:p>
    <w:p w14:paraId="51A7D4D3" w14:textId="77777777" w:rsidR="003C7803" w:rsidRDefault="003C7803" w:rsidP="003C7803">
      <w:r>
        <w:t>Empty properties account for 2.65% (Chart 1 - Appendix 2) of the housing market in Rotherham. Almost half of these can be considered part of a well- functioning housing market, referred to as the ‘churn’ with these primarily being properties empty for less than six months. There are also properties that will remain empty because they are furnished or second homes, equating to almost 15% of all empty properties, and those properties that are progressing to or in probate or have an exemption that restricts the Council from bringing them back into use accounting for a further 17%. However, a quarter of all empty properties may be more problematic, causing issues for neighbours and communities, and further work is needed to help owners to progress the most suitable option for them and their property.</w:t>
      </w:r>
    </w:p>
    <w:p w14:paraId="2E9C7A8B" w14:textId="77777777" w:rsidR="003C7803" w:rsidRDefault="003C7803" w:rsidP="003C7803">
      <w:r>
        <w:t>From April 2013, councils have had the discretion to decide on the level of discounts available to owners of empty properties to function as an incentive to bring them back into use, as well as the option to place a premium on the Council Tax of properties that have been empty more than two years.</w:t>
      </w:r>
    </w:p>
    <w:p w14:paraId="441602CF" w14:textId="77777777" w:rsidR="003C7803" w:rsidRDefault="003C7803" w:rsidP="003C7803">
      <w:r>
        <w:t xml:space="preserve"> </w:t>
      </w:r>
    </w:p>
    <w:p w14:paraId="1666EA63" w14:textId="1B7690A6" w:rsidR="003C7803" w:rsidRDefault="003C7803" w:rsidP="003C7803">
      <w:r>
        <w:t>Rotherham Council has taken advantage of this option and owners of empty properties that have been left empty for more than two years are charged the following premiums in addition to the annual Council Tax charge.</w:t>
      </w:r>
    </w:p>
    <w:tbl>
      <w:tblPr>
        <w:tblW w:w="0" w:type="auto"/>
        <w:tblInd w:w="42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2503"/>
        <w:gridCol w:w="2503"/>
        <w:gridCol w:w="2503"/>
      </w:tblGrid>
      <w:tr w:rsidR="003C7803" w14:paraId="0B7F8501" w14:textId="77777777" w:rsidTr="003C7803">
        <w:trPr>
          <w:trHeight w:val="615"/>
        </w:trPr>
        <w:tc>
          <w:tcPr>
            <w:tcW w:w="2503" w:type="dxa"/>
            <w:tcBorders>
              <w:top w:val="nil"/>
              <w:left w:val="nil"/>
              <w:bottom w:val="single" w:sz="18" w:space="0" w:color="FFFFFF"/>
              <w:right w:val="single" w:sz="8" w:space="0" w:color="FFFFFF"/>
            </w:tcBorders>
            <w:shd w:val="clear" w:color="auto" w:fill="000000" w:themeFill="text1"/>
            <w:hideMark/>
          </w:tcPr>
          <w:p w14:paraId="7BB09E7F" w14:textId="77777777" w:rsidR="003C7803" w:rsidRDefault="003C7803">
            <w:pPr>
              <w:pStyle w:val="TableParagraph"/>
              <w:spacing w:before="91" w:line="204" w:lineRule="auto"/>
              <w:ind w:left="434" w:right="417" w:firstLine="78"/>
              <w:jc w:val="left"/>
              <w:rPr>
                <w:b/>
                <w:sz w:val="24"/>
              </w:rPr>
            </w:pPr>
            <w:proofErr w:type="gramStart"/>
            <w:r>
              <w:rPr>
                <w:b/>
                <w:color w:val="FFFFFF"/>
                <w:spacing w:val="-4"/>
                <w:sz w:val="24"/>
              </w:rPr>
              <w:lastRenderedPageBreak/>
              <w:t>Period</w:t>
            </w:r>
            <w:r>
              <w:rPr>
                <w:b/>
                <w:color w:val="FFFFFF"/>
                <w:spacing w:val="-15"/>
                <w:sz w:val="24"/>
              </w:rPr>
              <w:t xml:space="preserve"> </w:t>
            </w:r>
            <w:r>
              <w:rPr>
                <w:b/>
                <w:color w:val="FFFFFF"/>
                <w:spacing w:val="-4"/>
                <w:sz w:val="24"/>
              </w:rPr>
              <w:t>of</w:t>
            </w:r>
            <w:r>
              <w:rPr>
                <w:b/>
                <w:color w:val="FFFFFF"/>
                <w:spacing w:val="-15"/>
                <w:sz w:val="24"/>
              </w:rPr>
              <w:t xml:space="preserve"> </w:t>
            </w:r>
            <w:r>
              <w:rPr>
                <w:b/>
                <w:color w:val="FFFFFF"/>
                <w:spacing w:val="-4"/>
                <w:sz w:val="24"/>
              </w:rPr>
              <w:t>time</w:t>
            </w:r>
            <w:proofErr w:type="gramEnd"/>
            <w:r>
              <w:rPr>
                <w:b/>
                <w:color w:val="FFFFFF"/>
                <w:spacing w:val="-4"/>
                <w:sz w:val="24"/>
              </w:rPr>
              <w:t xml:space="preserve"> </w:t>
            </w:r>
            <w:r>
              <w:rPr>
                <w:b/>
                <w:color w:val="FFFFFF"/>
                <w:w w:val="90"/>
                <w:sz w:val="24"/>
              </w:rPr>
              <w:t>property</w:t>
            </w:r>
            <w:r>
              <w:rPr>
                <w:b/>
                <w:color w:val="FFFFFF"/>
                <w:spacing w:val="-7"/>
                <w:sz w:val="24"/>
              </w:rPr>
              <w:t xml:space="preserve"> empty</w:t>
            </w:r>
          </w:p>
        </w:tc>
        <w:tc>
          <w:tcPr>
            <w:tcW w:w="2503" w:type="dxa"/>
            <w:tcBorders>
              <w:top w:val="nil"/>
              <w:left w:val="single" w:sz="8" w:space="0" w:color="FFFFFF"/>
              <w:bottom w:val="single" w:sz="18" w:space="0" w:color="FFFFFF"/>
              <w:right w:val="single" w:sz="8" w:space="0" w:color="FFFFFF"/>
            </w:tcBorders>
            <w:shd w:val="clear" w:color="auto" w:fill="000000" w:themeFill="text1"/>
            <w:hideMark/>
          </w:tcPr>
          <w:p w14:paraId="41BD5D55" w14:textId="77777777" w:rsidR="003C7803" w:rsidRDefault="003C7803">
            <w:pPr>
              <w:pStyle w:val="TableParagraph"/>
              <w:spacing w:before="91" w:line="204" w:lineRule="auto"/>
              <w:ind w:left="632" w:right="620" w:firstLine="185"/>
              <w:jc w:val="left"/>
              <w:rPr>
                <w:b/>
                <w:sz w:val="24"/>
              </w:rPr>
            </w:pPr>
            <w:r>
              <w:rPr>
                <w:b/>
                <w:color w:val="FFFFFF"/>
                <w:spacing w:val="-2"/>
                <w:sz w:val="24"/>
              </w:rPr>
              <w:t xml:space="preserve">Amount </w:t>
            </w:r>
            <w:r>
              <w:rPr>
                <w:b/>
                <w:color w:val="FFFFFF"/>
                <w:spacing w:val="-10"/>
                <w:sz w:val="24"/>
              </w:rPr>
              <w:t>of</w:t>
            </w:r>
            <w:r>
              <w:rPr>
                <w:b/>
                <w:color w:val="FFFFFF"/>
                <w:spacing w:val="-15"/>
                <w:sz w:val="24"/>
              </w:rPr>
              <w:t xml:space="preserve"> </w:t>
            </w:r>
            <w:r>
              <w:rPr>
                <w:b/>
                <w:color w:val="FFFFFF"/>
                <w:spacing w:val="-10"/>
                <w:sz w:val="24"/>
              </w:rPr>
              <w:t>premium</w:t>
            </w:r>
          </w:p>
        </w:tc>
        <w:tc>
          <w:tcPr>
            <w:tcW w:w="2503" w:type="dxa"/>
            <w:tcBorders>
              <w:top w:val="nil"/>
              <w:left w:val="single" w:sz="8" w:space="0" w:color="FFFFFF"/>
              <w:bottom w:val="single" w:sz="18" w:space="0" w:color="FFFFFF"/>
              <w:right w:val="nil"/>
            </w:tcBorders>
            <w:shd w:val="clear" w:color="auto" w:fill="000000" w:themeFill="text1"/>
            <w:hideMark/>
          </w:tcPr>
          <w:p w14:paraId="18B24EA3" w14:textId="77777777" w:rsidR="003C7803" w:rsidRDefault="003C7803">
            <w:pPr>
              <w:pStyle w:val="TableParagraph"/>
              <w:spacing w:before="91" w:line="204" w:lineRule="auto"/>
              <w:ind w:left="677" w:hanging="289"/>
              <w:jc w:val="left"/>
              <w:rPr>
                <w:b/>
                <w:sz w:val="24"/>
              </w:rPr>
            </w:pPr>
            <w:r>
              <w:rPr>
                <w:b/>
                <w:color w:val="FFFFFF"/>
                <w:spacing w:val="-10"/>
                <w:sz w:val="24"/>
              </w:rPr>
              <w:t>Premium</w:t>
            </w:r>
            <w:r>
              <w:rPr>
                <w:b/>
                <w:color w:val="FFFFFF"/>
                <w:spacing w:val="-15"/>
                <w:sz w:val="24"/>
              </w:rPr>
              <w:t xml:space="preserve"> </w:t>
            </w:r>
            <w:r>
              <w:rPr>
                <w:b/>
                <w:color w:val="FFFFFF"/>
                <w:spacing w:val="-10"/>
                <w:sz w:val="24"/>
              </w:rPr>
              <w:t xml:space="preserve">charge </w:t>
            </w:r>
            <w:r>
              <w:rPr>
                <w:b/>
                <w:color w:val="FFFFFF"/>
                <w:spacing w:val="-2"/>
                <w:sz w:val="24"/>
              </w:rPr>
              <w:t>introduced</w:t>
            </w:r>
          </w:p>
        </w:tc>
      </w:tr>
      <w:tr w:rsidR="003C7803" w14:paraId="04C61BAF" w14:textId="77777777" w:rsidTr="003C7803">
        <w:trPr>
          <w:trHeight w:val="351"/>
        </w:trPr>
        <w:tc>
          <w:tcPr>
            <w:tcW w:w="2503" w:type="dxa"/>
            <w:tcBorders>
              <w:top w:val="single" w:sz="18" w:space="0" w:color="FFFFFF"/>
              <w:left w:val="nil"/>
              <w:bottom w:val="single" w:sz="18" w:space="0" w:color="FFFFFF"/>
              <w:right w:val="single" w:sz="8" w:space="0" w:color="FFFFFF"/>
            </w:tcBorders>
            <w:shd w:val="clear" w:color="auto" w:fill="FFFFFF" w:themeFill="background1"/>
            <w:hideMark/>
          </w:tcPr>
          <w:p w14:paraId="361E3D46" w14:textId="77777777" w:rsidR="003C7803" w:rsidRDefault="003C7803">
            <w:pPr>
              <w:pStyle w:val="TableParagraph"/>
              <w:spacing w:before="35"/>
              <w:ind w:left="17" w:right="7"/>
              <w:rPr>
                <w:sz w:val="24"/>
              </w:rPr>
            </w:pPr>
            <w:r>
              <w:rPr>
                <w:color w:val="231F20"/>
                <w:w w:val="90"/>
                <w:sz w:val="24"/>
              </w:rPr>
              <w:t>Over</w:t>
            </w:r>
            <w:r>
              <w:rPr>
                <w:color w:val="231F20"/>
                <w:spacing w:val="-10"/>
                <w:w w:val="90"/>
                <w:sz w:val="24"/>
              </w:rPr>
              <w:t xml:space="preserve"> </w:t>
            </w:r>
            <w:r>
              <w:rPr>
                <w:color w:val="231F20"/>
                <w:w w:val="90"/>
                <w:sz w:val="24"/>
              </w:rPr>
              <w:t>2</w:t>
            </w:r>
            <w:r>
              <w:rPr>
                <w:color w:val="231F20"/>
                <w:spacing w:val="-9"/>
                <w:w w:val="90"/>
                <w:sz w:val="24"/>
              </w:rPr>
              <w:t xml:space="preserve"> </w:t>
            </w:r>
            <w:r>
              <w:rPr>
                <w:color w:val="231F20"/>
                <w:spacing w:val="-2"/>
                <w:w w:val="90"/>
                <w:sz w:val="24"/>
              </w:rPr>
              <w:t>years</w:t>
            </w:r>
          </w:p>
        </w:tc>
        <w:tc>
          <w:tcPr>
            <w:tcW w:w="2503" w:type="dxa"/>
            <w:tcBorders>
              <w:top w:val="single" w:sz="18" w:space="0" w:color="FFFFFF"/>
              <w:left w:val="single" w:sz="8" w:space="0" w:color="FFFFFF"/>
              <w:bottom w:val="single" w:sz="18" w:space="0" w:color="FFFFFF"/>
              <w:right w:val="single" w:sz="8" w:space="0" w:color="FFFFFF"/>
            </w:tcBorders>
            <w:shd w:val="clear" w:color="auto" w:fill="FFFFFF" w:themeFill="background1"/>
            <w:hideMark/>
          </w:tcPr>
          <w:p w14:paraId="41216BF7" w14:textId="77777777" w:rsidR="003C7803" w:rsidRDefault="003C7803">
            <w:pPr>
              <w:pStyle w:val="TableParagraph"/>
              <w:spacing w:before="35"/>
              <w:ind w:left="1" w:right="1"/>
              <w:rPr>
                <w:sz w:val="24"/>
              </w:rPr>
            </w:pPr>
            <w:r>
              <w:rPr>
                <w:color w:val="231F20"/>
                <w:spacing w:val="-4"/>
                <w:w w:val="120"/>
                <w:sz w:val="24"/>
              </w:rPr>
              <w:t>100%</w:t>
            </w:r>
          </w:p>
        </w:tc>
        <w:tc>
          <w:tcPr>
            <w:tcW w:w="2503" w:type="dxa"/>
            <w:tcBorders>
              <w:top w:val="single" w:sz="18" w:space="0" w:color="FFFFFF"/>
              <w:left w:val="single" w:sz="8" w:space="0" w:color="FFFFFF"/>
              <w:bottom w:val="single" w:sz="18" w:space="0" w:color="FFFFFF"/>
              <w:right w:val="nil"/>
            </w:tcBorders>
            <w:shd w:val="clear" w:color="auto" w:fill="FFFFFF" w:themeFill="background1"/>
            <w:hideMark/>
          </w:tcPr>
          <w:p w14:paraId="3A37ABC9" w14:textId="77777777" w:rsidR="003C7803" w:rsidRDefault="003C7803">
            <w:pPr>
              <w:pStyle w:val="TableParagraph"/>
              <w:spacing w:before="35"/>
              <w:ind w:left="11" w:right="18"/>
              <w:rPr>
                <w:sz w:val="24"/>
              </w:rPr>
            </w:pPr>
            <w:r>
              <w:rPr>
                <w:color w:val="231F20"/>
                <w:spacing w:val="-2"/>
                <w:sz w:val="24"/>
              </w:rPr>
              <w:t>2018/19</w:t>
            </w:r>
          </w:p>
        </w:tc>
      </w:tr>
      <w:tr w:rsidR="003C7803" w14:paraId="15323521" w14:textId="77777777" w:rsidTr="003C7803">
        <w:trPr>
          <w:trHeight w:val="351"/>
        </w:trPr>
        <w:tc>
          <w:tcPr>
            <w:tcW w:w="2503" w:type="dxa"/>
            <w:tcBorders>
              <w:top w:val="single" w:sz="18" w:space="0" w:color="FFFFFF"/>
              <w:left w:val="nil"/>
              <w:bottom w:val="single" w:sz="18" w:space="0" w:color="FFFFFF"/>
              <w:right w:val="single" w:sz="8" w:space="0" w:color="FFFFFF"/>
            </w:tcBorders>
            <w:shd w:val="clear" w:color="auto" w:fill="FFFFFF" w:themeFill="background1"/>
            <w:hideMark/>
          </w:tcPr>
          <w:p w14:paraId="3F20BE00" w14:textId="77777777" w:rsidR="003C7803" w:rsidRDefault="003C7803">
            <w:pPr>
              <w:pStyle w:val="TableParagraph"/>
              <w:spacing w:before="35"/>
              <w:ind w:left="17" w:right="7"/>
              <w:rPr>
                <w:sz w:val="24"/>
              </w:rPr>
            </w:pPr>
            <w:r>
              <w:rPr>
                <w:color w:val="231F20"/>
                <w:w w:val="90"/>
                <w:sz w:val="24"/>
              </w:rPr>
              <w:t>Over</w:t>
            </w:r>
            <w:r>
              <w:rPr>
                <w:color w:val="231F20"/>
                <w:spacing w:val="-10"/>
                <w:w w:val="90"/>
                <w:sz w:val="24"/>
              </w:rPr>
              <w:t xml:space="preserve"> </w:t>
            </w:r>
            <w:r>
              <w:rPr>
                <w:color w:val="231F20"/>
                <w:w w:val="90"/>
                <w:sz w:val="24"/>
              </w:rPr>
              <w:t>5</w:t>
            </w:r>
            <w:r>
              <w:rPr>
                <w:color w:val="231F20"/>
                <w:spacing w:val="-9"/>
                <w:w w:val="90"/>
                <w:sz w:val="24"/>
              </w:rPr>
              <w:t xml:space="preserve"> </w:t>
            </w:r>
            <w:r>
              <w:rPr>
                <w:color w:val="231F20"/>
                <w:spacing w:val="-2"/>
                <w:w w:val="90"/>
                <w:sz w:val="24"/>
              </w:rPr>
              <w:t>years</w:t>
            </w:r>
          </w:p>
        </w:tc>
        <w:tc>
          <w:tcPr>
            <w:tcW w:w="2503" w:type="dxa"/>
            <w:tcBorders>
              <w:top w:val="single" w:sz="18" w:space="0" w:color="FFFFFF"/>
              <w:left w:val="single" w:sz="8" w:space="0" w:color="FFFFFF"/>
              <w:bottom w:val="single" w:sz="18" w:space="0" w:color="FFFFFF"/>
              <w:right w:val="single" w:sz="8" w:space="0" w:color="FFFFFF"/>
            </w:tcBorders>
            <w:shd w:val="clear" w:color="auto" w:fill="FFFFFF" w:themeFill="background1"/>
            <w:hideMark/>
          </w:tcPr>
          <w:p w14:paraId="6625CD08" w14:textId="77777777" w:rsidR="003C7803" w:rsidRDefault="003C7803">
            <w:pPr>
              <w:pStyle w:val="TableParagraph"/>
              <w:spacing w:before="35"/>
              <w:ind w:left="1"/>
              <w:rPr>
                <w:sz w:val="24"/>
              </w:rPr>
            </w:pPr>
            <w:r>
              <w:rPr>
                <w:color w:val="231F20"/>
                <w:spacing w:val="-4"/>
                <w:w w:val="120"/>
                <w:sz w:val="24"/>
              </w:rPr>
              <w:t>200%</w:t>
            </w:r>
          </w:p>
        </w:tc>
        <w:tc>
          <w:tcPr>
            <w:tcW w:w="2503" w:type="dxa"/>
            <w:tcBorders>
              <w:top w:val="single" w:sz="18" w:space="0" w:color="FFFFFF"/>
              <w:left w:val="single" w:sz="8" w:space="0" w:color="FFFFFF"/>
              <w:bottom w:val="single" w:sz="18" w:space="0" w:color="FFFFFF"/>
              <w:right w:val="nil"/>
            </w:tcBorders>
            <w:shd w:val="clear" w:color="auto" w:fill="FFFFFF" w:themeFill="background1"/>
            <w:hideMark/>
          </w:tcPr>
          <w:p w14:paraId="53378D3D" w14:textId="77777777" w:rsidR="003C7803" w:rsidRDefault="003C7803">
            <w:pPr>
              <w:pStyle w:val="TableParagraph"/>
              <w:spacing w:before="35"/>
              <w:ind w:left="11" w:right="17"/>
              <w:rPr>
                <w:sz w:val="24"/>
              </w:rPr>
            </w:pPr>
            <w:r>
              <w:rPr>
                <w:color w:val="231F20"/>
                <w:spacing w:val="-2"/>
                <w:sz w:val="24"/>
              </w:rPr>
              <w:t>2020/21</w:t>
            </w:r>
          </w:p>
        </w:tc>
      </w:tr>
      <w:tr w:rsidR="003C7803" w14:paraId="5CBF2D79" w14:textId="77777777" w:rsidTr="003C7803">
        <w:trPr>
          <w:trHeight w:val="374"/>
        </w:trPr>
        <w:tc>
          <w:tcPr>
            <w:tcW w:w="2503" w:type="dxa"/>
            <w:tcBorders>
              <w:top w:val="single" w:sz="18" w:space="0" w:color="FFFFFF"/>
              <w:left w:val="nil"/>
              <w:bottom w:val="nil"/>
              <w:right w:val="single" w:sz="8" w:space="0" w:color="FFFFFF"/>
            </w:tcBorders>
            <w:shd w:val="clear" w:color="auto" w:fill="FFFFFF" w:themeFill="background1"/>
            <w:hideMark/>
          </w:tcPr>
          <w:p w14:paraId="422CEFE8" w14:textId="77777777" w:rsidR="003C7803" w:rsidRDefault="003C7803">
            <w:pPr>
              <w:pStyle w:val="TableParagraph"/>
              <w:spacing w:before="35"/>
              <w:ind w:left="18" w:right="7"/>
              <w:rPr>
                <w:sz w:val="24"/>
              </w:rPr>
            </w:pPr>
            <w:r>
              <w:rPr>
                <w:color w:val="231F20"/>
                <w:w w:val="90"/>
                <w:sz w:val="24"/>
              </w:rPr>
              <w:t>Over</w:t>
            </w:r>
            <w:r>
              <w:rPr>
                <w:color w:val="231F20"/>
                <w:spacing w:val="-2"/>
                <w:w w:val="90"/>
                <w:sz w:val="24"/>
              </w:rPr>
              <w:t xml:space="preserve"> </w:t>
            </w:r>
            <w:r>
              <w:rPr>
                <w:color w:val="231F20"/>
                <w:w w:val="90"/>
                <w:sz w:val="24"/>
              </w:rPr>
              <w:t>10</w:t>
            </w:r>
            <w:r>
              <w:rPr>
                <w:color w:val="231F20"/>
                <w:spacing w:val="-2"/>
                <w:w w:val="90"/>
                <w:sz w:val="24"/>
              </w:rPr>
              <w:t xml:space="preserve"> years</w:t>
            </w:r>
          </w:p>
        </w:tc>
        <w:tc>
          <w:tcPr>
            <w:tcW w:w="2503" w:type="dxa"/>
            <w:tcBorders>
              <w:top w:val="single" w:sz="18" w:space="0" w:color="FFFFFF"/>
              <w:left w:val="single" w:sz="8" w:space="0" w:color="FFFFFF"/>
              <w:bottom w:val="nil"/>
              <w:right w:val="single" w:sz="8" w:space="0" w:color="FFFFFF"/>
            </w:tcBorders>
            <w:shd w:val="clear" w:color="auto" w:fill="FFFFFF" w:themeFill="background1"/>
            <w:hideMark/>
          </w:tcPr>
          <w:p w14:paraId="50FC649B" w14:textId="77777777" w:rsidR="003C7803" w:rsidRDefault="003C7803">
            <w:pPr>
              <w:pStyle w:val="TableParagraph"/>
              <w:spacing w:before="35"/>
              <w:ind w:left="1"/>
              <w:rPr>
                <w:sz w:val="24"/>
              </w:rPr>
            </w:pPr>
            <w:r>
              <w:rPr>
                <w:color w:val="231F20"/>
                <w:spacing w:val="-4"/>
                <w:w w:val="120"/>
                <w:sz w:val="24"/>
              </w:rPr>
              <w:t>300%</w:t>
            </w:r>
          </w:p>
        </w:tc>
        <w:tc>
          <w:tcPr>
            <w:tcW w:w="2503" w:type="dxa"/>
            <w:tcBorders>
              <w:top w:val="single" w:sz="18" w:space="0" w:color="FFFFFF"/>
              <w:left w:val="single" w:sz="8" w:space="0" w:color="FFFFFF"/>
              <w:bottom w:val="nil"/>
              <w:right w:val="nil"/>
            </w:tcBorders>
            <w:shd w:val="clear" w:color="auto" w:fill="FFFFFF" w:themeFill="background1"/>
            <w:hideMark/>
          </w:tcPr>
          <w:p w14:paraId="7DAC7987" w14:textId="77777777" w:rsidR="003C7803" w:rsidRDefault="003C7803">
            <w:pPr>
              <w:pStyle w:val="TableParagraph"/>
              <w:spacing w:before="35"/>
              <w:ind w:left="11" w:right="17"/>
              <w:rPr>
                <w:sz w:val="24"/>
              </w:rPr>
            </w:pPr>
            <w:r>
              <w:rPr>
                <w:color w:val="231F20"/>
                <w:spacing w:val="-2"/>
                <w:sz w:val="24"/>
              </w:rPr>
              <w:t>2021/22</w:t>
            </w:r>
          </w:p>
        </w:tc>
      </w:tr>
    </w:tbl>
    <w:p w14:paraId="2C86B775" w14:textId="77777777" w:rsidR="003C7803" w:rsidRDefault="003C7803"/>
    <w:p w14:paraId="1D9E280F" w14:textId="77777777" w:rsidR="000A2358" w:rsidRDefault="000A2358" w:rsidP="000A2358">
      <w:r>
        <w:t>The aim of this initiative is to try to discourage homeowners from leaving properties empty for an excessive period of time.</w:t>
      </w:r>
    </w:p>
    <w:p w14:paraId="57739C6B" w14:textId="77777777" w:rsidR="000A2358" w:rsidRDefault="000A2358" w:rsidP="00072552">
      <w:pPr>
        <w:pStyle w:val="Heading3"/>
      </w:pPr>
      <w:r>
        <w:t>Why do properties become empty?</w:t>
      </w:r>
    </w:p>
    <w:p w14:paraId="09448DF7" w14:textId="77777777" w:rsidR="000A2358" w:rsidRDefault="000A2358" w:rsidP="000A2358">
      <w:r>
        <w:t>We know from supporting empty property owners that their homes may become empty for a variety of different reasons including:</w:t>
      </w:r>
    </w:p>
    <w:p w14:paraId="2606EF16" w14:textId="21175820" w:rsidR="000A2358" w:rsidRDefault="000A2358" w:rsidP="00203A28">
      <w:pPr>
        <w:pStyle w:val="ListParagraph"/>
        <w:numPr>
          <w:ilvl w:val="0"/>
          <w:numId w:val="9"/>
        </w:numPr>
      </w:pPr>
      <w:r>
        <w:t>The normal process of buying, selling, and letting properties (market churn).</w:t>
      </w:r>
    </w:p>
    <w:p w14:paraId="730ED4DD" w14:textId="257C2A61" w:rsidR="000A2358" w:rsidRDefault="000A2358" w:rsidP="00203A28">
      <w:pPr>
        <w:pStyle w:val="ListParagraph"/>
        <w:numPr>
          <w:ilvl w:val="0"/>
          <w:numId w:val="9"/>
        </w:numPr>
      </w:pPr>
      <w:r>
        <w:t>A property that is difficult to rent or sell due to its physical state, requiring renovation beyond the budget of the owner.</w:t>
      </w:r>
    </w:p>
    <w:p w14:paraId="1B091321" w14:textId="11FB69A2" w:rsidR="000A2358" w:rsidRDefault="000A2358" w:rsidP="00203A28">
      <w:pPr>
        <w:pStyle w:val="ListParagraph"/>
        <w:numPr>
          <w:ilvl w:val="0"/>
          <w:numId w:val="9"/>
        </w:numPr>
      </w:pPr>
      <w:r>
        <w:t>A property that is difficult to rent or sell due to location, poor facilities, infrastructure, etc.</w:t>
      </w:r>
    </w:p>
    <w:p w14:paraId="6BA7D2CC" w14:textId="31B684E8" w:rsidR="000A2358" w:rsidRDefault="000A2358" w:rsidP="00203A28">
      <w:pPr>
        <w:pStyle w:val="ListParagraph"/>
        <w:numPr>
          <w:ilvl w:val="0"/>
          <w:numId w:val="9"/>
        </w:numPr>
      </w:pPr>
      <w:r>
        <w:t>When the property has been abandoned by an owner who is now untraceable.</w:t>
      </w:r>
    </w:p>
    <w:p w14:paraId="3D1F6E57" w14:textId="52DF24B7" w:rsidR="000A2358" w:rsidRDefault="000A2358" w:rsidP="00203A28">
      <w:pPr>
        <w:pStyle w:val="ListParagraph"/>
        <w:numPr>
          <w:ilvl w:val="0"/>
          <w:numId w:val="9"/>
        </w:numPr>
      </w:pPr>
      <w:r>
        <w:t>When there is an issue of unresolved ownership, often as a result of the previous owners’ death. Resolving ownership can be a lengthy legal process, during which time the property may remain empty.</w:t>
      </w:r>
    </w:p>
    <w:p w14:paraId="79D8D58C" w14:textId="2842ED97" w:rsidR="000A2358" w:rsidRDefault="000A2358" w:rsidP="00203A28">
      <w:pPr>
        <w:pStyle w:val="ListParagraph"/>
        <w:numPr>
          <w:ilvl w:val="0"/>
          <w:numId w:val="9"/>
        </w:numPr>
      </w:pPr>
      <w:r>
        <w:t>Property holding – when a property is left empty due to speculative investment, acquiring property through inheritance, or where partners co-habit leaving the second property empty. Also, where the property is adjoined to a business and the owner does not wish to sell or let it.</w:t>
      </w:r>
    </w:p>
    <w:p w14:paraId="0E8542D0" w14:textId="21402CEF" w:rsidR="000A2358" w:rsidRDefault="000A2358" w:rsidP="00203A28">
      <w:pPr>
        <w:pStyle w:val="ListParagraph"/>
        <w:numPr>
          <w:ilvl w:val="0"/>
          <w:numId w:val="9"/>
        </w:numPr>
      </w:pPr>
      <w:r>
        <w:t>Due to an aging population, older property owners may move into alternative accommodation for care or support needs.</w:t>
      </w:r>
    </w:p>
    <w:p w14:paraId="01C42A43" w14:textId="2960EF38" w:rsidR="000A2358" w:rsidRDefault="000A2358" w:rsidP="000A2358">
      <w:r>
        <w:t xml:space="preserve">They may choose not to sell the property which can result in </w:t>
      </w:r>
      <w:proofErr w:type="spellStart"/>
      <w:r>
        <w:t>it</w:t>
      </w:r>
      <w:proofErr w:type="spellEnd"/>
      <w:r>
        <w:t xml:space="preserve"> remaining empty for the short or long term.</w:t>
      </w:r>
    </w:p>
    <w:p w14:paraId="6CDF43DD" w14:textId="77777777" w:rsidR="00072552" w:rsidRDefault="00072552" w:rsidP="000A2358"/>
    <w:p w14:paraId="21A00F5A" w14:textId="107EA67B" w:rsidR="000A2358" w:rsidRDefault="000A2358" w:rsidP="00072552">
      <w:pPr>
        <w:pStyle w:val="Heading3"/>
      </w:pPr>
      <w:r>
        <w:lastRenderedPageBreak/>
        <w:t>How can bringing empty properties back into use help?</w:t>
      </w:r>
    </w:p>
    <w:p w14:paraId="1479A4AC" w14:textId="77777777" w:rsidR="000A2358" w:rsidRDefault="000A2358" w:rsidP="000A2358">
      <w:r>
        <w:t>In summary, it releases owners of the burden of an unviable home, any renovation creates jobs and income for local businesses, it removes what is often an eyesore for the local neighbourhood, and most importantly, it gives someone a much-needed new home.</w:t>
      </w:r>
    </w:p>
    <w:p w14:paraId="19AF1E13" w14:textId="77777777" w:rsidR="000A2358" w:rsidRDefault="000A2358" w:rsidP="000A2358">
      <w:r>
        <w:t>Bringing empty properties back into use is recognised, within the Council’s Housing Strategy, as an opportunity to bring more (affordable) housing units to the market as well as meet challenges that empty properties cause.</w:t>
      </w:r>
    </w:p>
    <w:p w14:paraId="6E216C3B" w14:textId="65E1C8A2" w:rsidR="000A2358" w:rsidRDefault="000A2358" w:rsidP="00203A28">
      <w:pPr>
        <w:pStyle w:val="ListParagraph"/>
        <w:numPr>
          <w:ilvl w:val="0"/>
          <w:numId w:val="9"/>
        </w:numPr>
      </w:pPr>
      <w:r>
        <w:t>Neighbourhoods – empty homes can cause unnecessary blight in our neighbourhoods. Successful work in the Borough has shown that focused intervention can bring about estate-based improvements.</w:t>
      </w:r>
    </w:p>
    <w:p w14:paraId="13420F85" w14:textId="5D4F2344" w:rsidR="000A2358" w:rsidRDefault="000A2358" w:rsidP="00203A28">
      <w:pPr>
        <w:pStyle w:val="ListParagraph"/>
        <w:numPr>
          <w:ilvl w:val="0"/>
          <w:numId w:val="9"/>
        </w:numPr>
      </w:pPr>
      <w:r>
        <w:t>Housing need – there is an increasing need for more homes across the Borough. Housing supply has not kept up with demand for many years, bringing back existing empty properties can also contribute to meeting the historic shortfall.</w:t>
      </w:r>
    </w:p>
    <w:p w14:paraId="685A0CFF" w14:textId="2EFC243A" w:rsidR="000A2358" w:rsidRDefault="000A2358" w:rsidP="00203A28">
      <w:pPr>
        <w:pStyle w:val="ListParagraph"/>
        <w:numPr>
          <w:ilvl w:val="0"/>
          <w:numId w:val="9"/>
        </w:numPr>
      </w:pPr>
      <w:r>
        <w:t>Homelessness – there are increasing numbers of people homeless or facing homelessness.</w:t>
      </w:r>
    </w:p>
    <w:p w14:paraId="61B18EDE" w14:textId="5234CCF0" w:rsidR="000A2358" w:rsidRDefault="000A2358" w:rsidP="00203A28">
      <w:pPr>
        <w:pStyle w:val="ListParagraph"/>
        <w:numPr>
          <w:ilvl w:val="0"/>
          <w:numId w:val="9"/>
        </w:numPr>
      </w:pPr>
      <w:r>
        <w:t>Affordable Housing – there are over 7,500 applicants on the Councils waiting list who are trying to access good quality, affordable homes.</w:t>
      </w:r>
    </w:p>
    <w:p w14:paraId="04E31409" w14:textId="4AC03D94" w:rsidR="000A2358" w:rsidRDefault="000A2358" w:rsidP="00203A28">
      <w:pPr>
        <w:pStyle w:val="ListParagraph"/>
        <w:numPr>
          <w:ilvl w:val="0"/>
          <w:numId w:val="9"/>
        </w:numPr>
      </w:pPr>
      <w:r>
        <w:t>Owners – empty homes cost money, including increasing Council Tax rates and charges, security, and maintenance/upkeep.</w:t>
      </w:r>
    </w:p>
    <w:p w14:paraId="1E8CF002" w14:textId="77777777" w:rsidR="000A2358" w:rsidRDefault="000A2358" w:rsidP="000A2358"/>
    <w:p w14:paraId="7A12C51D" w14:textId="77777777" w:rsidR="000A2358" w:rsidRDefault="000A2358" w:rsidP="000A2358"/>
    <w:p w14:paraId="33FE5A9C" w14:textId="77777777" w:rsidR="000A2358" w:rsidRDefault="000A2358" w:rsidP="000A2358"/>
    <w:p w14:paraId="14FC6A33" w14:textId="77777777" w:rsidR="00203A28" w:rsidRDefault="00203A28" w:rsidP="000A2358"/>
    <w:p w14:paraId="61C120B9" w14:textId="77777777" w:rsidR="00203A28" w:rsidRDefault="00203A28" w:rsidP="000A2358"/>
    <w:p w14:paraId="19094F65" w14:textId="77777777" w:rsidR="000A2358" w:rsidRDefault="000A2358" w:rsidP="000A2358"/>
    <w:p w14:paraId="0F22E1F6" w14:textId="74EC6CF3" w:rsidR="000A2358" w:rsidRDefault="000A2358" w:rsidP="00072552">
      <w:pPr>
        <w:pStyle w:val="Heading2"/>
      </w:pPr>
      <w:r>
        <w:lastRenderedPageBreak/>
        <w:t>Meeting Housing Need</w:t>
      </w:r>
    </w:p>
    <w:p w14:paraId="1A145E0A" w14:textId="77777777" w:rsidR="000A2358" w:rsidRDefault="000A2358" w:rsidP="000A2358">
      <w:r>
        <w:t>How bringing empty homes back into use can help meet housing need</w:t>
      </w:r>
    </w:p>
    <w:p w14:paraId="1A685990" w14:textId="77777777" w:rsidR="000A2358" w:rsidRDefault="000A2358" w:rsidP="000A2358">
      <w:r>
        <w:t>The Council recognises the difficulties residents face when trying to find a good quality, affordable home. There is extreme pressure on the housing market;</w:t>
      </w:r>
    </w:p>
    <w:p w14:paraId="30409812" w14:textId="5E4E1A01" w:rsidR="000A2358" w:rsidRDefault="000A2358" w:rsidP="00203A28">
      <w:pPr>
        <w:pStyle w:val="ListParagraph"/>
        <w:numPr>
          <w:ilvl w:val="0"/>
          <w:numId w:val="9"/>
        </w:numPr>
      </w:pPr>
      <w:r>
        <w:t>increased demand on the homelessness team</w:t>
      </w:r>
    </w:p>
    <w:p w14:paraId="3916AB34" w14:textId="44C45A8A" w:rsidR="000A2358" w:rsidRDefault="000A2358" w:rsidP="00203A28">
      <w:pPr>
        <w:pStyle w:val="ListParagraph"/>
        <w:numPr>
          <w:ilvl w:val="0"/>
          <w:numId w:val="9"/>
        </w:numPr>
      </w:pPr>
      <w:r>
        <w:t>a long waiting list on the Common Housing Register</w:t>
      </w:r>
    </w:p>
    <w:p w14:paraId="35B2BA5D" w14:textId="365702CC" w:rsidR="000A2358" w:rsidRDefault="000A2358" w:rsidP="00203A28">
      <w:pPr>
        <w:pStyle w:val="ListParagraph"/>
        <w:numPr>
          <w:ilvl w:val="0"/>
          <w:numId w:val="9"/>
        </w:numPr>
      </w:pPr>
      <w:r>
        <w:t>unaffordable private sector housing</w:t>
      </w:r>
    </w:p>
    <w:p w14:paraId="24A45EC6" w14:textId="70B98E64" w:rsidR="000A2358" w:rsidRDefault="000A2358" w:rsidP="00203A28">
      <w:pPr>
        <w:pStyle w:val="ListParagraph"/>
        <w:numPr>
          <w:ilvl w:val="0"/>
          <w:numId w:val="9"/>
        </w:numPr>
      </w:pPr>
      <w:r>
        <w:t>a shortage of affordable housing, especially for those most in need such as first-time buyers.</w:t>
      </w:r>
    </w:p>
    <w:p w14:paraId="50D4955D" w14:textId="77777777" w:rsidR="000A2358" w:rsidRDefault="000A2358" w:rsidP="000A2358">
      <w:r>
        <w:t>We know from analysing key data sources and from monitoring access to Council services that many people continue to struggle to access good quality, affordable accommodation throughout the Borough. The cost of owning or privately renting a home continues to increase year on year, exacerbating the affordability issue further.</w:t>
      </w:r>
    </w:p>
    <w:p w14:paraId="045D2E3F" w14:textId="15D9815C" w:rsidR="000A2358" w:rsidRDefault="000A2358" w:rsidP="000A2358">
      <w:r>
        <w:t xml:space="preserve"> At the time of writing, there are currently over 7,000 applications on the Council’s Housing Register from people requiring social housing, increasing year on year. There has also been an increase in the number of people seeking homelessness assistance from the Council and requiring temporary accommodation to alleviate their situation. Increasing the supply of accommodation in the Borough by returning empty homes back into use helps the Council mitigate some of these housing pressures.</w:t>
      </w:r>
    </w:p>
    <w:p w14:paraId="05C3D1D3" w14:textId="77777777" w:rsidR="000A2358" w:rsidRDefault="000A2358" w:rsidP="000A2358">
      <w:r>
        <w:t>The Council continues to deliver on its largest development programme in decades in order to increase the number of new homes to the levels needed; bringing back empty homes is part of the solution.</w:t>
      </w:r>
    </w:p>
    <w:p w14:paraId="6A68A018" w14:textId="44554233" w:rsidR="000A2358" w:rsidRDefault="000A2358" w:rsidP="000A2358">
      <w:r>
        <w:t>The approach taken is described in the graphic below. This approach is influenced by the willingness of the empty property owner to engage with the Council, the options available to bring a property back into use and the resources available to deliver an outcome.</w:t>
      </w:r>
    </w:p>
    <w:p w14:paraId="0FB9D6AC" w14:textId="77777777" w:rsidR="000A2358" w:rsidRDefault="000A2358" w:rsidP="000A2358"/>
    <w:p w14:paraId="0BB0D41A" w14:textId="77777777" w:rsidR="00203A28" w:rsidRDefault="00203A28" w:rsidP="000A2358"/>
    <w:p w14:paraId="39D76496" w14:textId="77777777" w:rsidR="000A2358" w:rsidRDefault="000A2358" w:rsidP="000A2358">
      <w:pPr>
        <w:pStyle w:val="BodyText"/>
        <w:spacing w:before="11"/>
      </w:pPr>
    </w:p>
    <w:p w14:paraId="173A9A19" w14:textId="1F09D5D1" w:rsidR="000A2358" w:rsidRDefault="000A2358" w:rsidP="000A2358">
      <w:pPr>
        <w:tabs>
          <w:tab w:val="left" w:pos="7302"/>
        </w:tabs>
        <w:jc w:val="center"/>
        <w:rPr>
          <w:rFonts w:ascii="Verdana"/>
          <w:b/>
        </w:rPr>
      </w:pPr>
      <w:r>
        <w:rPr>
          <w:noProof/>
        </w:rPr>
        <mc:AlternateContent>
          <mc:Choice Requires="wps">
            <w:drawing>
              <wp:anchor distT="0" distB="0" distL="0" distR="0" simplePos="0" relativeHeight="251659264" behindDoc="0" locked="0" layoutInCell="1" allowOverlap="1" wp14:anchorId="32585230" wp14:editId="2380CB74">
                <wp:simplePos x="0" y="0"/>
                <wp:positionH relativeFrom="page">
                  <wp:posOffset>438150</wp:posOffset>
                </wp:positionH>
                <wp:positionV relativeFrom="paragraph">
                  <wp:posOffset>22860</wp:posOffset>
                </wp:positionV>
                <wp:extent cx="2037080" cy="144145"/>
                <wp:effectExtent l="0" t="0" r="1270" b="8255"/>
                <wp:wrapNone/>
                <wp:docPr id="3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7080" cy="144145"/>
                        </a:xfrm>
                        <a:custGeom>
                          <a:avLst/>
                          <a:gdLst/>
                          <a:ahLst/>
                          <a:cxnLst/>
                          <a:rect l="l" t="t" r="r" b="b"/>
                          <a:pathLst>
                            <a:path w="2037080" h="144145">
                              <a:moveTo>
                                <a:pt x="2036648" y="0"/>
                              </a:moveTo>
                              <a:lnTo>
                                <a:pt x="0" y="0"/>
                              </a:lnTo>
                              <a:lnTo>
                                <a:pt x="0" y="143992"/>
                              </a:lnTo>
                              <a:lnTo>
                                <a:pt x="2036648" y="143992"/>
                              </a:lnTo>
                              <a:lnTo>
                                <a:pt x="2036648" y="0"/>
                              </a:lnTo>
                              <a:close/>
                            </a:path>
                          </a:pathLst>
                        </a:custGeom>
                        <a:solidFill>
                          <a:srgbClr val="133158"/>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B57E3D4" id="Freeform: Shape 5" o:spid="_x0000_s1026" style="position:absolute;margin-left:34.5pt;margin-top:1.8pt;width:160.4pt;height:1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708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SPQIAAO0EAAAOAAAAZHJzL2Uyb0RvYy54bWysVMFu2zAMvQ/YPwi6L7aTNEuNOMXQosOA&#10;oi3QFDsrshwbk0VNUuJkXz9KtlyjO23YRaLEJ/rxkfTm5txKchLGNqAKms1SSoTiUDbqUNDX3f2n&#10;NSXWMVUyCUoU9CIsvdl+/LDpdC7mUIMshSEYRNm80wWtndN5klhei5bZGWih0FmBaZnDozkkpWEd&#10;Rm9lMk/TVdKBKbUBLqzF27veSbchflUJ7p6qygpHZEGRmwurCever8l2w/KDYbpu+ECD/QOLljUK&#10;PzqGumOOkaNp/gjVNtyAhcrNOLQJVFXDRcgBs8nSd9m81EyLkAuKY/Uok/1/Yfnj6UU/G0/d6gfg&#10;PywqknTa5qPHH+yAOVem9VgkTs5Bxcuoojg7wvFyni4+p2sUm6MvWy6z5ZWXOWF5fM2P1n0VECKx&#10;04N1fRXKaLE6Wvysommwlr6KMlTRUYJVNJRgFfd9FTVz/p2n503STajUIxPvbuEkdhCAzqeBjFer&#10;JXZqTAa5vmGkmmIxrwkq+uKuQ7weky0X19fzIfUIiHsPnH74L+GhdZFnDMglWNHL7LMPeo+KIG6q&#10;uQXZlPeNlF4Caw77W2nIiaG42WKRXa0HzhNY6Ii+CXw77KG8POMTYdwTLpUEFJvLRlNSg/n1/q7D&#10;+Sqo/XlkRlAivylsYNTIRcNEYx8N4+QthJENVTLW7c7fmdFEo1lQh732CHE8WB6bCPP0gB7rXyr4&#10;cnRQNb7DQg498+GAMxV0GubfD+30HFBvf6ntbwAAAP//AwBQSwMEFAAGAAgAAAAhAKY08e3fAAAA&#10;BwEAAA8AAABkcnMvZG93bnJldi54bWxMj0FLw0AUhO+C/2F5gje7aQOxjdkUaREUQWgUbG/b7DMJ&#10;zb4Nu9s2/fc+T/U4zDDzTbEcbS9O6EPnSMF0koBAqp3pqFHw9fnyMAcRoiaje0eo4IIBluXtTaFz&#10;4860wVMVG8ElFHKtoI1xyKUMdYtWh4kbkNj7cd7qyNI30nh95nLby1mSZNLqjnih1QOuWqwP1dEq&#10;WOPj2/urmQ6Xj2az266/q4MPK6Xu78bnJxARx3gNwx8+o0PJTHt3JBNEryBb8JWoIM1AsJ3OF/xk&#10;r2CWpSDLQv7nL38BAAD//wMAUEsBAi0AFAAGAAgAAAAhALaDOJL+AAAA4QEAABMAAAAAAAAAAAAA&#10;AAAAAAAAAFtDb250ZW50X1R5cGVzXS54bWxQSwECLQAUAAYACAAAACEAOP0h/9YAAACUAQAACwAA&#10;AAAAAAAAAAAAAAAvAQAAX3JlbHMvLnJlbHNQSwECLQAUAAYACAAAACEA1v5Ykj0CAADtBAAADgAA&#10;AAAAAAAAAAAAAAAuAgAAZHJzL2Uyb0RvYy54bWxQSwECLQAUAAYACAAAACEApjTx7d8AAAAHAQAA&#10;DwAAAAAAAAAAAAAAAACXBAAAZHJzL2Rvd25yZXYueG1sUEsFBgAAAAAEAAQA8wAAAKMFAAAAAA==&#10;" path="m2036648,l,,,143992r2036648,l2036648,xe" fillcolor="#133158" stroked="f">
                <v:path arrowok="t"/>
                <w10:wrap anchorx="page"/>
              </v:shape>
            </w:pict>
          </mc:Fallback>
        </mc:AlternateContent>
      </w:r>
      <w:r>
        <w:rPr>
          <w:noProof/>
        </w:rPr>
        <mc:AlternateContent>
          <mc:Choice Requires="wpg">
            <w:drawing>
              <wp:anchor distT="0" distB="0" distL="0" distR="0" simplePos="0" relativeHeight="251660288" behindDoc="0" locked="0" layoutInCell="1" allowOverlap="1" wp14:anchorId="0155D37B" wp14:editId="0336BEDF">
                <wp:simplePos x="0" y="0"/>
                <wp:positionH relativeFrom="page">
                  <wp:posOffset>8223250</wp:posOffset>
                </wp:positionH>
                <wp:positionV relativeFrom="paragraph">
                  <wp:posOffset>-48895</wp:posOffset>
                </wp:positionV>
                <wp:extent cx="2037080" cy="291465"/>
                <wp:effectExtent l="0" t="0" r="1270" b="0"/>
                <wp:wrapNone/>
                <wp:docPr id="31" name="Group 4"/>
                <wp:cNvGraphicFramePr/>
                <a:graphic xmlns:a="http://schemas.openxmlformats.org/drawingml/2006/main">
                  <a:graphicData uri="http://schemas.microsoft.com/office/word/2010/wordprocessingGroup">
                    <wpg:wgp>
                      <wpg:cNvGrpSpPr/>
                      <wpg:grpSpPr>
                        <a:xfrm>
                          <a:off x="0" y="0"/>
                          <a:ext cx="2037080" cy="291465"/>
                          <a:chOff x="0" y="0"/>
                          <a:chExt cx="2036737" cy="291465"/>
                        </a:xfrm>
                      </wpg:grpSpPr>
                      <wps:wsp>
                        <wps:cNvPr id="1795342531" name="Graphic 32"/>
                        <wps:cNvSpPr/>
                        <wps:spPr>
                          <a:xfrm>
                            <a:off x="0" y="72009"/>
                            <a:ext cx="1856739" cy="144145"/>
                          </a:xfrm>
                          <a:custGeom>
                            <a:avLst/>
                            <a:gdLst/>
                            <a:ahLst/>
                            <a:cxnLst/>
                            <a:rect l="l" t="t" r="r" b="b"/>
                            <a:pathLst>
                              <a:path w="1856739" h="144145">
                                <a:moveTo>
                                  <a:pt x="1856651" y="0"/>
                                </a:moveTo>
                                <a:lnTo>
                                  <a:pt x="0" y="0"/>
                                </a:lnTo>
                                <a:lnTo>
                                  <a:pt x="0" y="143992"/>
                                </a:lnTo>
                                <a:lnTo>
                                  <a:pt x="1856651" y="143992"/>
                                </a:lnTo>
                                <a:lnTo>
                                  <a:pt x="1856651" y="0"/>
                                </a:lnTo>
                                <a:close/>
                              </a:path>
                            </a:pathLst>
                          </a:custGeom>
                          <a:solidFill>
                            <a:srgbClr val="133158"/>
                          </a:solidFill>
                        </wps:spPr>
                        <wps:bodyPr wrap="square" lIns="0" tIns="0" rIns="0" bIns="0" rtlCol="0">
                          <a:prstTxWarp prst="textNoShape">
                            <a:avLst/>
                          </a:prstTxWarp>
                          <a:noAutofit/>
                        </wps:bodyPr>
                      </wps:wsp>
                      <wps:wsp>
                        <wps:cNvPr id="1593384458" name="Graphic 33"/>
                        <wps:cNvSpPr/>
                        <wps:spPr>
                          <a:xfrm>
                            <a:off x="1784642" y="0"/>
                            <a:ext cx="252095" cy="291465"/>
                          </a:xfrm>
                          <a:custGeom>
                            <a:avLst/>
                            <a:gdLst/>
                            <a:ahLst/>
                            <a:cxnLst/>
                            <a:rect l="l" t="t" r="r" b="b"/>
                            <a:pathLst>
                              <a:path w="252095" h="291465">
                                <a:moveTo>
                                  <a:pt x="0" y="0"/>
                                </a:moveTo>
                                <a:lnTo>
                                  <a:pt x="0" y="290982"/>
                                </a:lnTo>
                                <a:lnTo>
                                  <a:pt x="252006" y="145491"/>
                                </a:lnTo>
                                <a:lnTo>
                                  <a:pt x="0" y="0"/>
                                </a:lnTo>
                                <a:close/>
                              </a:path>
                            </a:pathLst>
                          </a:custGeom>
                          <a:solidFill>
                            <a:srgbClr val="133158"/>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3D6A2A8" id="Group 4" o:spid="_x0000_s1026" style="position:absolute;margin-left:647.5pt;margin-top:-3.85pt;width:160.4pt;height:22.95pt;z-index:251660288;mso-wrap-distance-left:0;mso-wrap-distance-right:0;mso-position-horizontal-relative:page" coordsize="20367,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jF/AIAAAcJAAAOAAAAZHJzL2Uyb0RvYy54bWzslk1v2zAMhu8D9h8E3Vd/J7FRpxjaNRgw&#10;dAXaYWdFlj8A29IkJU7//Sg5Spx0HdBuu+1iUxZFkY9fyr682nUt2jKpGt7nOLjwMWI95UXTVzn+&#10;9nj7YYGR0qQvSMt7luMnpvDV8v27y0FkLOQ1bwsmEQTpVTaIHNdai8zzFK1ZR9QFF6yHyZLLjmgY&#10;ysorJBkgetd6oe/PvIHLQkhOmVLw9GacxEsbvywZ1V/LUjGN2hxDbtpepb2uzdVbXpKskkTUDd2n&#10;Qd6QRUeaHjY9hLohmqCNbJ6F6hoqueKlvqC883hZNpTZGqCawD+rZiX5RthaqmyoxAEToD3j9Oaw&#10;9G67kuJB3EsgMYgKWNiRqWVXys7cIUu0s8ieDsjYTiMKD0M/mvsLIEthLkyDeJaMTGkN4J8to/Wn&#10;48LZPJqfL/Tctt5JMoMAeagjAfVnBB5qIpgFqzIgcC9RU4B652kSxWESBRj1pAO1rvbCiEJTlEkC&#10;vA+wVKaA24uk5qDPdIThaAWLBIpOx6KDOA5iS+tQNMnoRukV45Y72X5RehRo4SxSO4vuemdKkLkR&#10;eGsFrjECgUuMQODrcX9BtFlnUjUmGqBYl0oN9piJme74lj1y66jN2zNuswSAuFcPuR592n7qCyqY&#10;eLk5dxc23ugTxFGaWqYQzjm4++g43fiV7rarJ4FpyxUDjvDIVH8wLBF4OGWueNsUt03bGgRKVuvr&#10;VqItAbhBFAXJwvCEJRM3EKoTgrHWvHgCPQ2gnByrHxsiGUbt5x4Ua84fZ0hnrJ0hdXvN7Sll6Uul&#10;H3ffiRRIgJljDRq64064JHPiMEUdfM3Knn/caF42Rjk2tzGj/QCaaBTyv++mJI2iRRwDs/Nuil7V&#10;TcF8Ec/i8Cgukrl+CpPQT5MXz5DTV+uIwSH999vJZQLdtD8Fzbs4dspU/U6fx9lT6Y89EqZ+uvh9&#10;j5hN/ZkFAydJnAZ7dbpw7v6rzd3c/+aAdp02h/3wwNfW9vn+z8B8zqdj63/8f1n+BAAA//8DAFBL&#10;AwQUAAYACAAAACEAP8s96eEAAAALAQAADwAAAGRycy9kb3ducmV2LnhtbEyPTWuDQBCG74X+h2UK&#10;vSWrBvNhXEMIbU+h0KRQepvoRCXurLgbNf++m1NzfJmXd54n3Yy6ET11tjasIJwGIIhzU9RcKvg+&#10;vk+WIKxDLrAxTApuZGGTPT+lmBRm4C/qD64UfoRtggoq59pESptXpNFOTUvsb2fTaXQ+dqUsOhz8&#10;uG5kFARzqbFm/6HClnYV5ZfDVSv4GHDYzsK3fn85726/x/jzZx+SUq8v43YNwtHo/stwx/fokHmm&#10;k7lyYUXjc7SKvYxTMFksQNwb8zD2NicFs2UEMkvlo0P2BwAA//8DAFBLAQItABQABgAIAAAAIQC2&#10;gziS/gAAAOEBAAATAAAAAAAAAAAAAAAAAAAAAABbQ29udGVudF9UeXBlc10ueG1sUEsBAi0AFAAG&#10;AAgAAAAhADj9If/WAAAAlAEAAAsAAAAAAAAAAAAAAAAALwEAAF9yZWxzLy5yZWxzUEsBAi0AFAAG&#10;AAgAAAAhAAwFqMX8AgAABwkAAA4AAAAAAAAAAAAAAAAALgIAAGRycy9lMm9Eb2MueG1sUEsBAi0A&#10;FAAGAAgAAAAhAD/LPenhAAAACwEAAA8AAAAAAAAAAAAAAAAAVgUAAGRycy9kb3ducmV2LnhtbFBL&#10;BQYAAAAABAAEAPMAAABkBgAAAAA=&#10;">
                <v:shape id="Graphic 32" o:spid="_x0000_s1027" style="position:absolute;top:720;width:18567;height:1441;visibility:visible;mso-wrap-style:square;v-text-anchor:top" coordsize="1856739,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N0fygAAAOMAAAAPAAAAZHJzL2Rvd25yZXYueG1sRE/NasJA&#10;EL4LvsMyQm+6MZqqqauUFqH00NJUsccxOyah2dmQXU18+26h0ON8/7Pe9qYWV2pdZVnBdBKBIM6t&#10;rrhQsP/cjZcgnEfWWFsmBTdysN0MB2tMte34g66ZL0QIYZeigtL7JpXS5SUZdBPbEAfubFuDPpxt&#10;IXWLXQg3tYyj6F4arDg0lNjQU0n5d3YxCk75ebF/O3wlz6f3gl+P81sUd5lSd6P+8QGEp97/i//c&#10;LzrMX6yS2TxOZlP4/SkAIDc/AAAA//8DAFBLAQItABQABgAIAAAAIQDb4fbL7gAAAIUBAAATAAAA&#10;AAAAAAAAAAAAAAAAAABbQ29udGVudF9UeXBlc10ueG1sUEsBAi0AFAAGAAgAAAAhAFr0LFu/AAAA&#10;FQEAAAsAAAAAAAAAAAAAAAAAHwEAAF9yZWxzLy5yZWxzUEsBAi0AFAAGAAgAAAAhALK43R/KAAAA&#10;4wAAAA8AAAAAAAAAAAAAAAAABwIAAGRycy9kb3ducmV2LnhtbFBLBQYAAAAAAwADALcAAAD+AgAA&#10;AAA=&#10;" path="m1856651,l,,,143992r1856651,l1856651,xe" fillcolor="#133158" stroked="f">
                  <v:path arrowok="t"/>
                </v:shape>
                <v:shape id="Graphic 33" o:spid="_x0000_s1028" style="position:absolute;left:17846;width:2521;height:2914;visibility:visible;mso-wrap-style:square;v-text-anchor:top" coordsize="25209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KygAAAOMAAAAPAAAAZHJzL2Rvd25yZXYueG1sRI9BT8Mw&#10;DIXvSPyHyEjcWMrWoq4smxASaEcY/QFW47YRjVM12dbt188HJI72e37v82Y3+0GdaIousIHnRQaK&#10;uAnWcWeg/vl4KkHFhGxxCEwGLhRht72/22Blw5m/6XRInZIQjhUa6FMaK61j05PHuAgjsWhtmDwm&#10;GadO2wnPEu4HvcyyF+3RsTT0ONJ7T83v4egNfF4voa3brMiX67opv66uOEZnzOPD/PYKKtGc/s1/&#10;13sr+MV6tSrzvBBo+UkWoLc3AAAA//8DAFBLAQItABQABgAIAAAAIQDb4fbL7gAAAIUBAAATAAAA&#10;AAAAAAAAAAAAAAAAAABbQ29udGVudF9UeXBlc10ueG1sUEsBAi0AFAAGAAgAAAAhAFr0LFu/AAAA&#10;FQEAAAsAAAAAAAAAAAAAAAAAHwEAAF9yZWxzLy5yZWxzUEsBAi0AFAAGAAgAAAAhAH4N2ArKAAAA&#10;4wAAAA8AAAAAAAAAAAAAAAAABwIAAGRycy9kb3ducmV2LnhtbFBLBQYAAAAAAwADALcAAAD+AgAA&#10;AAA=&#10;" path="m,l,290982,252006,145491,,xe" fillcolor="#133158" stroked="f">
                  <v:path arrowok="t"/>
                </v:shape>
                <w10:wrap anchorx="page"/>
              </v:group>
            </w:pict>
          </mc:Fallback>
        </mc:AlternateContent>
      </w:r>
      <w:r>
        <w:rPr>
          <w:rFonts w:ascii="Verdana"/>
          <w:b/>
          <w:color w:val="133158"/>
        </w:rPr>
        <w:t>INFORM</w:t>
      </w:r>
      <w:r>
        <w:rPr>
          <w:rFonts w:ascii="Verdana"/>
          <w:b/>
          <w:color w:val="133158"/>
          <w:spacing w:val="80"/>
        </w:rPr>
        <w:t xml:space="preserve"> </w:t>
      </w:r>
      <w:r>
        <w:rPr>
          <w:rFonts w:ascii="Verdana"/>
          <w:b/>
          <w:noProof/>
          <w:color w:val="133158"/>
          <w:spacing w:val="23"/>
          <w:position w:val="-1"/>
        </w:rPr>
        <w:drawing>
          <wp:inline distT="0" distB="0" distL="0" distR="0" wp14:anchorId="549ED991" wp14:editId="7473350B">
            <wp:extent cx="1228725" cy="142875"/>
            <wp:effectExtent l="0" t="0" r="9525" b="9525"/>
            <wp:docPr id="12586767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42875"/>
                    </a:xfrm>
                    <a:prstGeom prst="rect">
                      <a:avLst/>
                    </a:prstGeom>
                    <a:noFill/>
                    <a:ln>
                      <a:noFill/>
                    </a:ln>
                  </pic:spPr>
                </pic:pic>
              </a:graphicData>
            </a:graphic>
          </wp:inline>
        </w:drawing>
      </w:r>
      <w:r>
        <w:rPr>
          <w:rFonts w:ascii="Times New Roman"/>
          <w:color w:val="133158"/>
          <w:spacing w:val="80"/>
        </w:rPr>
        <w:t xml:space="preserve"> </w:t>
      </w:r>
      <w:r>
        <w:rPr>
          <w:rFonts w:ascii="Verdana"/>
          <w:b/>
          <w:color w:val="133158"/>
        </w:rPr>
        <w:t>INCENTIVISE</w:t>
      </w:r>
      <w:r>
        <w:rPr>
          <w:rFonts w:ascii="Verdana"/>
          <w:b/>
          <w:color w:val="133158"/>
          <w:spacing w:val="40"/>
        </w:rPr>
        <w:t xml:space="preserve"> </w:t>
      </w:r>
      <w:r>
        <w:rPr>
          <w:rFonts w:ascii="Verdana"/>
          <w:b/>
          <w:noProof/>
          <w:color w:val="133158"/>
          <w:spacing w:val="-20"/>
          <w:position w:val="-1"/>
        </w:rPr>
        <w:drawing>
          <wp:inline distT="0" distB="0" distL="0" distR="0" wp14:anchorId="6D0D7F3E" wp14:editId="0F89F0EE">
            <wp:extent cx="1228725" cy="142875"/>
            <wp:effectExtent l="0" t="0" r="9525" b="9525"/>
            <wp:docPr id="18418789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5"/>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42875"/>
                    </a:xfrm>
                    <a:prstGeom prst="rect">
                      <a:avLst/>
                    </a:prstGeom>
                    <a:noFill/>
                    <a:ln>
                      <a:noFill/>
                    </a:ln>
                  </pic:spPr>
                </pic:pic>
              </a:graphicData>
            </a:graphic>
          </wp:inline>
        </w:drawing>
      </w:r>
      <w:r>
        <w:rPr>
          <w:rFonts w:ascii="Times New Roman"/>
          <w:color w:val="133158"/>
        </w:rPr>
        <w:tab/>
      </w:r>
      <w:r>
        <w:rPr>
          <w:rFonts w:ascii="Verdana"/>
          <w:b/>
          <w:color w:val="133158"/>
          <w:spacing w:val="-2"/>
        </w:rPr>
        <w:t>ENFORCE</w:t>
      </w:r>
    </w:p>
    <w:p w14:paraId="3E366F20" w14:textId="77777777" w:rsidR="000A2358" w:rsidRDefault="000A2358" w:rsidP="000A2358">
      <w:pPr>
        <w:pStyle w:val="BodyText"/>
        <w:spacing w:before="8" w:after="1"/>
        <w:rPr>
          <w:rFonts w:ascii="Verdana"/>
          <w:b/>
          <w:sz w:val="13"/>
        </w:rPr>
      </w:pPr>
    </w:p>
    <w:tbl>
      <w:tblPr>
        <w:tblW w:w="15476" w:type="dxa"/>
        <w:tblInd w:w="-75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3869"/>
        <w:gridCol w:w="3869"/>
        <w:gridCol w:w="3869"/>
        <w:gridCol w:w="3869"/>
      </w:tblGrid>
      <w:tr w:rsidR="000A2358" w14:paraId="7014EB32" w14:textId="77777777" w:rsidTr="000A2358">
        <w:trPr>
          <w:trHeight w:val="375"/>
        </w:trPr>
        <w:tc>
          <w:tcPr>
            <w:tcW w:w="3869" w:type="dxa"/>
            <w:tcBorders>
              <w:top w:val="nil"/>
              <w:left w:val="nil"/>
              <w:bottom w:val="single" w:sz="18" w:space="0" w:color="FFFFFF"/>
              <w:right w:val="single" w:sz="8" w:space="0" w:color="FFFFFF"/>
            </w:tcBorders>
            <w:shd w:val="clear" w:color="auto" w:fill="133158"/>
            <w:hideMark/>
          </w:tcPr>
          <w:p w14:paraId="4951E163" w14:textId="77777777" w:rsidR="000A2358" w:rsidRDefault="000A2358">
            <w:pPr>
              <w:pStyle w:val="TableParagraph"/>
              <w:spacing w:before="59"/>
              <w:ind w:left="10"/>
              <w:rPr>
                <w:b/>
                <w:sz w:val="24"/>
              </w:rPr>
            </w:pPr>
            <w:r>
              <w:rPr>
                <w:b/>
                <w:color w:val="FFFFFF"/>
                <w:w w:val="90"/>
                <w:sz w:val="24"/>
              </w:rPr>
              <w:t>0-6</w:t>
            </w:r>
            <w:r>
              <w:rPr>
                <w:b/>
                <w:color w:val="FFFFFF"/>
                <w:spacing w:val="-5"/>
                <w:w w:val="90"/>
                <w:sz w:val="24"/>
              </w:rPr>
              <w:t xml:space="preserve"> </w:t>
            </w:r>
            <w:r>
              <w:rPr>
                <w:b/>
                <w:color w:val="FFFFFF"/>
                <w:spacing w:val="-2"/>
                <w:w w:val="90"/>
                <w:sz w:val="24"/>
              </w:rPr>
              <w:t>months</w:t>
            </w:r>
          </w:p>
        </w:tc>
        <w:tc>
          <w:tcPr>
            <w:tcW w:w="3869" w:type="dxa"/>
            <w:tcBorders>
              <w:top w:val="nil"/>
              <w:left w:val="single" w:sz="8" w:space="0" w:color="FFFFFF"/>
              <w:bottom w:val="single" w:sz="18" w:space="0" w:color="FFFFFF"/>
              <w:right w:val="single" w:sz="8" w:space="0" w:color="FFFFFF"/>
            </w:tcBorders>
            <w:shd w:val="clear" w:color="auto" w:fill="133158"/>
            <w:hideMark/>
          </w:tcPr>
          <w:p w14:paraId="654066BC" w14:textId="77777777" w:rsidR="000A2358" w:rsidRDefault="000A2358">
            <w:pPr>
              <w:pStyle w:val="TableParagraph"/>
              <w:spacing w:before="59"/>
              <w:ind w:left="1262"/>
              <w:jc w:val="left"/>
              <w:rPr>
                <w:b/>
                <w:sz w:val="24"/>
              </w:rPr>
            </w:pPr>
            <w:r>
              <w:rPr>
                <w:b/>
                <w:color w:val="FFFFFF"/>
                <w:w w:val="90"/>
                <w:sz w:val="24"/>
              </w:rPr>
              <w:t>6-24</w:t>
            </w:r>
            <w:r>
              <w:rPr>
                <w:b/>
                <w:color w:val="FFFFFF"/>
                <w:spacing w:val="-5"/>
                <w:sz w:val="24"/>
              </w:rPr>
              <w:t xml:space="preserve"> </w:t>
            </w:r>
            <w:r>
              <w:rPr>
                <w:b/>
                <w:color w:val="FFFFFF"/>
                <w:spacing w:val="-2"/>
                <w:w w:val="90"/>
                <w:sz w:val="24"/>
              </w:rPr>
              <w:t>months</w:t>
            </w:r>
          </w:p>
        </w:tc>
        <w:tc>
          <w:tcPr>
            <w:tcW w:w="3869" w:type="dxa"/>
            <w:tcBorders>
              <w:top w:val="nil"/>
              <w:left w:val="single" w:sz="8" w:space="0" w:color="FFFFFF"/>
              <w:bottom w:val="single" w:sz="18" w:space="0" w:color="FFFFFF"/>
              <w:right w:val="single" w:sz="8" w:space="0" w:color="FFFFFF"/>
            </w:tcBorders>
            <w:shd w:val="clear" w:color="auto" w:fill="133158"/>
            <w:hideMark/>
          </w:tcPr>
          <w:p w14:paraId="72B216FB" w14:textId="77777777" w:rsidR="000A2358" w:rsidRDefault="000A2358">
            <w:pPr>
              <w:pStyle w:val="TableParagraph"/>
              <w:spacing w:before="59"/>
              <w:ind w:left="1"/>
              <w:rPr>
                <w:b/>
                <w:sz w:val="24"/>
              </w:rPr>
            </w:pPr>
            <w:r>
              <w:rPr>
                <w:b/>
                <w:color w:val="FFFFFF"/>
                <w:w w:val="90"/>
                <w:sz w:val="24"/>
              </w:rPr>
              <w:t>2-5</w:t>
            </w:r>
            <w:r>
              <w:rPr>
                <w:b/>
                <w:color w:val="FFFFFF"/>
                <w:spacing w:val="-5"/>
                <w:w w:val="90"/>
                <w:sz w:val="24"/>
              </w:rPr>
              <w:t xml:space="preserve"> </w:t>
            </w:r>
            <w:r>
              <w:rPr>
                <w:b/>
                <w:color w:val="FFFFFF"/>
                <w:spacing w:val="-2"/>
                <w:w w:val="90"/>
                <w:sz w:val="24"/>
              </w:rPr>
              <w:t>years</w:t>
            </w:r>
          </w:p>
        </w:tc>
        <w:tc>
          <w:tcPr>
            <w:tcW w:w="3869" w:type="dxa"/>
            <w:tcBorders>
              <w:top w:val="nil"/>
              <w:left w:val="single" w:sz="8" w:space="0" w:color="FFFFFF"/>
              <w:bottom w:val="single" w:sz="18" w:space="0" w:color="FFFFFF"/>
              <w:right w:val="nil"/>
            </w:tcBorders>
            <w:shd w:val="clear" w:color="auto" w:fill="133158"/>
            <w:hideMark/>
          </w:tcPr>
          <w:p w14:paraId="35288F79" w14:textId="77777777" w:rsidR="000A2358" w:rsidRDefault="000A2358">
            <w:pPr>
              <w:pStyle w:val="TableParagraph"/>
              <w:spacing w:before="59"/>
              <w:ind w:left="1068"/>
              <w:jc w:val="left"/>
              <w:rPr>
                <w:b/>
                <w:sz w:val="24"/>
              </w:rPr>
            </w:pPr>
            <w:r>
              <w:rPr>
                <w:b/>
                <w:color w:val="FFFFFF"/>
                <w:spacing w:val="-8"/>
                <w:sz w:val="24"/>
              </w:rPr>
              <w:t>5</w:t>
            </w:r>
            <w:r>
              <w:rPr>
                <w:b/>
                <w:color w:val="FFFFFF"/>
                <w:spacing w:val="-11"/>
                <w:sz w:val="24"/>
              </w:rPr>
              <w:t xml:space="preserve"> </w:t>
            </w:r>
            <w:r>
              <w:rPr>
                <w:b/>
                <w:color w:val="FFFFFF"/>
                <w:spacing w:val="-8"/>
                <w:sz w:val="24"/>
              </w:rPr>
              <w:t>years</w:t>
            </w:r>
            <w:r>
              <w:rPr>
                <w:b/>
                <w:color w:val="FFFFFF"/>
                <w:spacing w:val="-11"/>
                <w:sz w:val="24"/>
              </w:rPr>
              <w:t xml:space="preserve"> </w:t>
            </w:r>
            <w:r>
              <w:rPr>
                <w:b/>
                <w:color w:val="FFFFFF"/>
                <w:spacing w:val="-8"/>
                <w:sz w:val="24"/>
              </w:rPr>
              <w:t>and</w:t>
            </w:r>
            <w:r>
              <w:rPr>
                <w:b/>
                <w:color w:val="FFFFFF"/>
                <w:spacing w:val="-11"/>
                <w:sz w:val="24"/>
              </w:rPr>
              <w:t xml:space="preserve"> </w:t>
            </w:r>
            <w:r>
              <w:rPr>
                <w:b/>
                <w:color w:val="FFFFFF"/>
                <w:spacing w:val="-8"/>
                <w:sz w:val="24"/>
              </w:rPr>
              <w:t>over</w:t>
            </w:r>
          </w:p>
        </w:tc>
      </w:tr>
      <w:tr w:rsidR="000A2358" w14:paraId="15FDB638" w14:textId="77777777" w:rsidTr="000A2358">
        <w:trPr>
          <w:trHeight w:val="2401"/>
        </w:trPr>
        <w:tc>
          <w:tcPr>
            <w:tcW w:w="3869" w:type="dxa"/>
            <w:tcBorders>
              <w:top w:val="single" w:sz="18" w:space="0" w:color="FFFFFF"/>
              <w:left w:val="nil"/>
              <w:bottom w:val="nil"/>
              <w:right w:val="single" w:sz="8" w:space="0" w:color="FFFFFF"/>
            </w:tcBorders>
            <w:shd w:val="clear" w:color="auto" w:fill="D0E7F8"/>
            <w:hideMark/>
          </w:tcPr>
          <w:p w14:paraId="6D8FDFFD" w14:textId="77777777" w:rsidR="000A2358" w:rsidRDefault="000A2358" w:rsidP="00606A98">
            <w:pPr>
              <w:pStyle w:val="TableParagraph"/>
              <w:numPr>
                <w:ilvl w:val="0"/>
                <w:numId w:val="1"/>
              </w:numPr>
              <w:tabs>
                <w:tab w:val="left" w:pos="432"/>
              </w:tabs>
              <w:spacing w:before="35"/>
              <w:ind w:left="432" w:hanging="319"/>
              <w:jc w:val="left"/>
              <w:rPr>
                <w:sz w:val="24"/>
              </w:rPr>
            </w:pPr>
            <w:r>
              <w:rPr>
                <w:color w:val="231F20"/>
                <w:w w:val="90"/>
                <w:sz w:val="24"/>
              </w:rPr>
              <w:t>Initial</w:t>
            </w:r>
            <w:r>
              <w:rPr>
                <w:color w:val="231F20"/>
                <w:spacing w:val="-13"/>
                <w:w w:val="90"/>
                <w:sz w:val="24"/>
              </w:rPr>
              <w:t xml:space="preserve"> </w:t>
            </w:r>
            <w:r>
              <w:rPr>
                <w:color w:val="231F20"/>
                <w:spacing w:val="-2"/>
                <w:sz w:val="24"/>
              </w:rPr>
              <w:t>contact</w:t>
            </w:r>
          </w:p>
          <w:p w14:paraId="4390CC72" w14:textId="77777777" w:rsidR="000A2358" w:rsidRDefault="000A2358" w:rsidP="00606A98">
            <w:pPr>
              <w:pStyle w:val="TableParagraph"/>
              <w:numPr>
                <w:ilvl w:val="0"/>
                <w:numId w:val="1"/>
              </w:numPr>
              <w:tabs>
                <w:tab w:val="left" w:pos="432"/>
              </w:tabs>
              <w:spacing w:before="78"/>
              <w:ind w:left="432" w:hanging="319"/>
              <w:jc w:val="left"/>
              <w:rPr>
                <w:sz w:val="24"/>
              </w:rPr>
            </w:pPr>
            <w:r>
              <w:rPr>
                <w:color w:val="231F20"/>
                <w:w w:val="90"/>
                <w:sz w:val="24"/>
              </w:rPr>
              <w:t>Online</w:t>
            </w:r>
            <w:r>
              <w:rPr>
                <w:color w:val="231F20"/>
                <w:spacing w:val="-13"/>
                <w:w w:val="90"/>
                <w:sz w:val="24"/>
              </w:rPr>
              <w:t xml:space="preserve"> </w:t>
            </w:r>
            <w:r>
              <w:rPr>
                <w:color w:val="231F20"/>
                <w:spacing w:val="-2"/>
                <w:sz w:val="24"/>
              </w:rPr>
              <w:t>support/measures</w:t>
            </w:r>
          </w:p>
          <w:p w14:paraId="24FFFBAC" w14:textId="77777777" w:rsidR="000A2358" w:rsidRDefault="000A2358" w:rsidP="00606A98">
            <w:pPr>
              <w:pStyle w:val="TableParagraph"/>
              <w:numPr>
                <w:ilvl w:val="0"/>
                <w:numId w:val="1"/>
              </w:numPr>
              <w:tabs>
                <w:tab w:val="left" w:pos="432"/>
              </w:tabs>
              <w:spacing w:before="78"/>
              <w:ind w:left="432" w:hanging="319"/>
              <w:jc w:val="left"/>
              <w:rPr>
                <w:sz w:val="24"/>
              </w:rPr>
            </w:pPr>
            <w:r>
              <w:rPr>
                <w:color w:val="231F20"/>
                <w:w w:val="90"/>
                <w:sz w:val="24"/>
              </w:rPr>
              <w:t>Highlight</w:t>
            </w:r>
            <w:r>
              <w:rPr>
                <w:color w:val="231F20"/>
                <w:spacing w:val="-1"/>
                <w:sz w:val="24"/>
              </w:rPr>
              <w:t xml:space="preserve"> </w:t>
            </w:r>
            <w:r>
              <w:rPr>
                <w:color w:val="231F20"/>
                <w:spacing w:val="-2"/>
                <w:sz w:val="24"/>
              </w:rPr>
              <w:t>benefits.</w:t>
            </w:r>
          </w:p>
          <w:p w14:paraId="0B66A930" w14:textId="77777777" w:rsidR="000A2358" w:rsidRDefault="000A2358" w:rsidP="00606A98">
            <w:pPr>
              <w:pStyle w:val="TableParagraph"/>
              <w:numPr>
                <w:ilvl w:val="0"/>
                <w:numId w:val="1"/>
              </w:numPr>
              <w:tabs>
                <w:tab w:val="left" w:pos="432"/>
              </w:tabs>
              <w:spacing w:before="78"/>
              <w:ind w:left="432" w:hanging="319"/>
              <w:jc w:val="left"/>
              <w:rPr>
                <w:sz w:val="24"/>
              </w:rPr>
            </w:pPr>
            <w:r>
              <w:rPr>
                <w:color w:val="231F20"/>
                <w:spacing w:val="-2"/>
                <w:w w:val="90"/>
                <w:sz w:val="24"/>
              </w:rPr>
              <w:t>Enforcement</w:t>
            </w:r>
            <w:r>
              <w:rPr>
                <w:color w:val="231F20"/>
                <w:spacing w:val="-1"/>
                <w:sz w:val="24"/>
              </w:rPr>
              <w:t xml:space="preserve"> </w:t>
            </w:r>
            <w:r>
              <w:rPr>
                <w:color w:val="231F20"/>
                <w:spacing w:val="-2"/>
                <w:sz w:val="24"/>
              </w:rPr>
              <w:t>notices</w:t>
            </w:r>
          </w:p>
        </w:tc>
        <w:tc>
          <w:tcPr>
            <w:tcW w:w="3869" w:type="dxa"/>
            <w:tcBorders>
              <w:top w:val="single" w:sz="18" w:space="0" w:color="FFFFFF"/>
              <w:left w:val="single" w:sz="8" w:space="0" w:color="FFFFFF"/>
              <w:bottom w:val="nil"/>
              <w:right w:val="single" w:sz="8" w:space="0" w:color="FFFFFF"/>
            </w:tcBorders>
            <w:shd w:val="clear" w:color="auto" w:fill="D0E7F8"/>
            <w:hideMark/>
          </w:tcPr>
          <w:p w14:paraId="7C7556A6" w14:textId="77777777" w:rsidR="000A2358" w:rsidRDefault="000A2358" w:rsidP="00606A98">
            <w:pPr>
              <w:pStyle w:val="TableParagraph"/>
              <w:numPr>
                <w:ilvl w:val="0"/>
                <w:numId w:val="2"/>
              </w:numPr>
              <w:tabs>
                <w:tab w:val="left" w:pos="422"/>
              </w:tabs>
              <w:spacing w:before="35"/>
              <w:ind w:left="422" w:hanging="319"/>
              <w:jc w:val="left"/>
              <w:rPr>
                <w:sz w:val="24"/>
              </w:rPr>
            </w:pPr>
            <w:r>
              <w:rPr>
                <w:color w:val="231F20"/>
                <w:w w:val="85"/>
                <w:sz w:val="24"/>
              </w:rPr>
              <w:t>Technical</w:t>
            </w:r>
            <w:r>
              <w:rPr>
                <w:color w:val="231F20"/>
                <w:spacing w:val="-9"/>
                <w:sz w:val="24"/>
              </w:rPr>
              <w:t xml:space="preserve"> </w:t>
            </w:r>
            <w:r>
              <w:rPr>
                <w:color w:val="231F20"/>
                <w:spacing w:val="-2"/>
                <w:sz w:val="24"/>
              </w:rPr>
              <w:t>advice</w:t>
            </w:r>
          </w:p>
          <w:p w14:paraId="3C8A11B2" w14:textId="77777777" w:rsidR="000A2358" w:rsidRDefault="000A2358" w:rsidP="00606A98">
            <w:pPr>
              <w:pStyle w:val="TableParagraph"/>
              <w:numPr>
                <w:ilvl w:val="0"/>
                <w:numId w:val="2"/>
              </w:numPr>
              <w:tabs>
                <w:tab w:val="left" w:pos="422"/>
              </w:tabs>
              <w:spacing w:before="78"/>
              <w:ind w:left="422" w:hanging="319"/>
              <w:jc w:val="left"/>
              <w:rPr>
                <w:sz w:val="24"/>
              </w:rPr>
            </w:pPr>
            <w:r>
              <w:rPr>
                <w:color w:val="231F20"/>
                <w:w w:val="90"/>
                <w:sz w:val="24"/>
              </w:rPr>
              <w:t>Support</w:t>
            </w:r>
            <w:r>
              <w:rPr>
                <w:color w:val="231F20"/>
                <w:spacing w:val="-2"/>
                <w:w w:val="90"/>
                <w:sz w:val="24"/>
              </w:rPr>
              <w:t xml:space="preserve"> </w:t>
            </w:r>
            <w:r>
              <w:rPr>
                <w:color w:val="231F20"/>
                <w:w w:val="90"/>
                <w:sz w:val="24"/>
              </w:rPr>
              <w:t>with</w:t>
            </w:r>
            <w:r>
              <w:rPr>
                <w:color w:val="231F20"/>
                <w:spacing w:val="-1"/>
                <w:w w:val="90"/>
                <w:sz w:val="24"/>
              </w:rPr>
              <w:t xml:space="preserve"> </w:t>
            </w:r>
            <w:r>
              <w:rPr>
                <w:color w:val="231F20"/>
                <w:w w:val="90"/>
                <w:sz w:val="24"/>
              </w:rPr>
              <w:t>planning</w:t>
            </w:r>
            <w:r>
              <w:rPr>
                <w:color w:val="231F20"/>
                <w:spacing w:val="-1"/>
                <w:w w:val="90"/>
                <w:sz w:val="24"/>
              </w:rPr>
              <w:t xml:space="preserve"> </w:t>
            </w:r>
            <w:r>
              <w:rPr>
                <w:color w:val="231F20"/>
                <w:spacing w:val="-2"/>
                <w:w w:val="90"/>
                <w:sz w:val="24"/>
              </w:rPr>
              <w:t>issues.</w:t>
            </w:r>
          </w:p>
          <w:p w14:paraId="17D5A904" w14:textId="77777777" w:rsidR="000A2358" w:rsidRDefault="000A2358" w:rsidP="00606A98">
            <w:pPr>
              <w:pStyle w:val="TableParagraph"/>
              <w:numPr>
                <w:ilvl w:val="0"/>
                <w:numId w:val="2"/>
              </w:numPr>
              <w:tabs>
                <w:tab w:val="left" w:pos="422"/>
              </w:tabs>
              <w:spacing w:before="78"/>
              <w:ind w:left="422" w:hanging="319"/>
              <w:jc w:val="left"/>
              <w:rPr>
                <w:sz w:val="24"/>
              </w:rPr>
            </w:pPr>
            <w:r>
              <w:rPr>
                <w:color w:val="231F20"/>
                <w:w w:val="90"/>
                <w:sz w:val="24"/>
              </w:rPr>
              <w:t>Escalation</w:t>
            </w:r>
            <w:r>
              <w:rPr>
                <w:color w:val="231F20"/>
                <w:spacing w:val="-12"/>
                <w:w w:val="90"/>
                <w:sz w:val="24"/>
              </w:rPr>
              <w:t xml:space="preserve"> </w:t>
            </w:r>
            <w:r>
              <w:rPr>
                <w:color w:val="231F20"/>
                <w:w w:val="90"/>
                <w:sz w:val="24"/>
              </w:rPr>
              <w:t>of</w:t>
            </w:r>
            <w:r>
              <w:rPr>
                <w:color w:val="231F20"/>
                <w:spacing w:val="-11"/>
                <w:w w:val="90"/>
                <w:sz w:val="24"/>
              </w:rPr>
              <w:t xml:space="preserve"> </w:t>
            </w:r>
            <w:r>
              <w:rPr>
                <w:color w:val="231F20"/>
                <w:spacing w:val="-2"/>
                <w:w w:val="90"/>
                <w:sz w:val="24"/>
              </w:rPr>
              <w:t>Enforcement</w:t>
            </w:r>
          </w:p>
          <w:p w14:paraId="7AC1BFA3" w14:textId="77777777" w:rsidR="000A2358" w:rsidRDefault="000A2358" w:rsidP="00606A98">
            <w:pPr>
              <w:pStyle w:val="TableParagraph"/>
              <w:numPr>
                <w:ilvl w:val="0"/>
                <w:numId w:val="2"/>
              </w:numPr>
              <w:tabs>
                <w:tab w:val="left" w:pos="423"/>
              </w:tabs>
              <w:spacing w:before="78" w:line="256" w:lineRule="auto"/>
              <w:ind w:right="236"/>
              <w:jc w:val="left"/>
              <w:rPr>
                <w:sz w:val="24"/>
              </w:rPr>
            </w:pPr>
            <w:r>
              <w:rPr>
                <w:color w:val="231F20"/>
                <w:spacing w:val="-4"/>
                <w:sz w:val="24"/>
              </w:rPr>
              <w:t>Consider</w:t>
            </w:r>
            <w:r>
              <w:rPr>
                <w:color w:val="231F20"/>
                <w:spacing w:val="-19"/>
                <w:sz w:val="24"/>
              </w:rPr>
              <w:t xml:space="preserve"> </w:t>
            </w:r>
            <w:r>
              <w:rPr>
                <w:color w:val="231F20"/>
                <w:spacing w:val="-4"/>
                <w:sz w:val="24"/>
              </w:rPr>
              <w:t>option</w:t>
            </w:r>
            <w:r>
              <w:rPr>
                <w:color w:val="231F20"/>
                <w:spacing w:val="-19"/>
                <w:sz w:val="24"/>
              </w:rPr>
              <w:t xml:space="preserve"> </w:t>
            </w:r>
            <w:r>
              <w:rPr>
                <w:color w:val="231F20"/>
                <w:spacing w:val="-4"/>
                <w:sz w:val="24"/>
              </w:rPr>
              <w:t>to</w:t>
            </w:r>
            <w:r>
              <w:rPr>
                <w:color w:val="231F20"/>
                <w:spacing w:val="-19"/>
                <w:sz w:val="24"/>
              </w:rPr>
              <w:t xml:space="preserve"> </w:t>
            </w:r>
            <w:r>
              <w:rPr>
                <w:color w:val="231F20"/>
                <w:spacing w:val="-4"/>
                <w:sz w:val="24"/>
              </w:rPr>
              <w:t>acquire</w:t>
            </w:r>
            <w:r>
              <w:rPr>
                <w:color w:val="231F20"/>
                <w:spacing w:val="-19"/>
                <w:sz w:val="24"/>
              </w:rPr>
              <w:t xml:space="preserve"> </w:t>
            </w:r>
            <w:r>
              <w:rPr>
                <w:color w:val="231F20"/>
                <w:spacing w:val="-4"/>
                <w:sz w:val="24"/>
              </w:rPr>
              <w:t xml:space="preserve">as </w:t>
            </w:r>
            <w:r>
              <w:rPr>
                <w:color w:val="231F20"/>
                <w:w w:val="90"/>
                <w:sz w:val="24"/>
              </w:rPr>
              <w:t>part</w:t>
            </w:r>
            <w:r>
              <w:rPr>
                <w:color w:val="231F20"/>
                <w:spacing w:val="-13"/>
                <w:w w:val="90"/>
                <w:sz w:val="24"/>
              </w:rPr>
              <w:t xml:space="preserve"> </w:t>
            </w:r>
            <w:r>
              <w:rPr>
                <w:color w:val="231F20"/>
                <w:w w:val="90"/>
                <w:sz w:val="24"/>
              </w:rPr>
              <w:t>of</w:t>
            </w:r>
            <w:r>
              <w:rPr>
                <w:color w:val="231F20"/>
                <w:spacing w:val="-13"/>
                <w:w w:val="90"/>
                <w:sz w:val="24"/>
              </w:rPr>
              <w:t xml:space="preserve"> </w:t>
            </w:r>
            <w:r>
              <w:rPr>
                <w:color w:val="231F20"/>
                <w:w w:val="90"/>
                <w:sz w:val="24"/>
              </w:rPr>
              <w:t>Councils</w:t>
            </w:r>
            <w:r>
              <w:rPr>
                <w:color w:val="231F20"/>
                <w:spacing w:val="-13"/>
                <w:w w:val="90"/>
                <w:sz w:val="24"/>
              </w:rPr>
              <w:t xml:space="preserve"> </w:t>
            </w:r>
            <w:r>
              <w:rPr>
                <w:color w:val="231F20"/>
                <w:w w:val="90"/>
                <w:sz w:val="24"/>
              </w:rPr>
              <w:t>Housing</w:t>
            </w:r>
            <w:r>
              <w:rPr>
                <w:color w:val="231F20"/>
                <w:spacing w:val="-13"/>
                <w:w w:val="90"/>
                <w:sz w:val="24"/>
              </w:rPr>
              <w:t xml:space="preserve"> </w:t>
            </w:r>
            <w:r>
              <w:rPr>
                <w:color w:val="231F20"/>
                <w:w w:val="90"/>
                <w:sz w:val="24"/>
              </w:rPr>
              <w:t xml:space="preserve">Delivery </w:t>
            </w:r>
            <w:proofErr w:type="spellStart"/>
            <w:r>
              <w:rPr>
                <w:color w:val="231F20"/>
                <w:spacing w:val="-2"/>
                <w:sz w:val="24"/>
              </w:rPr>
              <w:t>Programme</w:t>
            </w:r>
            <w:proofErr w:type="spellEnd"/>
          </w:p>
          <w:p w14:paraId="75E1D177" w14:textId="77777777" w:rsidR="000A2358" w:rsidRDefault="000A2358" w:rsidP="00606A98">
            <w:pPr>
              <w:pStyle w:val="TableParagraph"/>
              <w:numPr>
                <w:ilvl w:val="0"/>
                <w:numId w:val="2"/>
              </w:numPr>
              <w:tabs>
                <w:tab w:val="left" w:pos="422"/>
              </w:tabs>
              <w:spacing w:before="54"/>
              <w:ind w:left="422" w:hanging="319"/>
              <w:jc w:val="left"/>
              <w:rPr>
                <w:sz w:val="24"/>
              </w:rPr>
            </w:pPr>
            <w:r>
              <w:rPr>
                <w:color w:val="231F20"/>
                <w:w w:val="85"/>
                <w:sz w:val="24"/>
              </w:rPr>
              <w:t>Leasing</w:t>
            </w:r>
            <w:r>
              <w:rPr>
                <w:color w:val="231F20"/>
                <w:spacing w:val="-5"/>
                <w:sz w:val="24"/>
              </w:rPr>
              <w:t xml:space="preserve"> </w:t>
            </w:r>
            <w:r>
              <w:rPr>
                <w:color w:val="231F20"/>
                <w:w w:val="85"/>
                <w:sz w:val="24"/>
              </w:rPr>
              <w:t>/</w:t>
            </w:r>
            <w:r>
              <w:rPr>
                <w:color w:val="231F20"/>
                <w:spacing w:val="-4"/>
                <w:sz w:val="24"/>
              </w:rPr>
              <w:t xml:space="preserve"> </w:t>
            </w:r>
            <w:r>
              <w:rPr>
                <w:color w:val="231F20"/>
                <w:w w:val="85"/>
                <w:sz w:val="24"/>
              </w:rPr>
              <w:t>lettings</w:t>
            </w:r>
            <w:r>
              <w:rPr>
                <w:color w:val="231F20"/>
                <w:spacing w:val="-5"/>
                <w:sz w:val="24"/>
              </w:rPr>
              <w:t xml:space="preserve"> </w:t>
            </w:r>
            <w:r>
              <w:rPr>
                <w:color w:val="231F20"/>
                <w:spacing w:val="-2"/>
                <w:w w:val="85"/>
                <w:sz w:val="24"/>
              </w:rPr>
              <w:t>options</w:t>
            </w:r>
          </w:p>
        </w:tc>
        <w:tc>
          <w:tcPr>
            <w:tcW w:w="3869" w:type="dxa"/>
            <w:tcBorders>
              <w:top w:val="single" w:sz="18" w:space="0" w:color="FFFFFF"/>
              <w:left w:val="single" w:sz="8" w:space="0" w:color="FFFFFF"/>
              <w:bottom w:val="nil"/>
              <w:right w:val="single" w:sz="8" w:space="0" w:color="FFFFFF"/>
            </w:tcBorders>
            <w:shd w:val="clear" w:color="auto" w:fill="D0E7F8"/>
            <w:hideMark/>
          </w:tcPr>
          <w:p w14:paraId="732DA8CE" w14:textId="77777777" w:rsidR="000A2358" w:rsidRDefault="000A2358" w:rsidP="00606A98">
            <w:pPr>
              <w:pStyle w:val="TableParagraph"/>
              <w:numPr>
                <w:ilvl w:val="0"/>
                <w:numId w:val="3"/>
              </w:numPr>
              <w:tabs>
                <w:tab w:val="left" w:pos="424"/>
              </w:tabs>
              <w:spacing w:before="35" w:line="256" w:lineRule="auto"/>
              <w:ind w:right="276"/>
              <w:jc w:val="left"/>
              <w:rPr>
                <w:sz w:val="24"/>
              </w:rPr>
            </w:pPr>
            <w:r>
              <w:rPr>
                <w:color w:val="231F20"/>
                <w:spacing w:val="-2"/>
                <w:w w:val="90"/>
                <w:sz w:val="24"/>
              </w:rPr>
              <w:t>Prepare</w:t>
            </w:r>
            <w:r>
              <w:rPr>
                <w:color w:val="231F20"/>
                <w:spacing w:val="-13"/>
                <w:w w:val="90"/>
                <w:sz w:val="24"/>
              </w:rPr>
              <w:t xml:space="preserve"> </w:t>
            </w:r>
            <w:r>
              <w:rPr>
                <w:color w:val="231F20"/>
                <w:spacing w:val="-2"/>
                <w:w w:val="90"/>
                <w:sz w:val="24"/>
              </w:rPr>
              <w:t>for</w:t>
            </w:r>
            <w:r>
              <w:rPr>
                <w:color w:val="231F20"/>
                <w:spacing w:val="-13"/>
                <w:w w:val="90"/>
                <w:sz w:val="24"/>
              </w:rPr>
              <w:t xml:space="preserve"> </w:t>
            </w:r>
            <w:r>
              <w:rPr>
                <w:color w:val="231F20"/>
                <w:spacing w:val="-2"/>
                <w:w w:val="90"/>
                <w:sz w:val="24"/>
              </w:rPr>
              <w:t>Enforced</w:t>
            </w:r>
            <w:r>
              <w:rPr>
                <w:color w:val="231F20"/>
                <w:spacing w:val="-13"/>
                <w:w w:val="90"/>
                <w:sz w:val="24"/>
              </w:rPr>
              <w:t xml:space="preserve"> </w:t>
            </w:r>
            <w:r>
              <w:rPr>
                <w:color w:val="231F20"/>
                <w:spacing w:val="-2"/>
                <w:w w:val="90"/>
                <w:sz w:val="24"/>
              </w:rPr>
              <w:t>Sale,</w:t>
            </w:r>
            <w:r>
              <w:rPr>
                <w:color w:val="231F20"/>
                <w:spacing w:val="-13"/>
                <w:w w:val="90"/>
                <w:sz w:val="24"/>
              </w:rPr>
              <w:t xml:space="preserve"> </w:t>
            </w:r>
            <w:r>
              <w:rPr>
                <w:color w:val="231F20"/>
                <w:spacing w:val="-2"/>
                <w:w w:val="90"/>
                <w:sz w:val="24"/>
              </w:rPr>
              <w:t xml:space="preserve">Empty </w:t>
            </w:r>
            <w:r>
              <w:rPr>
                <w:color w:val="231F20"/>
                <w:spacing w:val="-2"/>
                <w:sz w:val="24"/>
              </w:rPr>
              <w:t>Dwelling</w:t>
            </w:r>
            <w:r>
              <w:rPr>
                <w:color w:val="231F20"/>
                <w:spacing w:val="-13"/>
                <w:sz w:val="24"/>
              </w:rPr>
              <w:t xml:space="preserve"> </w:t>
            </w:r>
            <w:r>
              <w:rPr>
                <w:color w:val="231F20"/>
                <w:spacing w:val="-2"/>
                <w:sz w:val="24"/>
              </w:rPr>
              <w:t>Management</w:t>
            </w:r>
            <w:r>
              <w:rPr>
                <w:color w:val="231F20"/>
                <w:spacing w:val="-13"/>
                <w:sz w:val="24"/>
              </w:rPr>
              <w:t xml:space="preserve"> </w:t>
            </w:r>
            <w:r>
              <w:rPr>
                <w:color w:val="231F20"/>
                <w:spacing w:val="-2"/>
                <w:sz w:val="24"/>
              </w:rPr>
              <w:t>Order (EDMO),</w:t>
            </w:r>
            <w:r>
              <w:rPr>
                <w:color w:val="231F20"/>
                <w:spacing w:val="-20"/>
                <w:sz w:val="24"/>
              </w:rPr>
              <w:t xml:space="preserve"> </w:t>
            </w:r>
            <w:r>
              <w:rPr>
                <w:color w:val="231F20"/>
                <w:spacing w:val="-2"/>
                <w:sz w:val="24"/>
              </w:rPr>
              <w:t>Compulsory</w:t>
            </w:r>
            <w:r>
              <w:rPr>
                <w:color w:val="231F20"/>
                <w:spacing w:val="-20"/>
                <w:sz w:val="24"/>
              </w:rPr>
              <w:t xml:space="preserve"> </w:t>
            </w:r>
            <w:r>
              <w:rPr>
                <w:color w:val="231F20"/>
                <w:spacing w:val="-2"/>
                <w:sz w:val="24"/>
              </w:rPr>
              <w:t xml:space="preserve">Purchase </w:t>
            </w:r>
            <w:r>
              <w:rPr>
                <w:color w:val="231F20"/>
                <w:sz w:val="24"/>
              </w:rPr>
              <w:t>Order</w:t>
            </w:r>
            <w:r>
              <w:rPr>
                <w:color w:val="231F20"/>
                <w:spacing w:val="-8"/>
                <w:sz w:val="24"/>
              </w:rPr>
              <w:t xml:space="preserve"> </w:t>
            </w:r>
            <w:r>
              <w:rPr>
                <w:color w:val="231F20"/>
                <w:sz w:val="24"/>
              </w:rPr>
              <w:t>(CPO)</w:t>
            </w:r>
          </w:p>
          <w:p w14:paraId="39B1DA4D" w14:textId="77777777" w:rsidR="000A2358" w:rsidRDefault="000A2358" w:rsidP="00606A98">
            <w:pPr>
              <w:pStyle w:val="TableParagraph"/>
              <w:numPr>
                <w:ilvl w:val="0"/>
                <w:numId w:val="3"/>
              </w:numPr>
              <w:tabs>
                <w:tab w:val="left" w:pos="423"/>
              </w:tabs>
              <w:spacing w:before="53"/>
              <w:ind w:left="423" w:hanging="319"/>
              <w:jc w:val="left"/>
              <w:rPr>
                <w:sz w:val="24"/>
              </w:rPr>
            </w:pPr>
            <w:r>
              <w:rPr>
                <w:color w:val="231F20"/>
                <w:spacing w:val="-2"/>
                <w:w w:val="90"/>
                <w:sz w:val="24"/>
              </w:rPr>
              <w:t>Council</w:t>
            </w:r>
            <w:r>
              <w:rPr>
                <w:color w:val="231F20"/>
                <w:spacing w:val="-10"/>
                <w:w w:val="90"/>
                <w:sz w:val="24"/>
              </w:rPr>
              <w:t xml:space="preserve"> </w:t>
            </w:r>
            <w:r>
              <w:rPr>
                <w:color w:val="231F20"/>
                <w:spacing w:val="-2"/>
                <w:w w:val="90"/>
                <w:sz w:val="24"/>
              </w:rPr>
              <w:t>Tax</w:t>
            </w:r>
            <w:r>
              <w:rPr>
                <w:color w:val="231F20"/>
                <w:spacing w:val="-9"/>
                <w:w w:val="90"/>
                <w:sz w:val="24"/>
              </w:rPr>
              <w:t xml:space="preserve"> </w:t>
            </w:r>
            <w:r>
              <w:rPr>
                <w:color w:val="231F20"/>
                <w:spacing w:val="-2"/>
                <w:w w:val="90"/>
                <w:sz w:val="24"/>
              </w:rPr>
              <w:t>premium</w:t>
            </w:r>
            <w:r>
              <w:rPr>
                <w:color w:val="231F20"/>
                <w:spacing w:val="-9"/>
                <w:w w:val="90"/>
                <w:sz w:val="24"/>
              </w:rPr>
              <w:t xml:space="preserve"> </w:t>
            </w:r>
            <w:r>
              <w:rPr>
                <w:color w:val="231F20"/>
                <w:spacing w:val="-2"/>
                <w:w w:val="90"/>
                <w:sz w:val="24"/>
              </w:rPr>
              <w:t>increase</w:t>
            </w:r>
          </w:p>
        </w:tc>
        <w:tc>
          <w:tcPr>
            <w:tcW w:w="3869" w:type="dxa"/>
            <w:tcBorders>
              <w:top w:val="single" w:sz="18" w:space="0" w:color="FFFFFF"/>
              <w:left w:val="single" w:sz="8" w:space="0" w:color="FFFFFF"/>
              <w:bottom w:val="nil"/>
              <w:right w:val="nil"/>
            </w:tcBorders>
            <w:shd w:val="clear" w:color="auto" w:fill="D0E7F8"/>
            <w:hideMark/>
          </w:tcPr>
          <w:p w14:paraId="7710925D" w14:textId="77777777" w:rsidR="000A2358" w:rsidRDefault="000A2358" w:rsidP="00606A98">
            <w:pPr>
              <w:pStyle w:val="TableParagraph"/>
              <w:numPr>
                <w:ilvl w:val="0"/>
                <w:numId w:val="4"/>
              </w:numPr>
              <w:tabs>
                <w:tab w:val="left" w:pos="424"/>
              </w:tabs>
              <w:spacing w:before="35" w:line="256" w:lineRule="auto"/>
              <w:ind w:right="369"/>
              <w:jc w:val="left"/>
              <w:rPr>
                <w:sz w:val="24"/>
              </w:rPr>
            </w:pPr>
            <w:r>
              <w:rPr>
                <w:color w:val="231F20"/>
                <w:w w:val="90"/>
                <w:sz w:val="24"/>
              </w:rPr>
              <w:t>Action</w:t>
            </w:r>
            <w:r>
              <w:rPr>
                <w:color w:val="231F20"/>
                <w:spacing w:val="-12"/>
                <w:w w:val="90"/>
                <w:sz w:val="24"/>
              </w:rPr>
              <w:t xml:space="preserve"> </w:t>
            </w:r>
            <w:r>
              <w:rPr>
                <w:color w:val="231F20"/>
                <w:w w:val="90"/>
                <w:sz w:val="24"/>
              </w:rPr>
              <w:t>an</w:t>
            </w:r>
            <w:r>
              <w:rPr>
                <w:color w:val="231F20"/>
                <w:spacing w:val="-12"/>
                <w:w w:val="90"/>
                <w:sz w:val="24"/>
              </w:rPr>
              <w:t xml:space="preserve"> </w:t>
            </w:r>
            <w:r>
              <w:rPr>
                <w:color w:val="231F20"/>
                <w:w w:val="90"/>
                <w:sz w:val="24"/>
              </w:rPr>
              <w:t>Enforced</w:t>
            </w:r>
            <w:r>
              <w:rPr>
                <w:color w:val="231F20"/>
                <w:spacing w:val="-12"/>
                <w:w w:val="90"/>
                <w:sz w:val="24"/>
              </w:rPr>
              <w:t xml:space="preserve"> </w:t>
            </w:r>
            <w:r>
              <w:rPr>
                <w:color w:val="231F20"/>
                <w:w w:val="90"/>
                <w:sz w:val="24"/>
              </w:rPr>
              <w:t>Sale,</w:t>
            </w:r>
            <w:r>
              <w:rPr>
                <w:color w:val="231F20"/>
                <w:spacing w:val="-12"/>
                <w:w w:val="90"/>
                <w:sz w:val="24"/>
              </w:rPr>
              <w:t xml:space="preserve"> </w:t>
            </w:r>
            <w:r>
              <w:rPr>
                <w:color w:val="231F20"/>
                <w:w w:val="90"/>
                <w:sz w:val="24"/>
              </w:rPr>
              <w:t xml:space="preserve">EDMO, </w:t>
            </w:r>
            <w:r>
              <w:rPr>
                <w:color w:val="231F20"/>
                <w:spacing w:val="-4"/>
                <w:sz w:val="24"/>
              </w:rPr>
              <w:t>CPO</w:t>
            </w:r>
          </w:p>
          <w:p w14:paraId="51CBE42F" w14:textId="77777777" w:rsidR="000A2358" w:rsidRDefault="000A2358" w:rsidP="00606A98">
            <w:pPr>
              <w:pStyle w:val="TableParagraph"/>
              <w:numPr>
                <w:ilvl w:val="0"/>
                <w:numId w:val="4"/>
              </w:numPr>
              <w:tabs>
                <w:tab w:val="left" w:pos="424"/>
              </w:tabs>
              <w:spacing w:before="55" w:line="256" w:lineRule="auto"/>
              <w:ind w:right="669"/>
              <w:jc w:val="left"/>
              <w:rPr>
                <w:sz w:val="24"/>
              </w:rPr>
            </w:pPr>
            <w:r>
              <w:rPr>
                <w:color w:val="231F20"/>
                <w:spacing w:val="-2"/>
                <w:w w:val="90"/>
                <w:sz w:val="24"/>
              </w:rPr>
              <w:t>Further</w:t>
            </w:r>
            <w:r>
              <w:rPr>
                <w:color w:val="231F20"/>
                <w:spacing w:val="-13"/>
                <w:w w:val="90"/>
                <w:sz w:val="24"/>
              </w:rPr>
              <w:t xml:space="preserve"> </w:t>
            </w:r>
            <w:r>
              <w:rPr>
                <w:color w:val="231F20"/>
                <w:spacing w:val="-2"/>
                <w:w w:val="90"/>
                <w:sz w:val="24"/>
              </w:rPr>
              <w:t>Council</w:t>
            </w:r>
            <w:r>
              <w:rPr>
                <w:color w:val="231F20"/>
                <w:spacing w:val="-13"/>
                <w:w w:val="90"/>
                <w:sz w:val="24"/>
              </w:rPr>
              <w:t xml:space="preserve"> </w:t>
            </w:r>
            <w:r>
              <w:rPr>
                <w:color w:val="231F20"/>
                <w:spacing w:val="-2"/>
                <w:w w:val="90"/>
                <w:sz w:val="24"/>
              </w:rPr>
              <w:t>Tax</w:t>
            </w:r>
            <w:r>
              <w:rPr>
                <w:color w:val="231F20"/>
                <w:spacing w:val="-13"/>
                <w:w w:val="90"/>
                <w:sz w:val="24"/>
              </w:rPr>
              <w:t xml:space="preserve"> </w:t>
            </w:r>
            <w:r>
              <w:rPr>
                <w:color w:val="231F20"/>
                <w:spacing w:val="-2"/>
                <w:w w:val="90"/>
                <w:sz w:val="24"/>
              </w:rPr>
              <w:t xml:space="preserve">premium </w:t>
            </w:r>
            <w:r>
              <w:rPr>
                <w:color w:val="231F20"/>
                <w:spacing w:val="-2"/>
                <w:sz w:val="24"/>
              </w:rPr>
              <w:t>increases</w:t>
            </w:r>
          </w:p>
        </w:tc>
      </w:tr>
    </w:tbl>
    <w:p w14:paraId="621A4048" w14:textId="77777777" w:rsidR="000A2358" w:rsidRDefault="000A2358" w:rsidP="000A2358"/>
    <w:p w14:paraId="1F83A088" w14:textId="77777777" w:rsidR="000A2358" w:rsidRDefault="000A2358" w:rsidP="000A2358"/>
    <w:p w14:paraId="2D1077D7" w14:textId="77777777" w:rsidR="000A2358" w:rsidRDefault="000A2358" w:rsidP="000A2358"/>
    <w:p w14:paraId="7CA27FCF" w14:textId="77777777" w:rsidR="000A2358" w:rsidRDefault="000A2358" w:rsidP="000A2358"/>
    <w:p w14:paraId="361F35AF" w14:textId="77777777" w:rsidR="000A2358" w:rsidRDefault="000A2358" w:rsidP="000A2358"/>
    <w:p w14:paraId="5A3227A0" w14:textId="77777777" w:rsidR="000A2358" w:rsidRDefault="000A2358" w:rsidP="000A2358"/>
    <w:p w14:paraId="616ECB9F" w14:textId="77777777" w:rsidR="000A2358" w:rsidRDefault="000A2358" w:rsidP="000A2358"/>
    <w:p w14:paraId="2F14672A" w14:textId="77777777" w:rsidR="000A2358" w:rsidRDefault="000A2358" w:rsidP="000A2358"/>
    <w:p w14:paraId="25570600" w14:textId="77777777" w:rsidR="000A2358" w:rsidRDefault="000A2358" w:rsidP="000A2358"/>
    <w:p w14:paraId="616259B1" w14:textId="77777777" w:rsidR="000A2358" w:rsidRDefault="000A2358" w:rsidP="000A2358"/>
    <w:p w14:paraId="49F47318" w14:textId="4B8AF1D6" w:rsidR="000A2358" w:rsidRPr="00072552" w:rsidRDefault="000A2358" w:rsidP="00072552">
      <w:pPr>
        <w:pStyle w:val="Heading2"/>
      </w:pPr>
      <w:r w:rsidRPr="00072552">
        <w:lastRenderedPageBreak/>
        <w:t>Progress made</w:t>
      </w:r>
    </w:p>
    <w:p w14:paraId="251EAB0C" w14:textId="77777777" w:rsidR="000A2358" w:rsidRDefault="000A2358" w:rsidP="00072552">
      <w:pPr>
        <w:pStyle w:val="Heading3"/>
      </w:pPr>
      <w:r>
        <w:t>What have we done since publishing the Housing Strategy 2022-25?</w:t>
      </w:r>
    </w:p>
    <w:p w14:paraId="228C68CB" w14:textId="2494A86E" w:rsidR="000A2358" w:rsidRDefault="000A2358" w:rsidP="000A2358">
      <w:r>
        <w:t>The Council’s Housing Strategy 2022-25 introduced, for the first time, a priority to bring empty properties back into use and, as a result, identified a number of commitments that would contribute to this priority.</w:t>
      </w:r>
    </w:p>
    <w:tbl>
      <w:tblPr>
        <w:tblW w:w="15477" w:type="dxa"/>
        <w:tblInd w:w="-75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59"/>
        <w:gridCol w:w="5159"/>
        <w:gridCol w:w="5159"/>
      </w:tblGrid>
      <w:tr w:rsidR="000A2358" w14:paraId="6EFAC2D1" w14:textId="77777777" w:rsidTr="000A2358">
        <w:trPr>
          <w:trHeight w:val="375"/>
        </w:trPr>
        <w:tc>
          <w:tcPr>
            <w:tcW w:w="5159" w:type="dxa"/>
            <w:tcBorders>
              <w:top w:val="nil"/>
              <w:left w:val="nil"/>
              <w:bottom w:val="single" w:sz="18" w:space="0" w:color="FFFFFF"/>
              <w:right w:val="single" w:sz="8" w:space="0" w:color="FFFFFF"/>
            </w:tcBorders>
            <w:shd w:val="clear" w:color="auto" w:fill="133158"/>
            <w:hideMark/>
          </w:tcPr>
          <w:p w14:paraId="0B3A1A7E" w14:textId="77777777" w:rsidR="000A2358" w:rsidRDefault="000A2358">
            <w:pPr>
              <w:pStyle w:val="TableParagraph"/>
              <w:spacing w:before="59"/>
              <w:ind w:left="10"/>
              <w:rPr>
                <w:b/>
                <w:sz w:val="24"/>
              </w:rPr>
            </w:pPr>
            <w:r>
              <w:rPr>
                <w:b/>
                <w:color w:val="FFFFFF"/>
                <w:spacing w:val="-2"/>
                <w:w w:val="105"/>
                <w:sz w:val="24"/>
              </w:rPr>
              <w:t>COMMITMENT</w:t>
            </w:r>
          </w:p>
        </w:tc>
        <w:tc>
          <w:tcPr>
            <w:tcW w:w="5159" w:type="dxa"/>
            <w:tcBorders>
              <w:top w:val="nil"/>
              <w:left w:val="single" w:sz="8" w:space="0" w:color="FFFFFF"/>
              <w:bottom w:val="single" w:sz="18" w:space="0" w:color="FFFFFF"/>
              <w:right w:val="single" w:sz="8" w:space="0" w:color="FFFFFF"/>
            </w:tcBorders>
            <w:shd w:val="clear" w:color="auto" w:fill="133158"/>
            <w:hideMark/>
          </w:tcPr>
          <w:p w14:paraId="4F16FA70" w14:textId="77777777" w:rsidR="000A2358" w:rsidRDefault="000A2358">
            <w:pPr>
              <w:pStyle w:val="TableParagraph"/>
              <w:spacing w:before="59"/>
              <w:rPr>
                <w:b/>
                <w:sz w:val="24"/>
              </w:rPr>
            </w:pPr>
            <w:r>
              <w:rPr>
                <w:b/>
                <w:color w:val="FFFFFF"/>
                <w:spacing w:val="-2"/>
                <w:w w:val="105"/>
                <w:sz w:val="24"/>
              </w:rPr>
              <w:t>ACTION</w:t>
            </w:r>
          </w:p>
        </w:tc>
        <w:tc>
          <w:tcPr>
            <w:tcW w:w="5159" w:type="dxa"/>
            <w:tcBorders>
              <w:top w:val="nil"/>
              <w:left w:val="single" w:sz="8" w:space="0" w:color="FFFFFF"/>
              <w:bottom w:val="single" w:sz="18" w:space="0" w:color="FFFFFF"/>
              <w:right w:val="nil"/>
            </w:tcBorders>
            <w:shd w:val="clear" w:color="auto" w:fill="133158"/>
            <w:hideMark/>
          </w:tcPr>
          <w:p w14:paraId="3F926A09" w14:textId="77777777" w:rsidR="000A2358" w:rsidRDefault="000A2358">
            <w:pPr>
              <w:pStyle w:val="TableParagraph"/>
              <w:spacing w:before="59"/>
              <w:ind w:left="1645"/>
              <w:jc w:val="left"/>
              <w:rPr>
                <w:b/>
                <w:sz w:val="24"/>
              </w:rPr>
            </w:pPr>
            <w:r>
              <w:rPr>
                <w:b/>
                <w:color w:val="FFFFFF"/>
                <w:spacing w:val="-4"/>
                <w:sz w:val="24"/>
              </w:rPr>
              <w:t>PROGRESS</w:t>
            </w:r>
            <w:r>
              <w:rPr>
                <w:b/>
                <w:color w:val="FFFFFF"/>
                <w:spacing w:val="-2"/>
                <w:sz w:val="24"/>
              </w:rPr>
              <w:t xml:space="preserve"> </w:t>
            </w:r>
            <w:r>
              <w:rPr>
                <w:b/>
                <w:color w:val="FFFFFF"/>
                <w:spacing w:val="-4"/>
                <w:sz w:val="24"/>
              </w:rPr>
              <w:t>MADE</w:t>
            </w:r>
          </w:p>
        </w:tc>
      </w:tr>
      <w:tr w:rsidR="000A2358" w14:paraId="02BF5032" w14:textId="77777777" w:rsidTr="000A2358">
        <w:trPr>
          <w:trHeight w:val="1699"/>
        </w:trPr>
        <w:tc>
          <w:tcPr>
            <w:tcW w:w="5159" w:type="dxa"/>
            <w:tcBorders>
              <w:top w:val="single" w:sz="18" w:space="0" w:color="FFFFFF"/>
              <w:left w:val="nil"/>
              <w:bottom w:val="single" w:sz="18" w:space="0" w:color="FFFFFF"/>
              <w:right w:val="single" w:sz="8" w:space="0" w:color="FFFFFF"/>
            </w:tcBorders>
            <w:shd w:val="clear" w:color="auto" w:fill="D0E7F8"/>
            <w:hideMark/>
          </w:tcPr>
          <w:p w14:paraId="2510CD2E" w14:textId="77777777" w:rsidR="000A2358" w:rsidRDefault="000A2358">
            <w:pPr>
              <w:pStyle w:val="TableParagraph"/>
              <w:spacing w:before="80" w:line="244" w:lineRule="auto"/>
              <w:ind w:left="56"/>
              <w:jc w:val="left"/>
            </w:pPr>
            <w:r>
              <w:rPr>
                <w:color w:val="231F20"/>
                <w:w w:val="90"/>
              </w:rPr>
              <w:t>We</w:t>
            </w:r>
            <w:r>
              <w:rPr>
                <w:color w:val="231F20"/>
                <w:spacing w:val="-12"/>
                <w:w w:val="90"/>
              </w:rPr>
              <w:t xml:space="preserve"> </w:t>
            </w:r>
            <w:r>
              <w:rPr>
                <w:color w:val="231F20"/>
                <w:w w:val="90"/>
              </w:rPr>
              <w:t>will</w:t>
            </w:r>
            <w:r>
              <w:rPr>
                <w:color w:val="231F20"/>
                <w:spacing w:val="-11"/>
                <w:w w:val="90"/>
              </w:rPr>
              <w:t xml:space="preserve"> </w:t>
            </w:r>
            <w:r>
              <w:rPr>
                <w:color w:val="231F20"/>
                <w:w w:val="90"/>
              </w:rPr>
              <w:t>continue</w:t>
            </w:r>
            <w:r>
              <w:rPr>
                <w:color w:val="231F20"/>
                <w:spacing w:val="-12"/>
                <w:w w:val="90"/>
              </w:rPr>
              <w:t xml:space="preserve"> </w:t>
            </w:r>
            <w:r>
              <w:rPr>
                <w:color w:val="231F20"/>
                <w:w w:val="90"/>
              </w:rPr>
              <w:t>to</w:t>
            </w:r>
            <w:r>
              <w:rPr>
                <w:color w:val="231F20"/>
                <w:spacing w:val="-11"/>
                <w:w w:val="90"/>
              </w:rPr>
              <w:t xml:space="preserve"> </w:t>
            </w:r>
            <w:r>
              <w:rPr>
                <w:color w:val="231F20"/>
                <w:w w:val="90"/>
              </w:rPr>
              <w:t>deliver</w:t>
            </w:r>
            <w:r>
              <w:rPr>
                <w:color w:val="231F20"/>
                <w:spacing w:val="-11"/>
                <w:w w:val="90"/>
              </w:rPr>
              <w:t xml:space="preserve"> </w:t>
            </w:r>
            <w:r>
              <w:rPr>
                <w:color w:val="231F20"/>
                <w:w w:val="90"/>
              </w:rPr>
              <w:t>against</w:t>
            </w:r>
            <w:r>
              <w:rPr>
                <w:color w:val="231F20"/>
                <w:spacing w:val="-12"/>
                <w:w w:val="90"/>
              </w:rPr>
              <w:t xml:space="preserve"> </w:t>
            </w:r>
            <w:r>
              <w:rPr>
                <w:color w:val="231F20"/>
                <w:w w:val="90"/>
              </w:rPr>
              <w:t>the</w:t>
            </w:r>
            <w:r>
              <w:rPr>
                <w:color w:val="231F20"/>
                <w:spacing w:val="-11"/>
                <w:w w:val="90"/>
              </w:rPr>
              <w:t xml:space="preserve"> </w:t>
            </w:r>
            <w:r>
              <w:rPr>
                <w:color w:val="231F20"/>
                <w:w w:val="90"/>
              </w:rPr>
              <w:t>Empty</w:t>
            </w:r>
            <w:r>
              <w:rPr>
                <w:color w:val="231F20"/>
                <w:spacing w:val="-11"/>
                <w:w w:val="90"/>
              </w:rPr>
              <w:t xml:space="preserve"> </w:t>
            </w:r>
            <w:r>
              <w:rPr>
                <w:color w:val="231F20"/>
                <w:w w:val="90"/>
              </w:rPr>
              <w:t xml:space="preserve">Homes </w:t>
            </w:r>
            <w:r>
              <w:rPr>
                <w:color w:val="231F20"/>
                <w:spacing w:val="-2"/>
              </w:rPr>
              <w:t>Plan.</w:t>
            </w:r>
          </w:p>
        </w:tc>
        <w:tc>
          <w:tcPr>
            <w:tcW w:w="5159" w:type="dxa"/>
            <w:tcBorders>
              <w:top w:val="single" w:sz="18" w:space="0" w:color="FFFFFF"/>
              <w:left w:val="single" w:sz="8" w:space="0" w:color="FFFFFF"/>
              <w:bottom w:val="single" w:sz="18" w:space="0" w:color="FFFFFF"/>
              <w:right w:val="single" w:sz="8" w:space="0" w:color="FFFFFF"/>
            </w:tcBorders>
            <w:shd w:val="clear" w:color="auto" w:fill="D0E7F8"/>
            <w:hideMark/>
          </w:tcPr>
          <w:p w14:paraId="109C1DED" w14:textId="77777777" w:rsidR="000A2358" w:rsidRDefault="000A2358">
            <w:pPr>
              <w:pStyle w:val="TableParagraph"/>
              <w:spacing w:before="80" w:line="244" w:lineRule="auto"/>
              <w:ind w:left="46"/>
              <w:jc w:val="left"/>
            </w:pPr>
            <w:r>
              <w:rPr>
                <w:color w:val="231F20"/>
                <w:w w:val="90"/>
              </w:rPr>
              <w:t>Increase</w:t>
            </w:r>
            <w:r>
              <w:rPr>
                <w:color w:val="231F20"/>
                <w:spacing w:val="-1"/>
                <w:w w:val="90"/>
              </w:rPr>
              <w:t xml:space="preserve"> </w:t>
            </w:r>
            <w:r>
              <w:rPr>
                <w:color w:val="231F20"/>
                <w:w w:val="90"/>
              </w:rPr>
              <w:t>the</w:t>
            </w:r>
            <w:r>
              <w:rPr>
                <w:color w:val="231F20"/>
                <w:spacing w:val="-1"/>
                <w:w w:val="90"/>
              </w:rPr>
              <w:t xml:space="preserve"> </w:t>
            </w:r>
            <w:r>
              <w:rPr>
                <w:color w:val="231F20"/>
                <w:w w:val="90"/>
              </w:rPr>
              <w:t>number</w:t>
            </w:r>
            <w:r>
              <w:rPr>
                <w:color w:val="231F20"/>
                <w:spacing w:val="-1"/>
                <w:w w:val="90"/>
              </w:rPr>
              <w:t xml:space="preserve"> </w:t>
            </w:r>
            <w:r>
              <w:rPr>
                <w:color w:val="231F20"/>
                <w:w w:val="90"/>
              </w:rPr>
              <w:t>of</w:t>
            </w:r>
            <w:r>
              <w:rPr>
                <w:color w:val="231F20"/>
                <w:spacing w:val="-1"/>
                <w:w w:val="90"/>
              </w:rPr>
              <w:t xml:space="preserve"> </w:t>
            </w:r>
            <w:r>
              <w:rPr>
                <w:color w:val="231F20"/>
                <w:w w:val="90"/>
              </w:rPr>
              <w:t>empty</w:t>
            </w:r>
            <w:r>
              <w:rPr>
                <w:color w:val="231F20"/>
                <w:spacing w:val="-1"/>
                <w:w w:val="90"/>
              </w:rPr>
              <w:t xml:space="preserve"> </w:t>
            </w:r>
            <w:r>
              <w:rPr>
                <w:color w:val="231F20"/>
                <w:w w:val="90"/>
              </w:rPr>
              <w:t>homes</w:t>
            </w:r>
            <w:r>
              <w:rPr>
                <w:color w:val="231F20"/>
                <w:spacing w:val="-1"/>
                <w:w w:val="90"/>
              </w:rPr>
              <w:t xml:space="preserve"> </w:t>
            </w:r>
            <w:r>
              <w:rPr>
                <w:color w:val="231F20"/>
                <w:w w:val="90"/>
              </w:rPr>
              <w:t>brought</w:t>
            </w:r>
            <w:r>
              <w:rPr>
                <w:color w:val="231F20"/>
                <w:spacing w:val="-1"/>
                <w:w w:val="90"/>
              </w:rPr>
              <w:t xml:space="preserve"> </w:t>
            </w:r>
            <w:r>
              <w:rPr>
                <w:color w:val="231F20"/>
                <w:w w:val="90"/>
              </w:rPr>
              <w:t>back</w:t>
            </w:r>
            <w:r>
              <w:rPr>
                <w:color w:val="231F20"/>
                <w:spacing w:val="-1"/>
                <w:w w:val="90"/>
              </w:rPr>
              <w:t xml:space="preserve"> </w:t>
            </w:r>
            <w:r>
              <w:rPr>
                <w:color w:val="231F20"/>
                <w:w w:val="90"/>
              </w:rPr>
              <w:t xml:space="preserve">into </w:t>
            </w:r>
            <w:r>
              <w:rPr>
                <w:color w:val="231F20"/>
                <w:spacing w:val="-4"/>
              </w:rPr>
              <w:t>use.</w:t>
            </w:r>
          </w:p>
        </w:tc>
        <w:tc>
          <w:tcPr>
            <w:tcW w:w="5159" w:type="dxa"/>
            <w:tcBorders>
              <w:top w:val="single" w:sz="18" w:space="0" w:color="FFFFFF"/>
              <w:left w:val="single" w:sz="8" w:space="0" w:color="FFFFFF"/>
              <w:bottom w:val="single" w:sz="18" w:space="0" w:color="FFFFFF"/>
              <w:right w:val="nil"/>
            </w:tcBorders>
            <w:shd w:val="clear" w:color="auto" w:fill="D0E7F8"/>
            <w:hideMark/>
          </w:tcPr>
          <w:p w14:paraId="5034DA20" w14:textId="77777777" w:rsidR="000A2358" w:rsidRDefault="000A2358">
            <w:pPr>
              <w:pStyle w:val="TableParagraph"/>
              <w:spacing w:before="80"/>
              <w:ind w:left="46"/>
              <w:jc w:val="left"/>
            </w:pPr>
            <w:r>
              <w:rPr>
                <w:color w:val="231F20"/>
                <w:w w:val="90"/>
              </w:rPr>
              <w:t>Annual</w:t>
            </w:r>
            <w:r>
              <w:rPr>
                <w:color w:val="231F20"/>
                <w:spacing w:val="-11"/>
                <w:w w:val="90"/>
              </w:rPr>
              <w:t xml:space="preserve"> </w:t>
            </w:r>
            <w:r>
              <w:rPr>
                <w:color w:val="231F20"/>
                <w:w w:val="90"/>
              </w:rPr>
              <w:t>increase</w:t>
            </w:r>
            <w:r>
              <w:rPr>
                <w:color w:val="231F20"/>
                <w:spacing w:val="-11"/>
                <w:w w:val="90"/>
              </w:rPr>
              <w:t xml:space="preserve"> </w:t>
            </w:r>
            <w:r>
              <w:rPr>
                <w:color w:val="231F20"/>
                <w:w w:val="90"/>
              </w:rPr>
              <w:t>in</w:t>
            </w:r>
            <w:r>
              <w:rPr>
                <w:color w:val="231F20"/>
                <w:spacing w:val="-10"/>
                <w:w w:val="90"/>
              </w:rPr>
              <w:t xml:space="preserve"> </w:t>
            </w:r>
            <w:r>
              <w:rPr>
                <w:color w:val="231F20"/>
                <w:w w:val="90"/>
              </w:rPr>
              <w:t>properties</w:t>
            </w:r>
            <w:r>
              <w:rPr>
                <w:color w:val="231F20"/>
                <w:spacing w:val="-11"/>
                <w:w w:val="90"/>
              </w:rPr>
              <w:t xml:space="preserve"> </w:t>
            </w:r>
            <w:r>
              <w:rPr>
                <w:color w:val="231F20"/>
                <w:w w:val="90"/>
              </w:rPr>
              <w:t>brought</w:t>
            </w:r>
            <w:r>
              <w:rPr>
                <w:color w:val="231F20"/>
                <w:spacing w:val="-11"/>
                <w:w w:val="90"/>
              </w:rPr>
              <w:t xml:space="preserve"> </w:t>
            </w:r>
            <w:r>
              <w:rPr>
                <w:color w:val="231F20"/>
                <w:w w:val="90"/>
              </w:rPr>
              <w:t>back</w:t>
            </w:r>
            <w:r>
              <w:rPr>
                <w:color w:val="231F20"/>
                <w:spacing w:val="-10"/>
                <w:w w:val="90"/>
              </w:rPr>
              <w:t xml:space="preserve"> </w:t>
            </w:r>
            <w:r>
              <w:rPr>
                <w:color w:val="231F20"/>
                <w:w w:val="90"/>
              </w:rPr>
              <w:t>into</w:t>
            </w:r>
            <w:r>
              <w:rPr>
                <w:color w:val="231F20"/>
                <w:spacing w:val="-11"/>
                <w:w w:val="90"/>
              </w:rPr>
              <w:t xml:space="preserve"> </w:t>
            </w:r>
            <w:r>
              <w:rPr>
                <w:color w:val="231F20"/>
                <w:spacing w:val="-4"/>
                <w:w w:val="90"/>
              </w:rPr>
              <w:t>use:</w:t>
            </w:r>
          </w:p>
          <w:p w14:paraId="16A0CCFA" w14:textId="77777777" w:rsidR="000A2358" w:rsidRDefault="000A2358" w:rsidP="000A2358">
            <w:pPr>
              <w:pStyle w:val="TableParagraph"/>
              <w:numPr>
                <w:ilvl w:val="0"/>
                <w:numId w:val="5"/>
              </w:numPr>
              <w:tabs>
                <w:tab w:val="left" w:pos="366"/>
              </w:tabs>
              <w:spacing w:before="65"/>
              <w:ind w:hanging="320"/>
              <w:jc w:val="left"/>
            </w:pPr>
            <w:r>
              <w:rPr>
                <w:color w:val="231F20"/>
                <w:spacing w:val="-4"/>
              </w:rPr>
              <w:t>2021/22</w:t>
            </w:r>
            <w:r>
              <w:rPr>
                <w:color w:val="231F20"/>
                <w:spacing w:val="-17"/>
              </w:rPr>
              <w:t xml:space="preserve"> </w:t>
            </w:r>
            <w:r>
              <w:rPr>
                <w:color w:val="231F20"/>
                <w:spacing w:val="-4"/>
              </w:rPr>
              <w:t>=</w:t>
            </w:r>
            <w:r>
              <w:rPr>
                <w:color w:val="231F20"/>
                <w:spacing w:val="-17"/>
              </w:rPr>
              <w:t xml:space="preserve"> </w:t>
            </w:r>
            <w:r>
              <w:rPr>
                <w:color w:val="231F20"/>
                <w:spacing w:val="-5"/>
              </w:rPr>
              <w:t>12</w:t>
            </w:r>
          </w:p>
          <w:p w14:paraId="31E45402" w14:textId="77777777" w:rsidR="000A2358" w:rsidRDefault="000A2358" w:rsidP="000A2358">
            <w:pPr>
              <w:pStyle w:val="TableParagraph"/>
              <w:numPr>
                <w:ilvl w:val="0"/>
                <w:numId w:val="5"/>
              </w:numPr>
              <w:tabs>
                <w:tab w:val="left" w:pos="366"/>
              </w:tabs>
              <w:spacing w:before="65"/>
              <w:ind w:hanging="320"/>
              <w:jc w:val="left"/>
            </w:pPr>
            <w:r>
              <w:rPr>
                <w:color w:val="231F20"/>
                <w:spacing w:val="-4"/>
              </w:rPr>
              <w:t>2022/23</w:t>
            </w:r>
            <w:r>
              <w:rPr>
                <w:color w:val="231F20"/>
                <w:spacing w:val="-17"/>
              </w:rPr>
              <w:t xml:space="preserve"> </w:t>
            </w:r>
            <w:r>
              <w:rPr>
                <w:color w:val="231F20"/>
                <w:spacing w:val="-4"/>
              </w:rPr>
              <w:t>=</w:t>
            </w:r>
            <w:r>
              <w:rPr>
                <w:color w:val="231F20"/>
                <w:spacing w:val="-17"/>
              </w:rPr>
              <w:t xml:space="preserve"> </w:t>
            </w:r>
            <w:r>
              <w:rPr>
                <w:color w:val="231F20"/>
                <w:spacing w:val="-5"/>
              </w:rPr>
              <w:t>17</w:t>
            </w:r>
          </w:p>
          <w:p w14:paraId="1F77AB9E" w14:textId="77777777" w:rsidR="000A2358" w:rsidRDefault="000A2358" w:rsidP="000A2358">
            <w:pPr>
              <w:pStyle w:val="TableParagraph"/>
              <w:numPr>
                <w:ilvl w:val="0"/>
                <w:numId w:val="5"/>
              </w:numPr>
              <w:tabs>
                <w:tab w:val="left" w:pos="366"/>
              </w:tabs>
              <w:spacing w:before="66"/>
              <w:ind w:hanging="320"/>
              <w:jc w:val="left"/>
            </w:pPr>
            <w:r>
              <w:rPr>
                <w:color w:val="231F20"/>
                <w:spacing w:val="-4"/>
              </w:rPr>
              <w:t>2023/24</w:t>
            </w:r>
            <w:r>
              <w:rPr>
                <w:color w:val="231F20"/>
                <w:spacing w:val="-17"/>
              </w:rPr>
              <w:t xml:space="preserve"> </w:t>
            </w:r>
            <w:r>
              <w:rPr>
                <w:color w:val="231F20"/>
                <w:spacing w:val="-4"/>
              </w:rPr>
              <w:t>=</w:t>
            </w:r>
            <w:r>
              <w:rPr>
                <w:color w:val="231F20"/>
                <w:spacing w:val="-17"/>
              </w:rPr>
              <w:t xml:space="preserve"> </w:t>
            </w:r>
            <w:r>
              <w:rPr>
                <w:color w:val="231F20"/>
                <w:spacing w:val="-5"/>
              </w:rPr>
              <w:t>33</w:t>
            </w:r>
          </w:p>
          <w:p w14:paraId="4CFF8C89" w14:textId="77777777" w:rsidR="000A2358" w:rsidRDefault="000A2358">
            <w:pPr>
              <w:pStyle w:val="TableParagraph"/>
              <w:spacing w:before="65"/>
              <w:ind w:left="46"/>
              <w:jc w:val="left"/>
            </w:pPr>
            <w:r>
              <w:rPr>
                <w:color w:val="231F20"/>
                <w:w w:val="90"/>
              </w:rPr>
              <w:t>Annual</w:t>
            </w:r>
            <w:r>
              <w:rPr>
                <w:color w:val="231F20"/>
                <w:spacing w:val="-12"/>
                <w:w w:val="90"/>
              </w:rPr>
              <w:t xml:space="preserve"> </w:t>
            </w:r>
            <w:r>
              <w:rPr>
                <w:color w:val="231F20"/>
                <w:w w:val="90"/>
              </w:rPr>
              <w:t>target</w:t>
            </w:r>
            <w:r>
              <w:rPr>
                <w:color w:val="231F20"/>
                <w:spacing w:val="-11"/>
                <w:w w:val="90"/>
              </w:rPr>
              <w:t xml:space="preserve"> </w:t>
            </w:r>
            <w:r>
              <w:rPr>
                <w:color w:val="231F20"/>
                <w:w w:val="90"/>
              </w:rPr>
              <w:t>set</w:t>
            </w:r>
            <w:r>
              <w:rPr>
                <w:color w:val="231F20"/>
                <w:spacing w:val="-11"/>
                <w:w w:val="90"/>
              </w:rPr>
              <w:t xml:space="preserve"> </w:t>
            </w:r>
            <w:r>
              <w:rPr>
                <w:color w:val="231F20"/>
                <w:w w:val="90"/>
              </w:rPr>
              <w:t>at</w:t>
            </w:r>
            <w:r>
              <w:rPr>
                <w:color w:val="231F20"/>
                <w:spacing w:val="-11"/>
                <w:w w:val="90"/>
              </w:rPr>
              <w:t xml:space="preserve"> </w:t>
            </w:r>
            <w:r>
              <w:rPr>
                <w:color w:val="231F20"/>
                <w:w w:val="90"/>
              </w:rPr>
              <w:t>25</w:t>
            </w:r>
            <w:r>
              <w:rPr>
                <w:color w:val="231F20"/>
                <w:spacing w:val="-11"/>
                <w:w w:val="90"/>
              </w:rPr>
              <w:t xml:space="preserve"> </w:t>
            </w:r>
            <w:r>
              <w:rPr>
                <w:color w:val="231F20"/>
                <w:w w:val="90"/>
              </w:rPr>
              <w:t>properties</w:t>
            </w:r>
            <w:r>
              <w:rPr>
                <w:color w:val="231F20"/>
                <w:spacing w:val="-11"/>
                <w:w w:val="90"/>
              </w:rPr>
              <w:t xml:space="preserve"> </w:t>
            </w:r>
            <w:r>
              <w:rPr>
                <w:color w:val="231F20"/>
                <w:w w:val="90"/>
              </w:rPr>
              <w:t>for</w:t>
            </w:r>
            <w:r>
              <w:rPr>
                <w:color w:val="231F20"/>
                <w:spacing w:val="-11"/>
                <w:w w:val="90"/>
              </w:rPr>
              <w:t xml:space="preserve"> </w:t>
            </w:r>
            <w:r>
              <w:rPr>
                <w:color w:val="231F20"/>
                <w:spacing w:val="-2"/>
                <w:w w:val="90"/>
              </w:rPr>
              <w:t>2024/25</w:t>
            </w:r>
          </w:p>
        </w:tc>
      </w:tr>
      <w:tr w:rsidR="000A2358" w14:paraId="2E92E6E2" w14:textId="77777777" w:rsidTr="000A2358">
        <w:trPr>
          <w:trHeight w:val="1001"/>
        </w:trPr>
        <w:tc>
          <w:tcPr>
            <w:tcW w:w="5159" w:type="dxa"/>
            <w:tcBorders>
              <w:top w:val="single" w:sz="18" w:space="0" w:color="FFFFFF"/>
              <w:left w:val="nil"/>
              <w:bottom w:val="single" w:sz="18" w:space="0" w:color="FFFFFF"/>
              <w:right w:val="single" w:sz="8" w:space="0" w:color="FFFFFF"/>
            </w:tcBorders>
            <w:shd w:val="clear" w:color="auto" w:fill="D0E7F8"/>
            <w:hideMark/>
          </w:tcPr>
          <w:p w14:paraId="00743B46" w14:textId="77777777" w:rsidR="000A2358" w:rsidRDefault="000A2358">
            <w:pPr>
              <w:pStyle w:val="TableParagraph"/>
              <w:spacing w:before="80" w:line="244" w:lineRule="auto"/>
              <w:ind w:left="56"/>
              <w:jc w:val="left"/>
            </w:pPr>
            <w:r>
              <w:rPr>
                <w:color w:val="231F20"/>
                <w:w w:val="90"/>
              </w:rPr>
              <w:t>We</w:t>
            </w:r>
            <w:r>
              <w:rPr>
                <w:color w:val="231F20"/>
                <w:spacing w:val="-12"/>
                <w:w w:val="90"/>
              </w:rPr>
              <w:t xml:space="preserve"> </w:t>
            </w:r>
            <w:r>
              <w:rPr>
                <w:color w:val="231F20"/>
                <w:w w:val="90"/>
              </w:rPr>
              <w:t>will</w:t>
            </w:r>
            <w:r>
              <w:rPr>
                <w:color w:val="231F20"/>
                <w:spacing w:val="-11"/>
                <w:w w:val="90"/>
              </w:rPr>
              <w:t xml:space="preserve"> </w:t>
            </w:r>
            <w:r>
              <w:rPr>
                <w:color w:val="231F20"/>
                <w:w w:val="90"/>
              </w:rPr>
              <w:t>help</w:t>
            </w:r>
            <w:r>
              <w:rPr>
                <w:color w:val="231F20"/>
                <w:spacing w:val="-12"/>
                <w:w w:val="90"/>
              </w:rPr>
              <w:t xml:space="preserve"> </w:t>
            </w:r>
            <w:r>
              <w:rPr>
                <w:color w:val="231F20"/>
                <w:w w:val="90"/>
              </w:rPr>
              <w:t>owners</w:t>
            </w:r>
            <w:r>
              <w:rPr>
                <w:color w:val="231F20"/>
                <w:spacing w:val="-11"/>
                <w:w w:val="90"/>
              </w:rPr>
              <w:t xml:space="preserve"> </w:t>
            </w:r>
            <w:r>
              <w:rPr>
                <w:color w:val="231F20"/>
                <w:w w:val="90"/>
              </w:rPr>
              <w:t>understand</w:t>
            </w:r>
            <w:r>
              <w:rPr>
                <w:color w:val="231F20"/>
                <w:spacing w:val="-11"/>
                <w:w w:val="90"/>
              </w:rPr>
              <w:t xml:space="preserve"> </w:t>
            </w:r>
            <w:r>
              <w:rPr>
                <w:color w:val="231F20"/>
                <w:w w:val="90"/>
              </w:rPr>
              <w:t>how</w:t>
            </w:r>
            <w:r>
              <w:rPr>
                <w:color w:val="231F20"/>
                <w:spacing w:val="-12"/>
                <w:w w:val="90"/>
              </w:rPr>
              <w:t xml:space="preserve"> </w:t>
            </w:r>
            <w:r>
              <w:rPr>
                <w:color w:val="231F20"/>
                <w:w w:val="90"/>
              </w:rPr>
              <w:t>they</w:t>
            </w:r>
            <w:r>
              <w:rPr>
                <w:color w:val="231F20"/>
                <w:spacing w:val="-11"/>
                <w:w w:val="90"/>
              </w:rPr>
              <w:t xml:space="preserve"> </w:t>
            </w:r>
            <w:r>
              <w:rPr>
                <w:color w:val="231F20"/>
                <w:w w:val="90"/>
              </w:rPr>
              <w:t>can</w:t>
            </w:r>
            <w:r>
              <w:rPr>
                <w:color w:val="231F20"/>
                <w:spacing w:val="-11"/>
                <w:w w:val="90"/>
              </w:rPr>
              <w:t xml:space="preserve"> </w:t>
            </w:r>
            <w:r>
              <w:rPr>
                <w:color w:val="231F20"/>
                <w:w w:val="90"/>
              </w:rPr>
              <w:t>help</w:t>
            </w:r>
            <w:r>
              <w:rPr>
                <w:color w:val="231F20"/>
                <w:spacing w:val="-12"/>
                <w:w w:val="90"/>
              </w:rPr>
              <w:t xml:space="preserve"> </w:t>
            </w:r>
            <w:r>
              <w:rPr>
                <w:color w:val="231F20"/>
                <w:w w:val="90"/>
              </w:rPr>
              <w:t xml:space="preserve">meet </w:t>
            </w:r>
            <w:r>
              <w:rPr>
                <w:color w:val="231F20"/>
                <w:spacing w:val="-6"/>
              </w:rPr>
              <w:t>local</w:t>
            </w:r>
            <w:r>
              <w:rPr>
                <w:color w:val="231F20"/>
                <w:spacing w:val="-18"/>
              </w:rPr>
              <w:t xml:space="preserve"> </w:t>
            </w:r>
            <w:r>
              <w:rPr>
                <w:color w:val="231F20"/>
                <w:spacing w:val="-6"/>
              </w:rPr>
              <w:t>housing</w:t>
            </w:r>
            <w:r>
              <w:rPr>
                <w:color w:val="231F20"/>
                <w:spacing w:val="-18"/>
              </w:rPr>
              <w:t xml:space="preserve"> </w:t>
            </w:r>
            <w:r>
              <w:rPr>
                <w:color w:val="231F20"/>
                <w:spacing w:val="-6"/>
              </w:rPr>
              <w:t>need,</w:t>
            </w:r>
            <w:r>
              <w:rPr>
                <w:color w:val="231F20"/>
                <w:spacing w:val="-18"/>
              </w:rPr>
              <w:t xml:space="preserve"> </w:t>
            </w:r>
            <w:r>
              <w:rPr>
                <w:color w:val="231F20"/>
                <w:spacing w:val="-6"/>
              </w:rPr>
              <w:t>for</w:t>
            </w:r>
            <w:r>
              <w:rPr>
                <w:color w:val="231F20"/>
                <w:spacing w:val="-18"/>
              </w:rPr>
              <w:t xml:space="preserve"> </w:t>
            </w:r>
            <w:r>
              <w:rPr>
                <w:color w:val="231F20"/>
                <w:spacing w:val="-6"/>
              </w:rPr>
              <w:t>example</w:t>
            </w:r>
            <w:r>
              <w:rPr>
                <w:color w:val="231F20"/>
                <w:spacing w:val="-18"/>
              </w:rPr>
              <w:t xml:space="preserve"> </w:t>
            </w:r>
            <w:r>
              <w:rPr>
                <w:color w:val="231F20"/>
                <w:spacing w:val="-6"/>
              </w:rPr>
              <w:t>by</w:t>
            </w:r>
            <w:r>
              <w:rPr>
                <w:color w:val="231F20"/>
                <w:spacing w:val="-18"/>
              </w:rPr>
              <w:t xml:space="preserve"> </w:t>
            </w:r>
            <w:r>
              <w:rPr>
                <w:color w:val="231F20"/>
                <w:spacing w:val="-6"/>
              </w:rPr>
              <w:t>promoting</w:t>
            </w:r>
            <w:r>
              <w:rPr>
                <w:color w:val="231F20"/>
                <w:spacing w:val="-18"/>
              </w:rPr>
              <w:t xml:space="preserve"> </w:t>
            </w:r>
            <w:r>
              <w:rPr>
                <w:color w:val="231F20"/>
                <w:spacing w:val="-6"/>
              </w:rPr>
              <w:t xml:space="preserve">success </w:t>
            </w:r>
            <w:r>
              <w:rPr>
                <w:color w:val="231F20"/>
                <w:spacing w:val="-2"/>
              </w:rPr>
              <w:t>stories.</w:t>
            </w:r>
          </w:p>
        </w:tc>
        <w:tc>
          <w:tcPr>
            <w:tcW w:w="5159" w:type="dxa"/>
            <w:tcBorders>
              <w:top w:val="single" w:sz="18" w:space="0" w:color="FFFFFF"/>
              <w:left w:val="single" w:sz="8" w:space="0" w:color="FFFFFF"/>
              <w:bottom w:val="single" w:sz="18" w:space="0" w:color="FFFFFF"/>
              <w:right w:val="single" w:sz="8" w:space="0" w:color="FFFFFF"/>
            </w:tcBorders>
            <w:shd w:val="clear" w:color="auto" w:fill="D0E7F8"/>
            <w:hideMark/>
          </w:tcPr>
          <w:p w14:paraId="0612AD40" w14:textId="77777777" w:rsidR="000A2358" w:rsidRDefault="000A2358">
            <w:pPr>
              <w:pStyle w:val="TableParagraph"/>
              <w:spacing w:before="80" w:line="244" w:lineRule="auto"/>
              <w:ind w:left="46"/>
              <w:jc w:val="left"/>
            </w:pPr>
            <w:r>
              <w:rPr>
                <w:color w:val="231F20"/>
                <w:w w:val="90"/>
              </w:rPr>
              <w:t>Communications/case</w:t>
            </w:r>
            <w:r>
              <w:rPr>
                <w:color w:val="231F20"/>
                <w:spacing w:val="-7"/>
                <w:w w:val="90"/>
              </w:rPr>
              <w:t xml:space="preserve"> </w:t>
            </w:r>
            <w:r>
              <w:rPr>
                <w:color w:val="231F20"/>
                <w:w w:val="90"/>
              </w:rPr>
              <w:t>studies</w:t>
            </w:r>
            <w:r>
              <w:rPr>
                <w:color w:val="231F20"/>
                <w:spacing w:val="-7"/>
                <w:w w:val="90"/>
              </w:rPr>
              <w:t xml:space="preserve"> </w:t>
            </w:r>
            <w:r>
              <w:rPr>
                <w:color w:val="231F20"/>
                <w:w w:val="90"/>
              </w:rPr>
              <w:t>to</w:t>
            </w:r>
            <w:r>
              <w:rPr>
                <w:color w:val="231F20"/>
                <w:spacing w:val="-7"/>
                <w:w w:val="90"/>
              </w:rPr>
              <w:t xml:space="preserve"> </w:t>
            </w:r>
            <w:r>
              <w:rPr>
                <w:color w:val="231F20"/>
                <w:w w:val="90"/>
              </w:rPr>
              <w:t>demonstrate</w:t>
            </w:r>
            <w:r>
              <w:rPr>
                <w:color w:val="231F20"/>
                <w:spacing w:val="-7"/>
                <w:w w:val="90"/>
              </w:rPr>
              <w:t xml:space="preserve"> </w:t>
            </w:r>
            <w:r>
              <w:rPr>
                <w:color w:val="231F20"/>
                <w:w w:val="90"/>
              </w:rPr>
              <w:t xml:space="preserve">empty </w:t>
            </w:r>
            <w:r>
              <w:rPr>
                <w:color w:val="231F20"/>
              </w:rPr>
              <w:t>homes</w:t>
            </w:r>
            <w:r>
              <w:rPr>
                <w:color w:val="231F20"/>
                <w:spacing w:val="-10"/>
              </w:rPr>
              <w:t xml:space="preserve"> </w:t>
            </w:r>
            <w:r>
              <w:rPr>
                <w:color w:val="231F20"/>
              </w:rPr>
              <w:t>work.</w:t>
            </w:r>
          </w:p>
        </w:tc>
        <w:tc>
          <w:tcPr>
            <w:tcW w:w="5159" w:type="dxa"/>
            <w:tcBorders>
              <w:top w:val="single" w:sz="18" w:space="0" w:color="FFFFFF"/>
              <w:left w:val="single" w:sz="8" w:space="0" w:color="FFFFFF"/>
              <w:bottom w:val="single" w:sz="18" w:space="0" w:color="FFFFFF"/>
              <w:right w:val="nil"/>
            </w:tcBorders>
            <w:shd w:val="clear" w:color="auto" w:fill="D0E7F8"/>
            <w:hideMark/>
          </w:tcPr>
          <w:p w14:paraId="158D18EF" w14:textId="77777777" w:rsidR="000A2358" w:rsidRDefault="000A2358">
            <w:pPr>
              <w:pStyle w:val="TableParagraph"/>
              <w:spacing w:before="80"/>
              <w:ind w:left="46"/>
              <w:jc w:val="left"/>
            </w:pPr>
            <w:r>
              <w:rPr>
                <w:color w:val="231F20"/>
                <w:w w:val="90"/>
              </w:rPr>
              <w:t>Promoted</w:t>
            </w:r>
            <w:r>
              <w:rPr>
                <w:color w:val="231F20"/>
                <w:spacing w:val="-5"/>
                <w:w w:val="90"/>
              </w:rPr>
              <w:t xml:space="preserve"> </w:t>
            </w:r>
            <w:r>
              <w:rPr>
                <w:color w:val="231F20"/>
                <w:w w:val="90"/>
              </w:rPr>
              <w:t>national</w:t>
            </w:r>
            <w:r>
              <w:rPr>
                <w:color w:val="231F20"/>
                <w:spacing w:val="-5"/>
                <w:w w:val="90"/>
              </w:rPr>
              <w:t xml:space="preserve"> </w:t>
            </w:r>
            <w:r>
              <w:rPr>
                <w:color w:val="231F20"/>
                <w:w w:val="90"/>
              </w:rPr>
              <w:t>Empty</w:t>
            </w:r>
            <w:r>
              <w:rPr>
                <w:color w:val="231F20"/>
                <w:spacing w:val="-4"/>
                <w:w w:val="90"/>
              </w:rPr>
              <w:t xml:space="preserve"> </w:t>
            </w:r>
            <w:r>
              <w:rPr>
                <w:color w:val="231F20"/>
                <w:w w:val="90"/>
              </w:rPr>
              <w:t>Homes</w:t>
            </w:r>
            <w:r>
              <w:rPr>
                <w:color w:val="231F20"/>
                <w:spacing w:val="-5"/>
                <w:w w:val="90"/>
              </w:rPr>
              <w:t xml:space="preserve"> </w:t>
            </w:r>
            <w:r>
              <w:rPr>
                <w:color w:val="231F20"/>
                <w:w w:val="90"/>
              </w:rPr>
              <w:t>Week,</w:t>
            </w:r>
            <w:r>
              <w:rPr>
                <w:color w:val="231F20"/>
                <w:spacing w:val="-5"/>
                <w:w w:val="90"/>
              </w:rPr>
              <w:t xml:space="preserve"> </w:t>
            </w:r>
            <w:r>
              <w:rPr>
                <w:color w:val="231F20"/>
                <w:spacing w:val="-2"/>
                <w:w w:val="90"/>
              </w:rPr>
              <w:t>annually.</w:t>
            </w:r>
          </w:p>
          <w:p w14:paraId="61024160" w14:textId="77777777" w:rsidR="000A2358" w:rsidRDefault="000A2358">
            <w:pPr>
              <w:pStyle w:val="TableParagraph"/>
              <w:spacing w:before="65" w:line="244" w:lineRule="auto"/>
              <w:ind w:left="46"/>
              <w:jc w:val="left"/>
            </w:pPr>
            <w:r>
              <w:rPr>
                <w:color w:val="231F20"/>
                <w:w w:val="90"/>
              </w:rPr>
              <w:t xml:space="preserve">Communications, including use of case studies, data, </w:t>
            </w:r>
            <w:r>
              <w:rPr>
                <w:color w:val="231F20"/>
                <w:w w:val="85"/>
              </w:rPr>
              <w:t>etc., targeted towards Wards with high levels of empties.</w:t>
            </w:r>
          </w:p>
        </w:tc>
      </w:tr>
      <w:tr w:rsidR="000A2358" w14:paraId="63EF9D40" w14:textId="77777777" w:rsidTr="000A2358">
        <w:trPr>
          <w:trHeight w:val="945"/>
        </w:trPr>
        <w:tc>
          <w:tcPr>
            <w:tcW w:w="5159" w:type="dxa"/>
            <w:tcBorders>
              <w:top w:val="single" w:sz="18" w:space="0" w:color="FFFFFF"/>
              <w:left w:val="nil"/>
              <w:bottom w:val="single" w:sz="18" w:space="0" w:color="FFFFFF"/>
              <w:right w:val="single" w:sz="8" w:space="0" w:color="FFFFFF"/>
            </w:tcBorders>
            <w:shd w:val="clear" w:color="auto" w:fill="D0E7F8"/>
            <w:hideMark/>
          </w:tcPr>
          <w:p w14:paraId="54B04471" w14:textId="77777777" w:rsidR="000A2358" w:rsidRDefault="000A2358">
            <w:pPr>
              <w:pStyle w:val="TableParagraph"/>
              <w:spacing w:before="80" w:line="244" w:lineRule="auto"/>
              <w:ind w:left="56"/>
              <w:jc w:val="left"/>
            </w:pPr>
            <w:r>
              <w:rPr>
                <w:color w:val="231F20"/>
                <w:w w:val="90"/>
              </w:rPr>
              <w:t>We</w:t>
            </w:r>
            <w:r>
              <w:rPr>
                <w:color w:val="231F20"/>
                <w:spacing w:val="-12"/>
                <w:w w:val="90"/>
              </w:rPr>
              <w:t xml:space="preserve"> </w:t>
            </w:r>
            <w:r>
              <w:rPr>
                <w:color w:val="231F20"/>
                <w:w w:val="90"/>
              </w:rPr>
              <w:t>will</w:t>
            </w:r>
            <w:r>
              <w:rPr>
                <w:color w:val="231F20"/>
                <w:spacing w:val="-11"/>
                <w:w w:val="90"/>
              </w:rPr>
              <w:t xml:space="preserve"> </w:t>
            </w:r>
            <w:r>
              <w:rPr>
                <w:color w:val="231F20"/>
                <w:w w:val="90"/>
              </w:rPr>
              <w:t>explore</w:t>
            </w:r>
            <w:r>
              <w:rPr>
                <w:color w:val="231F20"/>
                <w:spacing w:val="-12"/>
                <w:w w:val="90"/>
              </w:rPr>
              <w:t xml:space="preserve"> </w:t>
            </w:r>
            <w:r>
              <w:rPr>
                <w:color w:val="231F20"/>
                <w:w w:val="90"/>
              </w:rPr>
              <w:t>options</w:t>
            </w:r>
            <w:r>
              <w:rPr>
                <w:color w:val="231F20"/>
                <w:spacing w:val="-11"/>
                <w:w w:val="90"/>
              </w:rPr>
              <w:t xml:space="preserve"> </w:t>
            </w:r>
            <w:r>
              <w:rPr>
                <w:color w:val="231F20"/>
                <w:w w:val="90"/>
              </w:rPr>
              <w:t>to</w:t>
            </w:r>
            <w:r>
              <w:rPr>
                <w:color w:val="231F20"/>
                <w:spacing w:val="-11"/>
                <w:w w:val="90"/>
              </w:rPr>
              <w:t xml:space="preserve"> </w:t>
            </w:r>
            <w:r>
              <w:rPr>
                <w:color w:val="231F20"/>
                <w:w w:val="90"/>
              </w:rPr>
              <w:t>transform</w:t>
            </w:r>
            <w:r>
              <w:rPr>
                <w:color w:val="231F20"/>
                <w:spacing w:val="-12"/>
                <w:w w:val="90"/>
              </w:rPr>
              <w:t xml:space="preserve"> </w:t>
            </w:r>
            <w:r>
              <w:rPr>
                <w:color w:val="231F20"/>
                <w:w w:val="90"/>
              </w:rPr>
              <w:t>empty</w:t>
            </w:r>
            <w:r>
              <w:rPr>
                <w:color w:val="231F20"/>
                <w:spacing w:val="-11"/>
                <w:w w:val="90"/>
              </w:rPr>
              <w:t xml:space="preserve"> </w:t>
            </w:r>
            <w:r>
              <w:rPr>
                <w:color w:val="231F20"/>
                <w:w w:val="90"/>
              </w:rPr>
              <w:t>homes</w:t>
            </w:r>
            <w:r>
              <w:rPr>
                <w:color w:val="231F20"/>
                <w:spacing w:val="-11"/>
                <w:w w:val="90"/>
              </w:rPr>
              <w:t xml:space="preserve"> </w:t>
            </w:r>
            <w:r>
              <w:rPr>
                <w:color w:val="231F20"/>
                <w:w w:val="90"/>
              </w:rPr>
              <w:t xml:space="preserve">into </w:t>
            </w:r>
            <w:r>
              <w:rPr>
                <w:color w:val="231F20"/>
                <w:spacing w:val="-2"/>
              </w:rPr>
              <w:t>new</w:t>
            </w:r>
            <w:r>
              <w:rPr>
                <w:color w:val="231F20"/>
                <w:spacing w:val="-18"/>
              </w:rPr>
              <w:t xml:space="preserve"> </w:t>
            </w:r>
            <w:r>
              <w:rPr>
                <w:color w:val="231F20"/>
                <w:spacing w:val="-2"/>
              </w:rPr>
              <w:t>affordable</w:t>
            </w:r>
            <w:r>
              <w:rPr>
                <w:color w:val="231F20"/>
                <w:spacing w:val="-18"/>
              </w:rPr>
              <w:t xml:space="preserve"> </w:t>
            </w:r>
            <w:r>
              <w:rPr>
                <w:color w:val="231F20"/>
                <w:spacing w:val="-2"/>
              </w:rPr>
              <w:t>homes.</w:t>
            </w:r>
          </w:p>
        </w:tc>
        <w:tc>
          <w:tcPr>
            <w:tcW w:w="5159" w:type="dxa"/>
            <w:tcBorders>
              <w:top w:val="single" w:sz="18" w:space="0" w:color="FFFFFF"/>
              <w:left w:val="single" w:sz="8" w:space="0" w:color="FFFFFF"/>
              <w:bottom w:val="single" w:sz="18" w:space="0" w:color="FFFFFF"/>
              <w:right w:val="single" w:sz="8" w:space="0" w:color="FFFFFF"/>
            </w:tcBorders>
            <w:shd w:val="clear" w:color="auto" w:fill="D0E7F8"/>
            <w:hideMark/>
          </w:tcPr>
          <w:p w14:paraId="093E82D0" w14:textId="77777777" w:rsidR="000A2358" w:rsidRDefault="000A2358">
            <w:pPr>
              <w:pStyle w:val="TableParagraph"/>
              <w:spacing w:before="80" w:line="244" w:lineRule="auto"/>
              <w:ind w:left="46"/>
              <w:jc w:val="left"/>
            </w:pPr>
            <w:r>
              <w:rPr>
                <w:color w:val="231F20"/>
                <w:w w:val="90"/>
              </w:rPr>
              <w:t>Explore</w:t>
            </w:r>
            <w:r>
              <w:rPr>
                <w:color w:val="231F20"/>
                <w:spacing w:val="-12"/>
                <w:w w:val="90"/>
              </w:rPr>
              <w:t xml:space="preserve"> </w:t>
            </w:r>
            <w:r>
              <w:rPr>
                <w:color w:val="231F20"/>
                <w:w w:val="90"/>
              </w:rPr>
              <w:t>opportunities</w:t>
            </w:r>
            <w:r>
              <w:rPr>
                <w:color w:val="231F20"/>
                <w:spacing w:val="-11"/>
                <w:w w:val="90"/>
              </w:rPr>
              <w:t xml:space="preserve"> </w:t>
            </w:r>
            <w:r>
              <w:rPr>
                <w:color w:val="231F20"/>
                <w:w w:val="90"/>
              </w:rPr>
              <w:t>to</w:t>
            </w:r>
            <w:r>
              <w:rPr>
                <w:color w:val="231F20"/>
                <w:spacing w:val="-12"/>
                <w:w w:val="90"/>
              </w:rPr>
              <w:t xml:space="preserve"> </w:t>
            </w:r>
            <w:r>
              <w:rPr>
                <w:color w:val="231F20"/>
                <w:w w:val="90"/>
              </w:rPr>
              <w:t>bring</w:t>
            </w:r>
            <w:r>
              <w:rPr>
                <w:color w:val="231F20"/>
                <w:spacing w:val="-11"/>
                <w:w w:val="90"/>
              </w:rPr>
              <w:t xml:space="preserve"> </w:t>
            </w:r>
            <w:r>
              <w:rPr>
                <w:color w:val="231F20"/>
                <w:w w:val="90"/>
              </w:rPr>
              <w:t>homes</w:t>
            </w:r>
            <w:r>
              <w:rPr>
                <w:color w:val="231F20"/>
                <w:spacing w:val="-11"/>
                <w:w w:val="90"/>
              </w:rPr>
              <w:t xml:space="preserve"> </w:t>
            </w:r>
            <w:r>
              <w:rPr>
                <w:color w:val="231F20"/>
                <w:w w:val="90"/>
              </w:rPr>
              <w:t>back</w:t>
            </w:r>
            <w:r>
              <w:rPr>
                <w:color w:val="231F20"/>
                <w:spacing w:val="-12"/>
                <w:w w:val="90"/>
              </w:rPr>
              <w:t xml:space="preserve"> </w:t>
            </w:r>
            <w:r>
              <w:rPr>
                <w:color w:val="231F20"/>
                <w:w w:val="90"/>
              </w:rPr>
              <w:t>into</w:t>
            </w:r>
            <w:r>
              <w:rPr>
                <w:color w:val="231F20"/>
                <w:spacing w:val="-11"/>
                <w:w w:val="90"/>
              </w:rPr>
              <w:t xml:space="preserve"> </w:t>
            </w:r>
            <w:r>
              <w:rPr>
                <w:color w:val="231F20"/>
                <w:w w:val="90"/>
              </w:rPr>
              <w:t>use</w:t>
            </w:r>
            <w:r>
              <w:rPr>
                <w:color w:val="231F20"/>
                <w:spacing w:val="-11"/>
                <w:w w:val="90"/>
              </w:rPr>
              <w:t xml:space="preserve"> </w:t>
            </w:r>
            <w:r>
              <w:rPr>
                <w:color w:val="231F20"/>
                <w:w w:val="90"/>
              </w:rPr>
              <w:t xml:space="preserve">to </w:t>
            </w:r>
            <w:r>
              <w:rPr>
                <w:color w:val="231F20"/>
                <w:spacing w:val="-2"/>
              </w:rPr>
              <w:t>address</w:t>
            </w:r>
            <w:r>
              <w:rPr>
                <w:color w:val="231F20"/>
                <w:spacing w:val="-18"/>
              </w:rPr>
              <w:t xml:space="preserve"> </w:t>
            </w:r>
            <w:r>
              <w:rPr>
                <w:color w:val="231F20"/>
                <w:spacing w:val="-2"/>
              </w:rPr>
              <w:t>housing</w:t>
            </w:r>
            <w:r>
              <w:rPr>
                <w:color w:val="231F20"/>
                <w:spacing w:val="-18"/>
              </w:rPr>
              <w:t xml:space="preserve"> </w:t>
            </w:r>
            <w:r>
              <w:rPr>
                <w:color w:val="231F20"/>
                <w:spacing w:val="-2"/>
              </w:rPr>
              <w:t>pressures.</w:t>
            </w:r>
          </w:p>
        </w:tc>
        <w:tc>
          <w:tcPr>
            <w:tcW w:w="5159" w:type="dxa"/>
            <w:tcBorders>
              <w:top w:val="single" w:sz="18" w:space="0" w:color="FFFFFF"/>
              <w:left w:val="single" w:sz="8" w:space="0" w:color="FFFFFF"/>
              <w:bottom w:val="single" w:sz="18" w:space="0" w:color="FFFFFF"/>
              <w:right w:val="nil"/>
            </w:tcBorders>
            <w:shd w:val="clear" w:color="auto" w:fill="D0E7F8"/>
            <w:hideMark/>
          </w:tcPr>
          <w:p w14:paraId="3E2D1E49" w14:textId="77777777" w:rsidR="000A2358" w:rsidRDefault="000A2358">
            <w:pPr>
              <w:pStyle w:val="TableParagraph"/>
              <w:spacing w:before="80" w:line="244" w:lineRule="auto"/>
              <w:ind w:left="46"/>
              <w:jc w:val="left"/>
            </w:pPr>
            <w:r>
              <w:rPr>
                <w:color w:val="231F20"/>
                <w:w w:val="90"/>
              </w:rPr>
              <w:t>Supported</w:t>
            </w:r>
            <w:r>
              <w:rPr>
                <w:color w:val="231F20"/>
                <w:spacing w:val="-12"/>
                <w:w w:val="90"/>
              </w:rPr>
              <w:t xml:space="preserve"> </w:t>
            </w:r>
            <w:r>
              <w:rPr>
                <w:color w:val="231F20"/>
                <w:w w:val="90"/>
              </w:rPr>
              <w:t>a</w:t>
            </w:r>
            <w:r>
              <w:rPr>
                <w:color w:val="231F20"/>
                <w:spacing w:val="-11"/>
                <w:w w:val="90"/>
              </w:rPr>
              <w:t xml:space="preserve"> </w:t>
            </w:r>
            <w:r>
              <w:rPr>
                <w:color w:val="231F20"/>
                <w:w w:val="90"/>
              </w:rPr>
              <w:t>social</w:t>
            </w:r>
            <w:r>
              <w:rPr>
                <w:color w:val="231F20"/>
                <w:spacing w:val="-11"/>
                <w:w w:val="90"/>
              </w:rPr>
              <w:t xml:space="preserve"> </w:t>
            </w:r>
            <w:r>
              <w:rPr>
                <w:color w:val="231F20"/>
                <w:w w:val="90"/>
              </w:rPr>
              <w:t>housing</w:t>
            </w:r>
            <w:r>
              <w:rPr>
                <w:color w:val="231F20"/>
                <w:spacing w:val="-12"/>
                <w:w w:val="90"/>
              </w:rPr>
              <w:t xml:space="preserve"> </w:t>
            </w:r>
            <w:r>
              <w:rPr>
                <w:color w:val="231F20"/>
                <w:w w:val="90"/>
              </w:rPr>
              <w:t>provider</w:t>
            </w:r>
            <w:r>
              <w:rPr>
                <w:color w:val="231F20"/>
                <w:spacing w:val="-11"/>
                <w:w w:val="90"/>
              </w:rPr>
              <w:t xml:space="preserve"> </w:t>
            </w:r>
            <w:r>
              <w:rPr>
                <w:color w:val="231F20"/>
                <w:w w:val="90"/>
              </w:rPr>
              <w:t>to</w:t>
            </w:r>
            <w:r>
              <w:rPr>
                <w:color w:val="231F20"/>
                <w:spacing w:val="-11"/>
                <w:w w:val="90"/>
              </w:rPr>
              <w:t xml:space="preserve"> </w:t>
            </w:r>
            <w:r>
              <w:rPr>
                <w:color w:val="231F20"/>
                <w:w w:val="90"/>
              </w:rPr>
              <w:t>secure</w:t>
            </w:r>
            <w:r>
              <w:rPr>
                <w:color w:val="231F20"/>
                <w:spacing w:val="-12"/>
                <w:w w:val="90"/>
              </w:rPr>
              <w:t xml:space="preserve"> </w:t>
            </w:r>
            <w:r>
              <w:rPr>
                <w:color w:val="231F20"/>
                <w:w w:val="90"/>
              </w:rPr>
              <w:t xml:space="preserve">Affordable Housing </w:t>
            </w:r>
            <w:proofErr w:type="spellStart"/>
            <w:r>
              <w:rPr>
                <w:color w:val="231F20"/>
                <w:w w:val="90"/>
              </w:rPr>
              <w:t>Programme</w:t>
            </w:r>
            <w:proofErr w:type="spellEnd"/>
            <w:r>
              <w:rPr>
                <w:color w:val="231F20"/>
                <w:w w:val="90"/>
              </w:rPr>
              <w:t xml:space="preserve"> funds to improve long-term empty </w:t>
            </w:r>
            <w:r>
              <w:rPr>
                <w:color w:val="231F20"/>
                <w:spacing w:val="-2"/>
              </w:rPr>
              <w:t>property.</w:t>
            </w:r>
          </w:p>
        </w:tc>
      </w:tr>
      <w:tr w:rsidR="000A2358" w14:paraId="66478674" w14:textId="77777777" w:rsidTr="000A2358">
        <w:trPr>
          <w:trHeight w:val="681"/>
        </w:trPr>
        <w:tc>
          <w:tcPr>
            <w:tcW w:w="5159" w:type="dxa"/>
            <w:tcBorders>
              <w:top w:val="single" w:sz="18" w:space="0" w:color="FFFFFF"/>
              <w:left w:val="nil"/>
              <w:bottom w:val="single" w:sz="18" w:space="0" w:color="FFFFFF"/>
              <w:right w:val="single" w:sz="8" w:space="0" w:color="FFFFFF"/>
            </w:tcBorders>
            <w:shd w:val="clear" w:color="auto" w:fill="D0E7F8"/>
            <w:hideMark/>
          </w:tcPr>
          <w:p w14:paraId="7A708C12" w14:textId="77777777" w:rsidR="000A2358" w:rsidRDefault="000A2358">
            <w:pPr>
              <w:pStyle w:val="TableParagraph"/>
              <w:spacing w:before="80"/>
              <w:ind w:left="56"/>
              <w:jc w:val="left"/>
            </w:pPr>
            <w:r>
              <w:rPr>
                <w:color w:val="231F20"/>
                <w:spacing w:val="-2"/>
                <w:w w:val="90"/>
              </w:rPr>
              <w:t>We</w:t>
            </w:r>
            <w:r>
              <w:rPr>
                <w:color w:val="231F20"/>
                <w:spacing w:val="-6"/>
                <w:w w:val="90"/>
              </w:rPr>
              <w:t xml:space="preserve"> </w:t>
            </w:r>
            <w:r>
              <w:rPr>
                <w:color w:val="231F20"/>
                <w:spacing w:val="-2"/>
                <w:w w:val="90"/>
              </w:rPr>
              <w:t>will</w:t>
            </w:r>
            <w:r>
              <w:rPr>
                <w:color w:val="231F20"/>
                <w:spacing w:val="-5"/>
                <w:w w:val="90"/>
              </w:rPr>
              <w:t xml:space="preserve"> </w:t>
            </w:r>
            <w:r>
              <w:rPr>
                <w:color w:val="231F20"/>
                <w:spacing w:val="-2"/>
                <w:w w:val="90"/>
              </w:rPr>
              <w:t>make</w:t>
            </w:r>
            <w:r>
              <w:rPr>
                <w:color w:val="231F20"/>
                <w:spacing w:val="-5"/>
                <w:w w:val="90"/>
              </w:rPr>
              <w:t xml:space="preserve"> </w:t>
            </w:r>
            <w:r>
              <w:rPr>
                <w:color w:val="231F20"/>
                <w:spacing w:val="-2"/>
                <w:w w:val="90"/>
              </w:rPr>
              <w:t>use</w:t>
            </w:r>
            <w:r>
              <w:rPr>
                <w:color w:val="231F20"/>
                <w:spacing w:val="-5"/>
                <w:w w:val="90"/>
              </w:rPr>
              <w:t xml:space="preserve"> </w:t>
            </w:r>
            <w:r>
              <w:rPr>
                <w:color w:val="231F20"/>
                <w:spacing w:val="-2"/>
                <w:w w:val="90"/>
              </w:rPr>
              <w:t>of</w:t>
            </w:r>
            <w:r>
              <w:rPr>
                <w:color w:val="231F20"/>
                <w:spacing w:val="-5"/>
                <w:w w:val="90"/>
              </w:rPr>
              <w:t xml:space="preserve"> </w:t>
            </w:r>
            <w:r>
              <w:rPr>
                <w:color w:val="231F20"/>
                <w:spacing w:val="-2"/>
                <w:w w:val="90"/>
              </w:rPr>
              <w:t>enforcement</w:t>
            </w:r>
            <w:r>
              <w:rPr>
                <w:color w:val="231F20"/>
                <w:spacing w:val="-6"/>
                <w:w w:val="90"/>
              </w:rPr>
              <w:t xml:space="preserve"> </w:t>
            </w:r>
            <w:r>
              <w:rPr>
                <w:color w:val="231F20"/>
                <w:spacing w:val="-2"/>
                <w:w w:val="90"/>
              </w:rPr>
              <w:t>tools</w:t>
            </w:r>
            <w:r>
              <w:rPr>
                <w:color w:val="231F20"/>
                <w:spacing w:val="-5"/>
                <w:w w:val="90"/>
              </w:rPr>
              <w:t xml:space="preserve"> </w:t>
            </w:r>
            <w:r>
              <w:rPr>
                <w:color w:val="231F20"/>
                <w:spacing w:val="-2"/>
                <w:w w:val="90"/>
              </w:rPr>
              <w:t>available.</w:t>
            </w:r>
          </w:p>
        </w:tc>
        <w:tc>
          <w:tcPr>
            <w:tcW w:w="5159" w:type="dxa"/>
            <w:tcBorders>
              <w:top w:val="single" w:sz="18" w:space="0" w:color="FFFFFF"/>
              <w:left w:val="single" w:sz="8" w:space="0" w:color="FFFFFF"/>
              <w:bottom w:val="single" w:sz="18" w:space="0" w:color="FFFFFF"/>
              <w:right w:val="single" w:sz="8" w:space="0" w:color="FFFFFF"/>
            </w:tcBorders>
            <w:shd w:val="clear" w:color="auto" w:fill="D0E7F8"/>
            <w:hideMark/>
          </w:tcPr>
          <w:p w14:paraId="4ABA76FD" w14:textId="77777777" w:rsidR="000A2358" w:rsidRDefault="000A2358">
            <w:pPr>
              <w:pStyle w:val="TableParagraph"/>
              <w:spacing w:before="80" w:line="244" w:lineRule="auto"/>
              <w:ind w:left="46"/>
              <w:jc w:val="left"/>
            </w:pPr>
            <w:r>
              <w:rPr>
                <w:color w:val="231F20"/>
                <w:w w:val="90"/>
              </w:rPr>
              <w:t>Case</w:t>
            </w:r>
            <w:r>
              <w:rPr>
                <w:color w:val="231F20"/>
                <w:spacing w:val="-12"/>
                <w:w w:val="90"/>
              </w:rPr>
              <w:t xml:space="preserve"> </w:t>
            </w:r>
            <w:r>
              <w:rPr>
                <w:color w:val="231F20"/>
                <w:w w:val="90"/>
              </w:rPr>
              <w:t>work</w:t>
            </w:r>
            <w:r>
              <w:rPr>
                <w:color w:val="231F20"/>
                <w:spacing w:val="-11"/>
                <w:w w:val="90"/>
              </w:rPr>
              <w:t xml:space="preserve"> </w:t>
            </w:r>
            <w:r>
              <w:rPr>
                <w:color w:val="231F20"/>
                <w:w w:val="90"/>
              </w:rPr>
              <w:t>escalated</w:t>
            </w:r>
            <w:r>
              <w:rPr>
                <w:color w:val="231F20"/>
                <w:spacing w:val="-12"/>
                <w:w w:val="90"/>
              </w:rPr>
              <w:t xml:space="preserve"> </w:t>
            </w:r>
            <w:r>
              <w:rPr>
                <w:color w:val="231F20"/>
                <w:w w:val="90"/>
              </w:rPr>
              <w:t>to</w:t>
            </w:r>
            <w:r>
              <w:rPr>
                <w:color w:val="231F20"/>
                <w:spacing w:val="-11"/>
                <w:w w:val="90"/>
              </w:rPr>
              <w:t xml:space="preserve"> </w:t>
            </w:r>
            <w:r>
              <w:rPr>
                <w:color w:val="231F20"/>
                <w:w w:val="90"/>
              </w:rPr>
              <w:t>Regulation</w:t>
            </w:r>
            <w:r>
              <w:rPr>
                <w:color w:val="231F20"/>
                <w:spacing w:val="-11"/>
                <w:w w:val="90"/>
              </w:rPr>
              <w:t xml:space="preserve"> </w:t>
            </w:r>
            <w:r>
              <w:rPr>
                <w:color w:val="231F20"/>
                <w:w w:val="90"/>
              </w:rPr>
              <w:t>&amp;</w:t>
            </w:r>
            <w:r>
              <w:rPr>
                <w:color w:val="231F20"/>
                <w:spacing w:val="-12"/>
                <w:w w:val="90"/>
              </w:rPr>
              <w:t xml:space="preserve"> </w:t>
            </w:r>
            <w:r>
              <w:rPr>
                <w:color w:val="231F20"/>
                <w:w w:val="90"/>
              </w:rPr>
              <w:t>Enforcement</w:t>
            </w:r>
            <w:r>
              <w:rPr>
                <w:color w:val="231F20"/>
                <w:spacing w:val="-11"/>
                <w:w w:val="90"/>
              </w:rPr>
              <w:t xml:space="preserve"> </w:t>
            </w:r>
            <w:r>
              <w:rPr>
                <w:color w:val="231F20"/>
                <w:w w:val="90"/>
              </w:rPr>
              <w:t xml:space="preserve">as </w:t>
            </w:r>
            <w:r>
              <w:rPr>
                <w:color w:val="231F20"/>
                <w:spacing w:val="-2"/>
              </w:rPr>
              <w:t>appropriate.</w:t>
            </w:r>
          </w:p>
        </w:tc>
        <w:tc>
          <w:tcPr>
            <w:tcW w:w="5159" w:type="dxa"/>
            <w:tcBorders>
              <w:top w:val="single" w:sz="18" w:space="0" w:color="FFFFFF"/>
              <w:left w:val="single" w:sz="8" w:space="0" w:color="FFFFFF"/>
              <w:bottom w:val="single" w:sz="18" w:space="0" w:color="FFFFFF"/>
              <w:right w:val="nil"/>
            </w:tcBorders>
            <w:shd w:val="clear" w:color="auto" w:fill="D0E7F8"/>
            <w:hideMark/>
          </w:tcPr>
          <w:p w14:paraId="6E73A9D7" w14:textId="77777777" w:rsidR="000A2358" w:rsidRDefault="000A2358">
            <w:pPr>
              <w:pStyle w:val="TableParagraph"/>
              <w:spacing w:before="80" w:line="244" w:lineRule="auto"/>
              <w:ind w:left="46"/>
              <w:jc w:val="left"/>
            </w:pPr>
            <w:r>
              <w:rPr>
                <w:color w:val="231F20"/>
                <w:w w:val="90"/>
              </w:rPr>
              <w:t>The</w:t>
            </w:r>
            <w:r>
              <w:rPr>
                <w:color w:val="231F20"/>
                <w:spacing w:val="-12"/>
                <w:w w:val="90"/>
              </w:rPr>
              <w:t xml:space="preserve"> </w:t>
            </w:r>
            <w:r>
              <w:rPr>
                <w:color w:val="231F20"/>
                <w:w w:val="90"/>
              </w:rPr>
              <w:t>use</w:t>
            </w:r>
            <w:r>
              <w:rPr>
                <w:color w:val="231F20"/>
                <w:spacing w:val="-11"/>
                <w:w w:val="90"/>
              </w:rPr>
              <w:t xml:space="preserve"> </w:t>
            </w:r>
            <w:r>
              <w:rPr>
                <w:color w:val="231F20"/>
                <w:w w:val="90"/>
              </w:rPr>
              <w:t>of</w:t>
            </w:r>
            <w:r>
              <w:rPr>
                <w:color w:val="231F20"/>
                <w:spacing w:val="-12"/>
                <w:w w:val="90"/>
              </w:rPr>
              <w:t xml:space="preserve"> </w:t>
            </w:r>
            <w:r>
              <w:rPr>
                <w:color w:val="231F20"/>
                <w:w w:val="90"/>
              </w:rPr>
              <w:t>enforced</w:t>
            </w:r>
            <w:r>
              <w:rPr>
                <w:color w:val="231F20"/>
                <w:spacing w:val="-11"/>
                <w:w w:val="90"/>
              </w:rPr>
              <w:t xml:space="preserve"> </w:t>
            </w:r>
            <w:r>
              <w:rPr>
                <w:color w:val="231F20"/>
                <w:w w:val="90"/>
              </w:rPr>
              <w:t>sale</w:t>
            </w:r>
            <w:r>
              <w:rPr>
                <w:color w:val="231F20"/>
                <w:spacing w:val="-11"/>
                <w:w w:val="90"/>
              </w:rPr>
              <w:t xml:space="preserve"> </w:t>
            </w:r>
            <w:r>
              <w:rPr>
                <w:color w:val="231F20"/>
                <w:w w:val="90"/>
              </w:rPr>
              <w:t>powers</w:t>
            </w:r>
            <w:r>
              <w:rPr>
                <w:color w:val="231F20"/>
                <w:spacing w:val="-12"/>
                <w:w w:val="90"/>
              </w:rPr>
              <w:t xml:space="preserve"> </w:t>
            </w:r>
            <w:r>
              <w:rPr>
                <w:color w:val="231F20"/>
                <w:w w:val="90"/>
              </w:rPr>
              <w:t>was</w:t>
            </w:r>
            <w:r>
              <w:rPr>
                <w:color w:val="231F20"/>
                <w:spacing w:val="-11"/>
                <w:w w:val="90"/>
              </w:rPr>
              <w:t xml:space="preserve"> </w:t>
            </w:r>
            <w:r>
              <w:rPr>
                <w:color w:val="231F20"/>
                <w:w w:val="90"/>
              </w:rPr>
              <w:t>considered</w:t>
            </w:r>
            <w:r>
              <w:rPr>
                <w:color w:val="231F20"/>
                <w:spacing w:val="-11"/>
                <w:w w:val="90"/>
              </w:rPr>
              <w:t xml:space="preserve"> </w:t>
            </w:r>
            <w:r>
              <w:rPr>
                <w:color w:val="231F20"/>
                <w:w w:val="90"/>
              </w:rPr>
              <w:t>for</w:t>
            </w:r>
            <w:r>
              <w:rPr>
                <w:color w:val="231F20"/>
                <w:spacing w:val="-12"/>
                <w:w w:val="90"/>
              </w:rPr>
              <w:t xml:space="preserve"> </w:t>
            </w:r>
            <w:r>
              <w:rPr>
                <w:color w:val="231F20"/>
                <w:w w:val="90"/>
              </w:rPr>
              <w:t xml:space="preserve">two </w:t>
            </w:r>
            <w:r>
              <w:rPr>
                <w:color w:val="231F20"/>
                <w:spacing w:val="-8"/>
              </w:rPr>
              <w:t>cases</w:t>
            </w:r>
            <w:r>
              <w:rPr>
                <w:color w:val="231F20"/>
                <w:spacing w:val="-12"/>
              </w:rPr>
              <w:t xml:space="preserve"> </w:t>
            </w:r>
            <w:r>
              <w:rPr>
                <w:color w:val="231F20"/>
                <w:spacing w:val="-8"/>
              </w:rPr>
              <w:t>however,</w:t>
            </w:r>
            <w:r>
              <w:rPr>
                <w:color w:val="231F20"/>
                <w:spacing w:val="-12"/>
              </w:rPr>
              <w:t xml:space="preserve"> </w:t>
            </w:r>
            <w:r>
              <w:rPr>
                <w:color w:val="231F20"/>
                <w:spacing w:val="-8"/>
              </w:rPr>
              <w:t>a</w:t>
            </w:r>
            <w:r>
              <w:rPr>
                <w:color w:val="231F20"/>
                <w:spacing w:val="-12"/>
              </w:rPr>
              <w:t xml:space="preserve"> </w:t>
            </w:r>
            <w:r>
              <w:rPr>
                <w:color w:val="231F20"/>
                <w:spacing w:val="-8"/>
              </w:rPr>
              <w:t>resolution</w:t>
            </w:r>
            <w:r>
              <w:rPr>
                <w:color w:val="231F20"/>
                <w:spacing w:val="-12"/>
              </w:rPr>
              <w:t xml:space="preserve"> </w:t>
            </w:r>
            <w:r>
              <w:rPr>
                <w:color w:val="231F20"/>
                <w:spacing w:val="-8"/>
              </w:rPr>
              <w:t>was</w:t>
            </w:r>
            <w:r>
              <w:rPr>
                <w:color w:val="231F20"/>
                <w:spacing w:val="-12"/>
              </w:rPr>
              <w:t xml:space="preserve"> </w:t>
            </w:r>
            <w:r>
              <w:rPr>
                <w:color w:val="231F20"/>
                <w:spacing w:val="-8"/>
              </w:rPr>
              <w:t>found.</w:t>
            </w:r>
          </w:p>
        </w:tc>
      </w:tr>
      <w:tr w:rsidR="000A2358" w14:paraId="4B6E8E0E" w14:textId="77777777" w:rsidTr="000A2358">
        <w:trPr>
          <w:trHeight w:val="945"/>
        </w:trPr>
        <w:tc>
          <w:tcPr>
            <w:tcW w:w="5159" w:type="dxa"/>
            <w:tcBorders>
              <w:top w:val="single" w:sz="18" w:space="0" w:color="FFFFFF"/>
              <w:left w:val="nil"/>
              <w:bottom w:val="single" w:sz="18" w:space="0" w:color="FFFFFF"/>
              <w:right w:val="single" w:sz="8" w:space="0" w:color="FFFFFF"/>
            </w:tcBorders>
            <w:shd w:val="clear" w:color="auto" w:fill="D0E7F8"/>
            <w:hideMark/>
          </w:tcPr>
          <w:p w14:paraId="60FDF8F7" w14:textId="77777777" w:rsidR="000A2358" w:rsidRDefault="000A2358">
            <w:pPr>
              <w:pStyle w:val="TableParagraph"/>
              <w:spacing w:before="80" w:line="244" w:lineRule="auto"/>
              <w:ind w:left="55"/>
              <w:jc w:val="left"/>
            </w:pPr>
            <w:r>
              <w:rPr>
                <w:color w:val="231F20"/>
                <w:w w:val="90"/>
              </w:rPr>
              <w:t>We will consider how other empty spaces (such as derelict</w:t>
            </w:r>
            <w:r>
              <w:rPr>
                <w:color w:val="231F20"/>
                <w:spacing w:val="-10"/>
                <w:w w:val="90"/>
              </w:rPr>
              <w:t xml:space="preserve"> </w:t>
            </w:r>
            <w:r>
              <w:rPr>
                <w:color w:val="231F20"/>
                <w:w w:val="90"/>
              </w:rPr>
              <w:t>buildings</w:t>
            </w:r>
            <w:r>
              <w:rPr>
                <w:color w:val="231F20"/>
                <w:spacing w:val="-10"/>
                <w:w w:val="90"/>
              </w:rPr>
              <w:t xml:space="preserve"> </w:t>
            </w:r>
            <w:r>
              <w:rPr>
                <w:color w:val="231F20"/>
                <w:w w:val="90"/>
              </w:rPr>
              <w:t>and</w:t>
            </w:r>
            <w:r>
              <w:rPr>
                <w:color w:val="231F20"/>
                <w:spacing w:val="-10"/>
                <w:w w:val="90"/>
              </w:rPr>
              <w:t xml:space="preserve"> </w:t>
            </w:r>
            <w:r>
              <w:rPr>
                <w:color w:val="231F20"/>
                <w:w w:val="90"/>
              </w:rPr>
              <w:t>spaces</w:t>
            </w:r>
            <w:r>
              <w:rPr>
                <w:color w:val="231F20"/>
                <w:spacing w:val="-10"/>
                <w:w w:val="90"/>
              </w:rPr>
              <w:t xml:space="preserve"> </w:t>
            </w:r>
            <w:r>
              <w:rPr>
                <w:color w:val="231F20"/>
                <w:w w:val="90"/>
              </w:rPr>
              <w:t>above</w:t>
            </w:r>
            <w:r>
              <w:rPr>
                <w:color w:val="231F20"/>
                <w:spacing w:val="-10"/>
                <w:w w:val="90"/>
              </w:rPr>
              <w:t xml:space="preserve"> </w:t>
            </w:r>
            <w:r>
              <w:rPr>
                <w:color w:val="231F20"/>
                <w:w w:val="90"/>
              </w:rPr>
              <w:t>shops)</w:t>
            </w:r>
            <w:r>
              <w:rPr>
                <w:color w:val="231F20"/>
                <w:spacing w:val="-10"/>
                <w:w w:val="90"/>
              </w:rPr>
              <w:t xml:space="preserve"> </w:t>
            </w:r>
            <w:r>
              <w:rPr>
                <w:color w:val="231F20"/>
                <w:w w:val="90"/>
              </w:rPr>
              <w:t>could</w:t>
            </w:r>
            <w:r>
              <w:rPr>
                <w:color w:val="231F20"/>
                <w:spacing w:val="-10"/>
                <w:w w:val="90"/>
              </w:rPr>
              <w:t xml:space="preserve"> </w:t>
            </w:r>
            <w:r>
              <w:rPr>
                <w:color w:val="231F20"/>
                <w:w w:val="90"/>
              </w:rPr>
              <w:t xml:space="preserve">be </w:t>
            </w:r>
            <w:r>
              <w:rPr>
                <w:color w:val="231F20"/>
                <w:spacing w:val="-6"/>
              </w:rPr>
              <w:t>repurposed</w:t>
            </w:r>
            <w:r>
              <w:rPr>
                <w:color w:val="231F20"/>
                <w:spacing w:val="-13"/>
              </w:rPr>
              <w:t xml:space="preserve"> </w:t>
            </w:r>
            <w:r>
              <w:rPr>
                <w:color w:val="231F20"/>
                <w:spacing w:val="-6"/>
              </w:rPr>
              <w:t>to</w:t>
            </w:r>
            <w:r>
              <w:rPr>
                <w:color w:val="231F20"/>
                <w:spacing w:val="-13"/>
              </w:rPr>
              <w:t xml:space="preserve"> </w:t>
            </w:r>
            <w:r>
              <w:rPr>
                <w:color w:val="231F20"/>
                <w:spacing w:val="-6"/>
              </w:rPr>
              <w:t>provide</w:t>
            </w:r>
            <w:r>
              <w:rPr>
                <w:color w:val="231F20"/>
                <w:spacing w:val="-13"/>
              </w:rPr>
              <w:t xml:space="preserve"> </w:t>
            </w:r>
            <w:r>
              <w:rPr>
                <w:color w:val="231F20"/>
                <w:spacing w:val="-6"/>
              </w:rPr>
              <w:t>more</w:t>
            </w:r>
            <w:r>
              <w:rPr>
                <w:color w:val="231F20"/>
                <w:spacing w:val="-13"/>
              </w:rPr>
              <w:t xml:space="preserve"> </w:t>
            </w:r>
            <w:r>
              <w:rPr>
                <w:color w:val="231F20"/>
                <w:spacing w:val="-6"/>
              </w:rPr>
              <w:t>homes.</w:t>
            </w:r>
          </w:p>
        </w:tc>
        <w:tc>
          <w:tcPr>
            <w:tcW w:w="5159" w:type="dxa"/>
            <w:tcBorders>
              <w:top w:val="single" w:sz="18" w:space="0" w:color="FFFFFF"/>
              <w:left w:val="single" w:sz="8" w:space="0" w:color="FFFFFF"/>
              <w:bottom w:val="single" w:sz="18" w:space="0" w:color="FFFFFF"/>
              <w:right w:val="single" w:sz="8" w:space="0" w:color="FFFFFF"/>
            </w:tcBorders>
            <w:shd w:val="clear" w:color="auto" w:fill="D0E7F8"/>
            <w:hideMark/>
          </w:tcPr>
          <w:p w14:paraId="0A44F9FE" w14:textId="77777777" w:rsidR="000A2358" w:rsidRDefault="000A2358">
            <w:pPr>
              <w:pStyle w:val="TableParagraph"/>
              <w:spacing w:before="80"/>
              <w:ind w:left="45"/>
              <w:jc w:val="left"/>
            </w:pPr>
            <w:r>
              <w:rPr>
                <w:color w:val="231F20"/>
                <w:spacing w:val="-2"/>
                <w:w w:val="90"/>
              </w:rPr>
              <w:t>Conversation</w:t>
            </w:r>
            <w:r>
              <w:rPr>
                <w:color w:val="231F20"/>
                <w:spacing w:val="-3"/>
              </w:rPr>
              <w:t xml:space="preserve"> </w:t>
            </w:r>
            <w:r>
              <w:rPr>
                <w:color w:val="231F20"/>
                <w:spacing w:val="-2"/>
                <w:w w:val="90"/>
              </w:rPr>
              <w:t>with</w:t>
            </w:r>
            <w:r>
              <w:rPr>
                <w:color w:val="231F20"/>
                <w:spacing w:val="-2"/>
              </w:rPr>
              <w:t xml:space="preserve"> </w:t>
            </w:r>
            <w:r>
              <w:rPr>
                <w:color w:val="231F20"/>
                <w:spacing w:val="-2"/>
                <w:w w:val="90"/>
              </w:rPr>
              <w:t>partners</w:t>
            </w:r>
          </w:p>
        </w:tc>
        <w:tc>
          <w:tcPr>
            <w:tcW w:w="5159" w:type="dxa"/>
            <w:tcBorders>
              <w:top w:val="single" w:sz="18" w:space="0" w:color="FFFFFF"/>
              <w:left w:val="single" w:sz="8" w:space="0" w:color="FFFFFF"/>
              <w:bottom w:val="single" w:sz="18" w:space="0" w:color="FFFFFF"/>
              <w:right w:val="nil"/>
            </w:tcBorders>
            <w:shd w:val="clear" w:color="auto" w:fill="D0E7F8"/>
            <w:hideMark/>
          </w:tcPr>
          <w:p w14:paraId="13374C15" w14:textId="77777777" w:rsidR="000A2358" w:rsidRDefault="000A2358">
            <w:pPr>
              <w:pStyle w:val="TableParagraph"/>
              <w:spacing w:before="80" w:line="244" w:lineRule="auto"/>
              <w:ind w:left="45"/>
              <w:jc w:val="left"/>
            </w:pPr>
            <w:r>
              <w:rPr>
                <w:color w:val="231F20"/>
                <w:w w:val="90"/>
              </w:rPr>
              <w:t>Progressing</w:t>
            </w:r>
            <w:r>
              <w:rPr>
                <w:color w:val="231F20"/>
                <w:spacing w:val="-11"/>
                <w:w w:val="90"/>
              </w:rPr>
              <w:t xml:space="preserve"> </w:t>
            </w:r>
            <w:r>
              <w:rPr>
                <w:color w:val="231F20"/>
                <w:w w:val="90"/>
              </w:rPr>
              <w:t>discussions</w:t>
            </w:r>
            <w:r>
              <w:rPr>
                <w:color w:val="231F20"/>
                <w:spacing w:val="-11"/>
                <w:w w:val="90"/>
              </w:rPr>
              <w:t xml:space="preserve"> </w:t>
            </w:r>
            <w:r>
              <w:rPr>
                <w:color w:val="231F20"/>
                <w:w w:val="90"/>
              </w:rPr>
              <w:t>with</w:t>
            </w:r>
            <w:r>
              <w:rPr>
                <w:color w:val="231F20"/>
                <w:spacing w:val="-11"/>
                <w:w w:val="90"/>
              </w:rPr>
              <w:t xml:space="preserve"> </w:t>
            </w:r>
            <w:r>
              <w:rPr>
                <w:color w:val="231F20"/>
                <w:w w:val="90"/>
              </w:rPr>
              <w:t>property</w:t>
            </w:r>
            <w:r>
              <w:rPr>
                <w:color w:val="231F20"/>
                <w:spacing w:val="-11"/>
                <w:w w:val="90"/>
              </w:rPr>
              <w:t xml:space="preserve"> </w:t>
            </w:r>
            <w:r>
              <w:rPr>
                <w:color w:val="231F20"/>
                <w:w w:val="90"/>
              </w:rPr>
              <w:t>owners</w:t>
            </w:r>
            <w:r>
              <w:rPr>
                <w:color w:val="231F20"/>
                <w:spacing w:val="-11"/>
                <w:w w:val="90"/>
              </w:rPr>
              <w:t xml:space="preserve"> </w:t>
            </w:r>
            <w:r>
              <w:rPr>
                <w:color w:val="231F20"/>
                <w:w w:val="90"/>
              </w:rPr>
              <w:t>around</w:t>
            </w:r>
            <w:r>
              <w:rPr>
                <w:color w:val="231F20"/>
                <w:spacing w:val="-11"/>
                <w:w w:val="90"/>
              </w:rPr>
              <w:t xml:space="preserve"> </w:t>
            </w:r>
            <w:r>
              <w:rPr>
                <w:color w:val="231F20"/>
                <w:w w:val="90"/>
              </w:rPr>
              <w:t xml:space="preserve">the </w:t>
            </w:r>
            <w:r>
              <w:rPr>
                <w:color w:val="231F20"/>
                <w:spacing w:val="-4"/>
              </w:rPr>
              <w:t>borough,</w:t>
            </w:r>
            <w:r>
              <w:rPr>
                <w:color w:val="231F20"/>
                <w:spacing w:val="-15"/>
              </w:rPr>
              <w:t xml:space="preserve"> </w:t>
            </w:r>
            <w:r>
              <w:rPr>
                <w:color w:val="231F20"/>
                <w:spacing w:val="-4"/>
              </w:rPr>
              <w:t>as</w:t>
            </w:r>
            <w:r>
              <w:rPr>
                <w:color w:val="231F20"/>
                <w:spacing w:val="-15"/>
              </w:rPr>
              <w:t xml:space="preserve"> </w:t>
            </w:r>
            <w:r>
              <w:rPr>
                <w:color w:val="231F20"/>
                <w:spacing w:val="-4"/>
              </w:rPr>
              <w:t>appropriate.</w:t>
            </w:r>
          </w:p>
        </w:tc>
      </w:tr>
      <w:tr w:rsidR="000A2358" w14:paraId="32A665C4" w14:textId="77777777" w:rsidTr="000A2358">
        <w:trPr>
          <w:trHeight w:val="1288"/>
        </w:trPr>
        <w:tc>
          <w:tcPr>
            <w:tcW w:w="5159" w:type="dxa"/>
            <w:tcBorders>
              <w:top w:val="single" w:sz="18" w:space="0" w:color="FFFFFF"/>
              <w:left w:val="nil"/>
              <w:bottom w:val="nil"/>
              <w:right w:val="single" w:sz="8" w:space="0" w:color="FFFFFF"/>
            </w:tcBorders>
            <w:shd w:val="clear" w:color="auto" w:fill="D0E7F8"/>
            <w:hideMark/>
          </w:tcPr>
          <w:p w14:paraId="6B4C936A" w14:textId="77777777" w:rsidR="000A2358" w:rsidRDefault="000A2358">
            <w:pPr>
              <w:pStyle w:val="TableParagraph"/>
              <w:spacing w:before="81"/>
              <w:ind w:left="55"/>
              <w:jc w:val="left"/>
            </w:pPr>
            <w:r>
              <w:rPr>
                <w:color w:val="231F20"/>
                <w:w w:val="85"/>
              </w:rPr>
              <w:lastRenderedPageBreak/>
              <w:t>Broader</w:t>
            </w:r>
            <w:r>
              <w:rPr>
                <w:color w:val="231F20"/>
                <w:spacing w:val="5"/>
              </w:rPr>
              <w:t xml:space="preserve"> </w:t>
            </w:r>
            <w:r>
              <w:rPr>
                <w:color w:val="231F20"/>
                <w:w w:val="85"/>
              </w:rPr>
              <w:t>service</w:t>
            </w:r>
            <w:r>
              <w:rPr>
                <w:color w:val="231F20"/>
                <w:spacing w:val="6"/>
              </w:rPr>
              <w:t xml:space="preserve"> </w:t>
            </w:r>
            <w:r>
              <w:rPr>
                <w:color w:val="231F20"/>
                <w:w w:val="85"/>
              </w:rPr>
              <w:t>activity</w:t>
            </w:r>
            <w:r>
              <w:rPr>
                <w:color w:val="231F20"/>
                <w:spacing w:val="5"/>
              </w:rPr>
              <w:t xml:space="preserve"> </w:t>
            </w:r>
            <w:r>
              <w:rPr>
                <w:color w:val="231F20"/>
                <w:w w:val="85"/>
              </w:rPr>
              <w:t>contributing</w:t>
            </w:r>
            <w:r>
              <w:rPr>
                <w:color w:val="231F20"/>
                <w:spacing w:val="6"/>
              </w:rPr>
              <w:t xml:space="preserve"> </w:t>
            </w:r>
            <w:r>
              <w:rPr>
                <w:color w:val="231F20"/>
                <w:w w:val="85"/>
              </w:rPr>
              <w:t>to</w:t>
            </w:r>
            <w:r>
              <w:rPr>
                <w:color w:val="231F20"/>
                <w:spacing w:val="6"/>
              </w:rPr>
              <w:t xml:space="preserve"> </w:t>
            </w:r>
            <w:r>
              <w:rPr>
                <w:color w:val="231F20"/>
                <w:w w:val="85"/>
              </w:rPr>
              <w:t>this</w:t>
            </w:r>
            <w:r>
              <w:rPr>
                <w:color w:val="231F20"/>
                <w:spacing w:val="5"/>
              </w:rPr>
              <w:t xml:space="preserve"> </w:t>
            </w:r>
            <w:r>
              <w:rPr>
                <w:color w:val="231F20"/>
                <w:spacing w:val="-2"/>
                <w:w w:val="85"/>
              </w:rPr>
              <w:t>priority.</w:t>
            </w:r>
          </w:p>
        </w:tc>
        <w:tc>
          <w:tcPr>
            <w:tcW w:w="5159" w:type="dxa"/>
            <w:tcBorders>
              <w:top w:val="single" w:sz="18" w:space="0" w:color="FFFFFF"/>
              <w:left w:val="single" w:sz="8" w:space="0" w:color="FFFFFF"/>
              <w:bottom w:val="nil"/>
              <w:right w:val="single" w:sz="8" w:space="0" w:color="FFFFFF"/>
            </w:tcBorders>
            <w:shd w:val="clear" w:color="auto" w:fill="D0E7F8"/>
            <w:hideMark/>
          </w:tcPr>
          <w:p w14:paraId="73C02BA9" w14:textId="77777777" w:rsidR="000A2358" w:rsidRDefault="000A2358">
            <w:pPr>
              <w:pStyle w:val="TableParagraph"/>
              <w:spacing w:before="81" w:line="244" w:lineRule="auto"/>
              <w:ind w:left="45"/>
              <w:jc w:val="left"/>
            </w:pPr>
            <w:r>
              <w:rPr>
                <w:color w:val="231F20"/>
                <w:spacing w:val="-2"/>
                <w:w w:val="90"/>
              </w:rPr>
              <w:t xml:space="preserve">Linking empty properties into current housing pressures </w:t>
            </w:r>
            <w:r>
              <w:rPr>
                <w:color w:val="231F20"/>
                <w:w w:val="90"/>
              </w:rPr>
              <w:t>i.e., to support homelessness.</w:t>
            </w:r>
          </w:p>
          <w:p w14:paraId="2E57F0CD" w14:textId="77777777" w:rsidR="000A2358" w:rsidRDefault="000A2358">
            <w:pPr>
              <w:pStyle w:val="TableParagraph"/>
              <w:spacing w:before="58" w:line="244" w:lineRule="auto"/>
              <w:ind w:left="45" w:right="106"/>
              <w:jc w:val="left"/>
            </w:pPr>
            <w:r>
              <w:rPr>
                <w:color w:val="231F20"/>
                <w:w w:val="90"/>
              </w:rPr>
              <w:t xml:space="preserve">Increasing supply of additional affordable homes through acquisition/ delivery </w:t>
            </w:r>
            <w:proofErr w:type="spellStart"/>
            <w:r>
              <w:rPr>
                <w:color w:val="231F20"/>
                <w:w w:val="90"/>
              </w:rPr>
              <w:t>programme</w:t>
            </w:r>
            <w:proofErr w:type="spellEnd"/>
            <w:r>
              <w:rPr>
                <w:color w:val="231F20"/>
                <w:w w:val="90"/>
              </w:rPr>
              <w:t>.</w:t>
            </w:r>
          </w:p>
        </w:tc>
        <w:tc>
          <w:tcPr>
            <w:tcW w:w="5159" w:type="dxa"/>
            <w:tcBorders>
              <w:top w:val="single" w:sz="18" w:space="0" w:color="FFFFFF"/>
              <w:left w:val="single" w:sz="8" w:space="0" w:color="FFFFFF"/>
              <w:bottom w:val="nil"/>
              <w:right w:val="nil"/>
            </w:tcBorders>
            <w:shd w:val="clear" w:color="auto" w:fill="D0E7F8"/>
            <w:hideMark/>
          </w:tcPr>
          <w:p w14:paraId="7EBDAC6E" w14:textId="77777777" w:rsidR="000A2358" w:rsidRDefault="000A2358">
            <w:pPr>
              <w:pStyle w:val="TableParagraph"/>
              <w:spacing w:before="81" w:line="244" w:lineRule="auto"/>
              <w:ind w:left="45"/>
              <w:jc w:val="left"/>
            </w:pPr>
            <w:r>
              <w:rPr>
                <w:color w:val="231F20"/>
                <w:spacing w:val="-2"/>
                <w:w w:val="90"/>
              </w:rPr>
              <w:t>Council</w:t>
            </w:r>
            <w:r>
              <w:rPr>
                <w:color w:val="231F20"/>
                <w:spacing w:val="-11"/>
                <w:w w:val="90"/>
              </w:rPr>
              <w:t xml:space="preserve"> </w:t>
            </w:r>
            <w:r>
              <w:rPr>
                <w:color w:val="231F20"/>
                <w:spacing w:val="-2"/>
                <w:w w:val="90"/>
              </w:rPr>
              <w:t>void</w:t>
            </w:r>
            <w:r>
              <w:rPr>
                <w:color w:val="231F20"/>
                <w:spacing w:val="-11"/>
                <w:w w:val="90"/>
              </w:rPr>
              <w:t xml:space="preserve"> </w:t>
            </w:r>
            <w:r>
              <w:rPr>
                <w:color w:val="231F20"/>
                <w:spacing w:val="-2"/>
                <w:w w:val="90"/>
              </w:rPr>
              <w:t>properties</w:t>
            </w:r>
            <w:r>
              <w:rPr>
                <w:color w:val="231F20"/>
                <w:spacing w:val="-11"/>
                <w:w w:val="90"/>
              </w:rPr>
              <w:t xml:space="preserve"> </w:t>
            </w:r>
            <w:r>
              <w:rPr>
                <w:color w:val="231F20"/>
                <w:spacing w:val="-2"/>
                <w:w w:val="90"/>
              </w:rPr>
              <w:t>brought</w:t>
            </w:r>
            <w:r>
              <w:rPr>
                <w:color w:val="231F20"/>
                <w:spacing w:val="-11"/>
                <w:w w:val="90"/>
              </w:rPr>
              <w:t xml:space="preserve"> </w:t>
            </w:r>
            <w:r>
              <w:rPr>
                <w:color w:val="231F20"/>
                <w:spacing w:val="-2"/>
                <w:w w:val="90"/>
              </w:rPr>
              <w:t>back</w:t>
            </w:r>
            <w:r>
              <w:rPr>
                <w:color w:val="231F20"/>
                <w:spacing w:val="-11"/>
                <w:w w:val="90"/>
              </w:rPr>
              <w:t xml:space="preserve"> </w:t>
            </w:r>
            <w:r>
              <w:rPr>
                <w:color w:val="231F20"/>
                <w:spacing w:val="-2"/>
                <w:w w:val="90"/>
              </w:rPr>
              <w:t>into</w:t>
            </w:r>
            <w:r>
              <w:rPr>
                <w:color w:val="231F20"/>
                <w:spacing w:val="-11"/>
                <w:w w:val="90"/>
              </w:rPr>
              <w:t xml:space="preserve"> </w:t>
            </w:r>
            <w:r>
              <w:rPr>
                <w:color w:val="231F20"/>
                <w:spacing w:val="-2"/>
                <w:w w:val="90"/>
              </w:rPr>
              <w:t>use</w:t>
            </w:r>
            <w:r>
              <w:rPr>
                <w:color w:val="231F20"/>
                <w:spacing w:val="-11"/>
                <w:w w:val="90"/>
              </w:rPr>
              <w:t xml:space="preserve"> </w:t>
            </w:r>
            <w:r>
              <w:rPr>
                <w:color w:val="231F20"/>
                <w:spacing w:val="-2"/>
                <w:w w:val="90"/>
              </w:rPr>
              <w:t xml:space="preserve">faster, </w:t>
            </w:r>
            <w:r>
              <w:rPr>
                <w:color w:val="231F20"/>
                <w:spacing w:val="-2"/>
              </w:rPr>
              <w:t>moving</w:t>
            </w:r>
            <w:r>
              <w:rPr>
                <w:color w:val="231F20"/>
                <w:spacing w:val="-18"/>
              </w:rPr>
              <w:t xml:space="preserve"> </w:t>
            </w:r>
            <w:r>
              <w:rPr>
                <w:color w:val="231F20"/>
                <w:spacing w:val="-2"/>
              </w:rPr>
              <w:t>from</w:t>
            </w:r>
            <w:r>
              <w:rPr>
                <w:color w:val="231F20"/>
                <w:spacing w:val="-18"/>
              </w:rPr>
              <w:t xml:space="preserve"> </w:t>
            </w:r>
            <w:r>
              <w:rPr>
                <w:color w:val="231F20"/>
                <w:spacing w:val="-2"/>
              </w:rPr>
              <w:t>an</w:t>
            </w:r>
            <w:r>
              <w:rPr>
                <w:color w:val="231F20"/>
                <w:spacing w:val="-18"/>
              </w:rPr>
              <w:t xml:space="preserve"> </w:t>
            </w:r>
            <w:r>
              <w:rPr>
                <w:color w:val="231F20"/>
                <w:spacing w:val="-2"/>
              </w:rPr>
              <w:t>average</w:t>
            </w:r>
            <w:r>
              <w:rPr>
                <w:color w:val="231F20"/>
                <w:spacing w:val="-18"/>
              </w:rPr>
              <w:t xml:space="preserve"> </w:t>
            </w:r>
            <w:r>
              <w:rPr>
                <w:color w:val="231F20"/>
                <w:spacing w:val="-2"/>
              </w:rPr>
              <w:t>of</w:t>
            </w:r>
            <w:r>
              <w:rPr>
                <w:color w:val="231F20"/>
                <w:spacing w:val="-18"/>
              </w:rPr>
              <w:t xml:space="preserve"> </w:t>
            </w:r>
            <w:r>
              <w:rPr>
                <w:color w:val="231F20"/>
                <w:spacing w:val="-2"/>
              </w:rPr>
              <w:t>40</w:t>
            </w:r>
            <w:r>
              <w:rPr>
                <w:color w:val="231F20"/>
                <w:spacing w:val="-18"/>
              </w:rPr>
              <w:t xml:space="preserve"> </w:t>
            </w:r>
            <w:r>
              <w:rPr>
                <w:color w:val="231F20"/>
                <w:spacing w:val="-2"/>
              </w:rPr>
              <w:t>days</w:t>
            </w:r>
            <w:r>
              <w:rPr>
                <w:color w:val="231F20"/>
                <w:spacing w:val="-18"/>
              </w:rPr>
              <w:t xml:space="preserve"> </w:t>
            </w:r>
            <w:r>
              <w:rPr>
                <w:color w:val="231F20"/>
                <w:spacing w:val="-2"/>
              </w:rPr>
              <w:t>to</w:t>
            </w:r>
            <w:r>
              <w:rPr>
                <w:color w:val="231F20"/>
                <w:spacing w:val="-18"/>
              </w:rPr>
              <w:t xml:space="preserve"> </w:t>
            </w:r>
            <w:r>
              <w:rPr>
                <w:color w:val="231F20"/>
                <w:spacing w:val="-2"/>
              </w:rPr>
              <w:t>25</w:t>
            </w:r>
            <w:r>
              <w:rPr>
                <w:color w:val="231F20"/>
                <w:spacing w:val="-18"/>
              </w:rPr>
              <w:t xml:space="preserve"> </w:t>
            </w:r>
            <w:r>
              <w:rPr>
                <w:color w:val="231F20"/>
                <w:spacing w:val="-2"/>
              </w:rPr>
              <w:t>days.</w:t>
            </w:r>
          </w:p>
          <w:p w14:paraId="4D8CEE7F" w14:textId="77777777" w:rsidR="000A2358" w:rsidRDefault="000A2358">
            <w:pPr>
              <w:pStyle w:val="TableParagraph"/>
              <w:spacing w:before="58" w:line="244" w:lineRule="auto"/>
              <w:ind w:left="45" w:right="95"/>
              <w:jc w:val="left"/>
            </w:pPr>
            <w:r>
              <w:rPr>
                <w:color w:val="231F20"/>
                <w:w w:val="90"/>
              </w:rPr>
              <w:t>To</w:t>
            </w:r>
            <w:r>
              <w:rPr>
                <w:color w:val="231F20"/>
                <w:spacing w:val="-12"/>
                <w:w w:val="90"/>
              </w:rPr>
              <w:t xml:space="preserve"> </w:t>
            </w:r>
            <w:r>
              <w:rPr>
                <w:color w:val="231F20"/>
                <w:w w:val="90"/>
              </w:rPr>
              <w:t>use</w:t>
            </w:r>
            <w:r>
              <w:rPr>
                <w:color w:val="231F20"/>
                <w:spacing w:val="-11"/>
                <w:w w:val="90"/>
              </w:rPr>
              <w:t xml:space="preserve"> </w:t>
            </w:r>
            <w:r>
              <w:rPr>
                <w:color w:val="231F20"/>
                <w:w w:val="90"/>
              </w:rPr>
              <w:t>empty</w:t>
            </w:r>
            <w:r>
              <w:rPr>
                <w:color w:val="231F20"/>
                <w:spacing w:val="-12"/>
                <w:w w:val="90"/>
              </w:rPr>
              <w:t xml:space="preserve"> </w:t>
            </w:r>
            <w:r>
              <w:rPr>
                <w:color w:val="231F20"/>
                <w:w w:val="90"/>
              </w:rPr>
              <w:t>homes</w:t>
            </w:r>
            <w:r>
              <w:rPr>
                <w:color w:val="231F20"/>
                <w:spacing w:val="-11"/>
                <w:w w:val="90"/>
              </w:rPr>
              <w:t xml:space="preserve"> </w:t>
            </w:r>
            <w:r>
              <w:rPr>
                <w:color w:val="231F20"/>
                <w:w w:val="90"/>
              </w:rPr>
              <w:t>data</w:t>
            </w:r>
            <w:r>
              <w:rPr>
                <w:color w:val="231F20"/>
                <w:spacing w:val="-11"/>
                <w:w w:val="90"/>
              </w:rPr>
              <w:t xml:space="preserve"> </w:t>
            </w:r>
            <w:r>
              <w:rPr>
                <w:color w:val="231F20"/>
                <w:w w:val="90"/>
              </w:rPr>
              <w:t>to</w:t>
            </w:r>
            <w:r>
              <w:rPr>
                <w:color w:val="231F20"/>
                <w:spacing w:val="-12"/>
                <w:w w:val="90"/>
              </w:rPr>
              <w:t xml:space="preserve"> </w:t>
            </w:r>
            <w:r>
              <w:rPr>
                <w:color w:val="231F20"/>
                <w:w w:val="90"/>
              </w:rPr>
              <w:t>target</w:t>
            </w:r>
            <w:r>
              <w:rPr>
                <w:color w:val="231F20"/>
                <w:spacing w:val="-11"/>
                <w:w w:val="90"/>
              </w:rPr>
              <w:t xml:space="preserve"> </w:t>
            </w:r>
            <w:r>
              <w:rPr>
                <w:color w:val="231F20"/>
                <w:w w:val="90"/>
              </w:rPr>
              <w:t>properties</w:t>
            </w:r>
            <w:r>
              <w:rPr>
                <w:color w:val="231F20"/>
                <w:spacing w:val="-11"/>
                <w:w w:val="90"/>
              </w:rPr>
              <w:t xml:space="preserve"> </w:t>
            </w:r>
            <w:r>
              <w:rPr>
                <w:color w:val="231F20"/>
                <w:w w:val="90"/>
              </w:rPr>
              <w:t>suitable for acquisition where they meet strategic need.</w:t>
            </w:r>
          </w:p>
        </w:tc>
      </w:tr>
    </w:tbl>
    <w:p w14:paraId="24CD7790" w14:textId="77777777" w:rsidR="000A2358" w:rsidRDefault="000A2358" w:rsidP="000A2358"/>
    <w:p w14:paraId="6CBDCC66" w14:textId="77777777" w:rsidR="000A2358" w:rsidRPr="000A2358" w:rsidRDefault="000A2358" w:rsidP="000A2358"/>
    <w:p w14:paraId="388F2C9B" w14:textId="77777777" w:rsidR="000A2358" w:rsidRDefault="000A2358" w:rsidP="000A2358"/>
    <w:p w14:paraId="1611561A" w14:textId="77777777" w:rsidR="000A2358" w:rsidRDefault="000A2358" w:rsidP="000A2358"/>
    <w:p w14:paraId="27D5B8C9" w14:textId="77777777" w:rsidR="000A2358" w:rsidRDefault="000A2358" w:rsidP="000A2358"/>
    <w:p w14:paraId="2DBBCD96" w14:textId="77777777" w:rsidR="000A2358" w:rsidRDefault="000A2358" w:rsidP="000A2358"/>
    <w:p w14:paraId="32713E63" w14:textId="77777777" w:rsidR="000A2358" w:rsidRDefault="000A2358" w:rsidP="000A2358"/>
    <w:p w14:paraId="0537D04B" w14:textId="77777777" w:rsidR="000A2358" w:rsidRDefault="000A2358" w:rsidP="000A2358"/>
    <w:p w14:paraId="7B4DA85D" w14:textId="77777777" w:rsidR="000A2358" w:rsidRDefault="000A2358" w:rsidP="000A2358"/>
    <w:p w14:paraId="6D79D90E" w14:textId="77777777" w:rsidR="000A2358" w:rsidRDefault="000A2358" w:rsidP="000A2358"/>
    <w:p w14:paraId="7CB4AF70" w14:textId="77777777" w:rsidR="000A2358" w:rsidRDefault="000A2358" w:rsidP="000A2358"/>
    <w:p w14:paraId="418A4286" w14:textId="77777777" w:rsidR="000A2358" w:rsidRDefault="000A2358" w:rsidP="000A2358"/>
    <w:p w14:paraId="1DB07F24" w14:textId="77777777" w:rsidR="000A2358" w:rsidRDefault="000A2358" w:rsidP="000A2358"/>
    <w:p w14:paraId="7FDD79C5" w14:textId="77777777" w:rsidR="000A2358" w:rsidRDefault="000A2358" w:rsidP="000A2358"/>
    <w:p w14:paraId="77546C28" w14:textId="77777777" w:rsidR="000A2358" w:rsidRDefault="000A2358" w:rsidP="000A2358"/>
    <w:p w14:paraId="591BEED2" w14:textId="35FFB051" w:rsidR="000A2358" w:rsidRPr="000A2358" w:rsidRDefault="000A2358" w:rsidP="00072552">
      <w:pPr>
        <w:pStyle w:val="Heading2"/>
      </w:pPr>
      <w:r w:rsidRPr="000A2358">
        <w:lastRenderedPageBreak/>
        <w:t>Commitments and achievements</w:t>
      </w:r>
    </w:p>
    <w:p w14:paraId="558F4015" w14:textId="77777777" w:rsidR="000A2358" w:rsidRDefault="000A2358" w:rsidP="000A2358">
      <w:r>
        <w:t>Commitments identified in and achieved since last Empty Homes Plan;</w:t>
      </w:r>
    </w:p>
    <w:p w14:paraId="739A3FD7" w14:textId="753C146B" w:rsidR="000A2358" w:rsidRDefault="000A2358" w:rsidP="00203A28">
      <w:pPr>
        <w:pStyle w:val="ListParagraph"/>
        <w:numPr>
          <w:ilvl w:val="0"/>
          <w:numId w:val="14"/>
        </w:numPr>
      </w:pPr>
      <w:r>
        <w:t>Recruited a permanent Empty Homes Officer.</w:t>
      </w:r>
    </w:p>
    <w:p w14:paraId="7F900F9E" w14:textId="6F6E4027" w:rsidR="000A2358" w:rsidRDefault="000A2358" w:rsidP="00203A28">
      <w:pPr>
        <w:pStyle w:val="ListParagraph"/>
        <w:numPr>
          <w:ilvl w:val="0"/>
          <w:numId w:val="14"/>
        </w:numPr>
      </w:pPr>
      <w:r>
        <w:t>Mapped the customer reporting journey and put a new process in place to capture and monitor empty properties.</w:t>
      </w:r>
    </w:p>
    <w:p w14:paraId="20E6DFBA" w14:textId="707D05C4" w:rsidR="000A2358" w:rsidRDefault="000A2358" w:rsidP="00203A28">
      <w:pPr>
        <w:pStyle w:val="ListParagraph"/>
        <w:numPr>
          <w:ilvl w:val="0"/>
          <w:numId w:val="14"/>
        </w:numPr>
      </w:pPr>
      <w:r>
        <w:t>Created an Empty Homes webpage, introduced an online form and a dedicated inbox to receive enquiries.</w:t>
      </w:r>
    </w:p>
    <w:p w14:paraId="5421A34F" w14:textId="4908115B" w:rsidR="000A2358" w:rsidRDefault="000A2358" w:rsidP="00203A28">
      <w:pPr>
        <w:pStyle w:val="ListParagraph"/>
        <w:numPr>
          <w:ilvl w:val="0"/>
          <w:numId w:val="14"/>
        </w:numPr>
      </w:pPr>
      <w:r>
        <w:t>Undertook an empty property survey and produced an associated leaflet for empty property owners.</w:t>
      </w:r>
    </w:p>
    <w:p w14:paraId="2982E524" w14:textId="69D76839" w:rsidR="000A2358" w:rsidRDefault="000A2358" w:rsidP="00203A28">
      <w:pPr>
        <w:pStyle w:val="ListParagraph"/>
        <w:numPr>
          <w:ilvl w:val="0"/>
          <w:numId w:val="14"/>
        </w:numPr>
      </w:pPr>
      <w:r>
        <w:t>Increased Council Tax charges for long term empty homes.</w:t>
      </w:r>
    </w:p>
    <w:p w14:paraId="3A39FAC7" w14:textId="2D43C8CC" w:rsidR="000A2358" w:rsidRDefault="000A2358" w:rsidP="00203A28">
      <w:pPr>
        <w:pStyle w:val="ListParagraph"/>
        <w:numPr>
          <w:ilvl w:val="0"/>
          <w:numId w:val="14"/>
        </w:numPr>
      </w:pPr>
      <w:r>
        <w:t>Included ‘Empty homes back into use’ as a commitment in the Housing Strategy 2022-25</w:t>
      </w:r>
    </w:p>
    <w:p w14:paraId="75D5BFC7" w14:textId="77777777" w:rsidR="000A2358" w:rsidRDefault="000A2358" w:rsidP="000A2358"/>
    <w:p w14:paraId="27CFE4F9" w14:textId="6FD73714" w:rsidR="000A2358" w:rsidRDefault="000A2358" w:rsidP="00072552">
      <w:pPr>
        <w:pStyle w:val="Heading3"/>
      </w:pPr>
      <w:r w:rsidRPr="000A2358">
        <w:t>Achievements, in numbers, 2021-2024</w:t>
      </w:r>
    </w:p>
    <w:tbl>
      <w:tblPr>
        <w:tblW w:w="15469" w:type="dxa"/>
        <w:tblInd w:w="-74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871"/>
        <w:gridCol w:w="1046"/>
        <w:gridCol w:w="1046"/>
        <w:gridCol w:w="1046"/>
        <w:gridCol w:w="1046"/>
        <w:gridCol w:w="1046"/>
        <w:gridCol w:w="1046"/>
        <w:gridCol w:w="1046"/>
        <w:gridCol w:w="1046"/>
        <w:gridCol w:w="1046"/>
        <w:gridCol w:w="1046"/>
        <w:gridCol w:w="1046"/>
        <w:gridCol w:w="1046"/>
        <w:gridCol w:w="1046"/>
      </w:tblGrid>
      <w:tr w:rsidR="000A2358" w14:paraId="527CA0A7" w14:textId="77777777" w:rsidTr="000A2358">
        <w:trPr>
          <w:trHeight w:val="605"/>
        </w:trPr>
        <w:tc>
          <w:tcPr>
            <w:tcW w:w="1871" w:type="dxa"/>
            <w:tcBorders>
              <w:top w:val="nil"/>
              <w:left w:val="nil"/>
              <w:bottom w:val="single" w:sz="18" w:space="0" w:color="FFFFFF"/>
              <w:right w:val="single" w:sz="8" w:space="0" w:color="FFFFFF"/>
            </w:tcBorders>
            <w:shd w:val="clear" w:color="auto" w:fill="133158"/>
            <w:hideMark/>
          </w:tcPr>
          <w:p w14:paraId="602A9869" w14:textId="77777777" w:rsidR="000A2358" w:rsidRDefault="000A2358">
            <w:pPr>
              <w:pStyle w:val="TableParagraph"/>
              <w:spacing w:before="101" w:line="244" w:lineRule="auto"/>
              <w:ind w:left="367" w:firstLine="286"/>
              <w:jc w:val="left"/>
              <w:rPr>
                <w:b/>
                <w:sz w:val="18"/>
              </w:rPr>
            </w:pPr>
            <w:r>
              <w:rPr>
                <w:b/>
                <w:color w:val="FFFFFF"/>
                <w:spacing w:val="-2"/>
                <w:sz w:val="18"/>
              </w:rPr>
              <w:t>EMPTY DESCRIPTION</w:t>
            </w:r>
          </w:p>
        </w:tc>
        <w:tc>
          <w:tcPr>
            <w:tcW w:w="1046" w:type="dxa"/>
            <w:tcBorders>
              <w:top w:val="nil"/>
              <w:left w:val="single" w:sz="8" w:space="0" w:color="FFFFFF"/>
              <w:bottom w:val="single" w:sz="18" w:space="0" w:color="FFFFFF"/>
              <w:right w:val="single" w:sz="8" w:space="0" w:color="FFFFFF"/>
            </w:tcBorders>
            <w:shd w:val="clear" w:color="auto" w:fill="133158"/>
            <w:hideMark/>
          </w:tcPr>
          <w:p w14:paraId="5D25ECDA" w14:textId="77777777" w:rsidR="000A2358" w:rsidRDefault="000A2358">
            <w:pPr>
              <w:pStyle w:val="TableParagraph"/>
              <w:spacing w:before="101" w:line="244" w:lineRule="auto"/>
              <w:ind w:left="311" w:right="305" w:firstLine="12"/>
              <w:jc w:val="left"/>
              <w:rPr>
                <w:b/>
                <w:sz w:val="18"/>
              </w:rPr>
            </w:pPr>
            <w:r>
              <w:rPr>
                <w:b/>
                <w:color w:val="FFFFFF"/>
                <w:spacing w:val="-4"/>
                <w:sz w:val="18"/>
              </w:rPr>
              <w:t xml:space="preserve">MAR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12FC58F1" w14:textId="77777777" w:rsidR="000A2358" w:rsidRDefault="000A2358">
            <w:pPr>
              <w:pStyle w:val="TableParagraph"/>
              <w:spacing w:before="101" w:line="244" w:lineRule="auto"/>
              <w:ind w:left="311" w:right="305" w:firstLine="40"/>
              <w:jc w:val="left"/>
              <w:rPr>
                <w:b/>
                <w:sz w:val="18"/>
              </w:rPr>
            </w:pPr>
            <w:r>
              <w:rPr>
                <w:b/>
                <w:color w:val="FFFFFF"/>
                <w:spacing w:val="-4"/>
                <w:sz w:val="18"/>
              </w:rPr>
              <w:t xml:space="preserve">APR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75ECBEAF" w14:textId="77777777" w:rsidR="000A2358" w:rsidRDefault="000A2358">
            <w:pPr>
              <w:pStyle w:val="TableParagraph"/>
              <w:spacing w:before="101" w:line="244" w:lineRule="auto"/>
              <w:ind w:left="311" w:right="305" w:firstLine="19"/>
              <w:jc w:val="left"/>
              <w:rPr>
                <w:b/>
                <w:sz w:val="18"/>
              </w:rPr>
            </w:pPr>
            <w:r>
              <w:rPr>
                <w:b/>
                <w:color w:val="FFFFFF"/>
                <w:spacing w:val="-4"/>
                <w:sz w:val="18"/>
              </w:rPr>
              <w:t xml:space="preserve">MAY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165C3511" w14:textId="77777777" w:rsidR="000A2358" w:rsidRDefault="000A2358">
            <w:pPr>
              <w:pStyle w:val="TableParagraph"/>
              <w:spacing w:before="101" w:line="244" w:lineRule="auto"/>
              <w:ind w:left="311" w:right="305" w:firstLine="34"/>
              <w:jc w:val="left"/>
              <w:rPr>
                <w:b/>
                <w:sz w:val="18"/>
              </w:rPr>
            </w:pPr>
            <w:r>
              <w:rPr>
                <w:b/>
                <w:color w:val="FFFFFF"/>
                <w:spacing w:val="-4"/>
                <w:sz w:val="18"/>
              </w:rPr>
              <w:t xml:space="preserve">JUN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6A6C7975" w14:textId="77777777" w:rsidR="000A2358" w:rsidRDefault="000A2358">
            <w:pPr>
              <w:pStyle w:val="TableParagraph"/>
              <w:spacing w:before="101" w:line="244" w:lineRule="auto"/>
              <w:ind w:left="311" w:right="305" w:firstLine="55"/>
              <w:jc w:val="left"/>
              <w:rPr>
                <w:b/>
                <w:sz w:val="18"/>
              </w:rPr>
            </w:pPr>
            <w:r>
              <w:rPr>
                <w:b/>
                <w:color w:val="FFFFFF"/>
                <w:spacing w:val="-4"/>
                <w:sz w:val="18"/>
              </w:rPr>
              <w:t xml:space="preserve">JUL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5E7C64C1" w14:textId="77777777" w:rsidR="000A2358" w:rsidRDefault="000A2358">
            <w:pPr>
              <w:pStyle w:val="TableParagraph"/>
              <w:spacing w:before="101" w:line="244" w:lineRule="auto"/>
              <w:ind w:left="311" w:right="305" w:firstLine="18"/>
              <w:jc w:val="left"/>
              <w:rPr>
                <w:b/>
                <w:sz w:val="18"/>
              </w:rPr>
            </w:pPr>
            <w:r>
              <w:rPr>
                <w:b/>
                <w:color w:val="FFFFFF"/>
                <w:spacing w:val="-4"/>
                <w:sz w:val="18"/>
              </w:rPr>
              <w:t xml:space="preserve">AUG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6532257D" w14:textId="77777777" w:rsidR="000A2358" w:rsidRDefault="000A2358">
            <w:pPr>
              <w:pStyle w:val="TableParagraph"/>
              <w:spacing w:before="101" w:line="244" w:lineRule="auto"/>
              <w:ind w:left="311" w:right="305" w:firstLine="54"/>
              <w:jc w:val="left"/>
              <w:rPr>
                <w:b/>
                <w:sz w:val="18"/>
              </w:rPr>
            </w:pPr>
            <w:r>
              <w:rPr>
                <w:b/>
                <w:color w:val="FFFFFF"/>
                <w:spacing w:val="-4"/>
                <w:sz w:val="18"/>
              </w:rPr>
              <w:t xml:space="preserve">SEP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4FD52365" w14:textId="77777777" w:rsidR="000A2358" w:rsidRDefault="000A2358">
            <w:pPr>
              <w:pStyle w:val="TableParagraph"/>
              <w:spacing w:before="101" w:line="244" w:lineRule="auto"/>
              <w:ind w:left="311" w:right="305" w:firstLine="34"/>
              <w:jc w:val="left"/>
              <w:rPr>
                <w:b/>
                <w:sz w:val="18"/>
              </w:rPr>
            </w:pPr>
            <w:r>
              <w:rPr>
                <w:b/>
                <w:color w:val="FFFFFF"/>
                <w:spacing w:val="-4"/>
                <w:sz w:val="18"/>
              </w:rPr>
              <w:t xml:space="preserve">OCT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3EBBC49D" w14:textId="77777777" w:rsidR="000A2358" w:rsidRDefault="000A2358">
            <w:pPr>
              <w:pStyle w:val="TableParagraph"/>
              <w:spacing w:before="101" w:line="244" w:lineRule="auto"/>
              <w:ind w:left="311" w:right="305" w:firstLine="18"/>
              <w:jc w:val="left"/>
              <w:rPr>
                <w:b/>
                <w:sz w:val="18"/>
              </w:rPr>
            </w:pPr>
            <w:r>
              <w:rPr>
                <w:b/>
                <w:color w:val="FFFFFF"/>
                <w:spacing w:val="-4"/>
                <w:sz w:val="18"/>
              </w:rPr>
              <w:t xml:space="preserve">NOV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44729C98" w14:textId="77777777" w:rsidR="000A2358" w:rsidRDefault="000A2358">
            <w:pPr>
              <w:pStyle w:val="TableParagraph"/>
              <w:spacing w:before="101" w:line="244" w:lineRule="auto"/>
              <w:ind w:left="311" w:right="305" w:firstLine="37"/>
              <w:jc w:val="left"/>
              <w:rPr>
                <w:b/>
                <w:sz w:val="18"/>
              </w:rPr>
            </w:pPr>
            <w:r>
              <w:rPr>
                <w:b/>
                <w:color w:val="FFFFFF"/>
                <w:spacing w:val="-4"/>
                <w:sz w:val="18"/>
              </w:rPr>
              <w:t xml:space="preserve">DEC </w:t>
            </w:r>
            <w:r>
              <w:rPr>
                <w:b/>
                <w:color w:val="FFFFFF"/>
                <w:spacing w:val="-8"/>
                <w:sz w:val="18"/>
              </w:rPr>
              <w:t>2023</w:t>
            </w:r>
          </w:p>
        </w:tc>
        <w:tc>
          <w:tcPr>
            <w:tcW w:w="1046" w:type="dxa"/>
            <w:tcBorders>
              <w:top w:val="nil"/>
              <w:left w:val="single" w:sz="8" w:space="0" w:color="FFFFFF"/>
              <w:bottom w:val="single" w:sz="18" w:space="0" w:color="FFFFFF"/>
              <w:right w:val="single" w:sz="8" w:space="0" w:color="FFFFFF"/>
            </w:tcBorders>
            <w:shd w:val="clear" w:color="auto" w:fill="133158"/>
            <w:hideMark/>
          </w:tcPr>
          <w:p w14:paraId="7BEE39B9" w14:textId="77777777" w:rsidR="000A2358" w:rsidRDefault="000A2358">
            <w:pPr>
              <w:pStyle w:val="TableParagraph"/>
              <w:spacing w:before="101" w:line="244" w:lineRule="auto"/>
              <w:ind w:left="311" w:right="305" w:firstLine="41"/>
              <w:jc w:val="left"/>
              <w:rPr>
                <w:b/>
                <w:sz w:val="18"/>
              </w:rPr>
            </w:pPr>
            <w:r>
              <w:rPr>
                <w:b/>
                <w:color w:val="FFFFFF"/>
                <w:spacing w:val="-4"/>
                <w:sz w:val="18"/>
              </w:rPr>
              <w:t xml:space="preserve">JAN </w:t>
            </w:r>
            <w:r>
              <w:rPr>
                <w:b/>
                <w:color w:val="FFFFFF"/>
                <w:spacing w:val="-8"/>
                <w:sz w:val="18"/>
              </w:rPr>
              <w:t>2024</w:t>
            </w:r>
          </w:p>
        </w:tc>
        <w:tc>
          <w:tcPr>
            <w:tcW w:w="1046" w:type="dxa"/>
            <w:tcBorders>
              <w:top w:val="nil"/>
              <w:left w:val="single" w:sz="8" w:space="0" w:color="FFFFFF"/>
              <w:bottom w:val="single" w:sz="18" w:space="0" w:color="FFFFFF"/>
              <w:right w:val="single" w:sz="8" w:space="0" w:color="FFFFFF"/>
            </w:tcBorders>
            <w:shd w:val="clear" w:color="auto" w:fill="133158"/>
            <w:hideMark/>
          </w:tcPr>
          <w:p w14:paraId="7D296B7C" w14:textId="77777777" w:rsidR="000A2358" w:rsidRDefault="000A2358">
            <w:pPr>
              <w:pStyle w:val="TableParagraph"/>
              <w:spacing w:before="101" w:line="244" w:lineRule="auto"/>
              <w:ind w:left="311" w:right="305" w:firstLine="51"/>
              <w:jc w:val="left"/>
              <w:rPr>
                <w:b/>
                <w:sz w:val="18"/>
              </w:rPr>
            </w:pPr>
            <w:r>
              <w:rPr>
                <w:b/>
                <w:color w:val="FFFFFF"/>
                <w:spacing w:val="-4"/>
                <w:sz w:val="18"/>
              </w:rPr>
              <w:t xml:space="preserve">FEB </w:t>
            </w:r>
            <w:r>
              <w:rPr>
                <w:b/>
                <w:color w:val="FFFFFF"/>
                <w:spacing w:val="-8"/>
                <w:sz w:val="18"/>
              </w:rPr>
              <w:t>2024</w:t>
            </w:r>
          </w:p>
        </w:tc>
        <w:tc>
          <w:tcPr>
            <w:tcW w:w="1046" w:type="dxa"/>
            <w:tcBorders>
              <w:top w:val="nil"/>
              <w:left w:val="single" w:sz="8" w:space="0" w:color="FFFFFF"/>
              <w:bottom w:val="single" w:sz="18" w:space="0" w:color="FFFFFF"/>
              <w:right w:val="nil"/>
            </w:tcBorders>
            <w:shd w:val="clear" w:color="auto" w:fill="133158"/>
            <w:hideMark/>
          </w:tcPr>
          <w:p w14:paraId="390D68DC" w14:textId="77777777" w:rsidR="000A2358" w:rsidRDefault="000A2358">
            <w:pPr>
              <w:pStyle w:val="TableParagraph"/>
              <w:spacing w:before="101" w:line="244" w:lineRule="auto"/>
              <w:ind w:left="311" w:right="315" w:firstLine="12"/>
              <w:jc w:val="left"/>
              <w:rPr>
                <w:b/>
                <w:sz w:val="18"/>
              </w:rPr>
            </w:pPr>
            <w:r>
              <w:rPr>
                <w:b/>
                <w:color w:val="FFFFFF"/>
                <w:spacing w:val="-4"/>
                <w:sz w:val="18"/>
              </w:rPr>
              <w:t xml:space="preserve">MAR </w:t>
            </w:r>
            <w:r>
              <w:rPr>
                <w:b/>
                <w:color w:val="FFFFFF"/>
                <w:spacing w:val="-8"/>
                <w:sz w:val="18"/>
              </w:rPr>
              <w:t>2024</w:t>
            </w:r>
          </w:p>
        </w:tc>
      </w:tr>
      <w:tr w:rsidR="000A2358" w14:paraId="55BFF105" w14:textId="77777777" w:rsidTr="000A2358">
        <w:trPr>
          <w:trHeight w:val="582"/>
        </w:trPr>
        <w:tc>
          <w:tcPr>
            <w:tcW w:w="1871" w:type="dxa"/>
            <w:tcBorders>
              <w:top w:val="single" w:sz="18" w:space="0" w:color="FFFFFF"/>
              <w:left w:val="nil"/>
              <w:bottom w:val="single" w:sz="18" w:space="0" w:color="FFFFFF"/>
              <w:right w:val="single" w:sz="8" w:space="0" w:color="FFFFFF"/>
            </w:tcBorders>
            <w:shd w:val="clear" w:color="auto" w:fill="A4D4F2"/>
            <w:hideMark/>
          </w:tcPr>
          <w:p w14:paraId="122C139E" w14:textId="77777777" w:rsidR="000A2358" w:rsidRDefault="000A2358">
            <w:pPr>
              <w:pStyle w:val="TableParagraph"/>
              <w:spacing w:before="78" w:line="244" w:lineRule="auto"/>
              <w:ind w:left="113"/>
              <w:jc w:val="left"/>
              <w:rPr>
                <w:sz w:val="18"/>
              </w:rPr>
            </w:pPr>
            <w:r>
              <w:rPr>
                <w:color w:val="231F20"/>
                <w:spacing w:val="-8"/>
                <w:sz w:val="18"/>
              </w:rPr>
              <w:t>Number</w:t>
            </w:r>
            <w:r>
              <w:rPr>
                <w:color w:val="231F20"/>
                <w:spacing w:val="-15"/>
                <w:sz w:val="18"/>
              </w:rPr>
              <w:t xml:space="preserve"> </w:t>
            </w:r>
            <w:r>
              <w:rPr>
                <w:color w:val="231F20"/>
                <w:spacing w:val="-8"/>
                <w:sz w:val="18"/>
              </w:rPr>
              <w:t>of</w:t>
            </w:r>
            <w:r>
              <w:rPr>
                <w:color w:val="231F20"/>
                <w:spacing w:val="-15"/>
                <w:sz w:val="18"/>
              </w:rPr>
              <w:t xml:space="preserve"> </w:t>
            </w:r>
            <w:r>
              <w:rPr>
                <w:color w:val="231F20"/>
                <w:spacing w:val="-8"/>
                <w:sz w:val="18"/>
              </w:rPr>
              <w:t xml:space="preserve">cases </w:t>
            </w:r>
            <w:r>
              <w:rPr>
                <w:color w:val="231F20"/>
                <w:spacing w:val="-2"/>
                <w:sz w:val="18"/>
              </w:rPr>
              <w:t>received</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3FF94BEC" w14:textId="77777777" w:rsidR="000A2358" w:rsidRDefault="000A2358">
            <w:pPr>
              <w:pStyle w:val="TableParagraph"/>
              <w:ind w:left="1" w:right="1"/>
              <w:rPr>
                <w:sz w:val="18"/>
              </w:rPr>
            </w:pPr>
            <w:r>
              <w:rPr>
                <w:color w:val="231F20"/>
                <w:spacing w:val="-10"/>
                <w:sz w:val="18"/>
              </w:rPr>
              <w:t>9</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59E26710" w14:textId="77777777" w:rsidR="000A2358" w:rsidRDefault="000A2358">
            <w:pPr>
              <w:pStyle w:val="TableParagraph"/>
              <w:ind w:left="1"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5D98B1D8" w14:textId="77777777" w:rsidR="000A2358" w:rsidRDefault="000A2358">
            <w:pPr>
              <w:pStyle w:val="TableParagraph"/>
              <w:ind w:left="1" w:right="1"/>
              <w:rPr>
                <w:sz w:val="18"/>
              </w:rPr>
            </w:pPr>
            <w:r>
              <w:rPr>
                <w:color w:val="231F20"/>
                <w:spacing w:val="-5"/>
                <w:sz w:val="18"/>
              </w:rPr>
              <w:t>14</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5EB8DED" w14:textId="77777777" w:rsidR="000A2358" w:rsidRDefault="000A2358">
            <w:pPr>
              <w:pStyle w:val="TableParagraph"/>
              <w:ind w:left="1" w:right="1"/>
              <w:rPr>
                <w:sz w:val="18"/>
              </w:rPr>
            </w:pPr>
            <w:r>
              <w:rPr>
                <w:color w:val="231F20"/>
                <w:spacing w:val="-5"/>
                <w:sz w:val="18"/>
              </w:rPr>
              <w:t>11</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78B08A7F" w14:textId="77777777" w:rsidR="000A2358" w:rsidRDefault="000A2358">
            <w:pPr>
              <w:pStyle w:val="TableParagraph"/>
              <w:ind w:left="1"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27BE1C54" w14:textId="77777777" w:rsidR="000A2358" w:rsidRDefault="000A2358">
            <w:pPr>
              <w:pStyle w:val="TableParagraph"/>
              <w:ind w:left="1" w:right="1"/>
              <w:rPr>
                <w:sz w:val="18"/>
              </w:rPr>
            </w:pPr>
            <w:r>
              <w:rPr>
                <w:color w:val="231F20"/>
                <w:spacing w:val="-10"/>
                <w:sz w:val="18"/>
              </w:rPr>
              <w:t>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3519576" w14:textId="77777777" w:rsidR="000A2358" w:rsidRDefault="000A2358">
            <w:pPr>
              <w:pStyle w:val="TableParagraph"/>
              <w:ind w:left="1" w:right="1"/>
              <w:rPr>
                <w:sz w:val="18"/>
              </w:rPr>
            </w:pPr>
            <w:r>
              <w:rPr>
                <w:color w:val="231F20"/>
                <w:spacing w:val="-10"/>
                <w:sz w:val="18"/>
              </w:rPr>
              <w:t>8</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2BDFACA1" w14:textId="77777777" w:rsidR="000A2358" w:rsidRDefault="000A2358">
            <w:pPr>
              <w:pStyle w:val="TableParagraph"/>
              <w:ind w:left="1" w:right="1"/>
              <w:rPr>
                <w:sz w:val="18"/>
              </w:rPr>
            </w:pPr>
            <w:r>
              <w:rPr>
                <w:color w:val="231F20"/>
                <w:spacing w:val="-10"/>
                <w:sz w:val="18"/>
              </w:rPr>
              <w:t>7</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3EEE7162" w14:textId="77777777" w:rsidR="000A2358" w:rsidRDefault="000A2358">
            <w:pPr>
              <w:pStyle w:val="TableParagraph"/>
              <w:ind w:left="1" w:right="1"/>
              <w:rPr>
                <w:sz w:val="18"/>
              </w:rPr>
            </w:pPr>
            <w:r>
              <w:rPr>
                <w:color w:val="231F20"/>
                <w:spacing w:val="-5"/>
                <w:sz w:val="18"/>
              </w:rPr>
              <w:t>11</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5C808EB9" w14:textId="77777777" w:rsidR="000A2358" w:rsidRDefault="000A2358">
            <w:pPr>
              <w:pStyle w:val="TableParagraph"/>
              <w:ind w:left="1" w:right="1"/>
              <w:rPr>
                <w:sz w:val="18"/>
              </w:rPr>
            </w:pPr>
            <w:r>
              <w:rPr>
                <w:color w:val="231F20"/>
                <w:spacing w:val="-10"/>
                <w:sz w:val="18"/>
              </w:rPr>
              <w:t>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AF02C0B" w14:textId="77777777" w:rsidR="000A2358" w:rsidRDefault="000A2358">
            <w:pPr>
              <w:pStyle w:val="TableParagraph"/>
              <w:ind w:left="1" w:right="1"/>
              <w:rPr>
                <w:sz w:val="18"/>
              </w:rPr>
            </w:pPr>
            <w:r>
              <w:rPr>
                <w:color w:val="231F20"/>
                <w:spacing w:val="-10"/>
                <w:sz w:val="18"/>
              </w:rPr>
              <w:t>3</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7AD67DDB" w14:textId="77777777" w:rsidR="000A2358" w:rsidRDefault="000A2358">
            <w:pPr>
              <w:pStyle w:val="TableParagraph"/>
              <w:ind w:left="1" w:right="1"/>
              <w:rPr>
                <w:sz w:val="18"/>
              </w:rPr>
            </w:pPr>
            <w:r>
              <w:rPr>
                <w:color w:val="231F20"/>
                <w:spacing w:val="-10"/>
                <w:sz w:val="18"/>
              </w:rPr>
              <w:t>7</w:t>
            </w:r>
          </w:p>
        </w:tc>
        <w:tc>
          <w:tcPr>
            <w:tcW w:w="1046" w:type="dxa"/>
            <w:tcBorders>
              <w:top w:val="single" w:sz="18" w:space="0" w:color="FFFFFF"/>
              <w:left w:val="single" w:sz="8" w:space="0" w:color="FFFFFF"/>
              <w:bottom w:val="single" w:sz="18" w:space="0" w:color="FFFFFF"/>
              <w:right w:val="nil"/>
            </w:tcBorders>
            <w:shd w:val="clear" w:color="auto" w:fill="D0E7F8"/>
            <w:hideMark/>
          </w:tcPr>
          <w:p w14:paraId="11A72EED" w14:textId="77777777" w:rsidR="000A2358" w:rsidRDefault="000A2358">
            <w:pPr>
              <w:pStyle w:val="TableParagraph"/>
              <w:ind w:left="2" w:right="10"/>
              <w:rPr>
                <w:sz w:val="18"/>
              </w:rPr>
            </w:pPr>
            <w:r>
              <w:rPr>
                <w:color w:val="231F20"/>
                <w:spacing w:val="-5"/>
                <w:sz w:val="18"/>
              </w:rPr>
              <w:t>28</w:t>
            </w:r>
          </w:p>
        </w:tc>
      </w:tr>
      <w:tr w:rsidR="000A2358" w14:paraId="5ABA879E" w14:textId="77777777" w:rsidTr="000A2358">
        <w:trPr>
          <w:trHeight w:val="798"/>
        </w:trPr>
        <w:tc>
          <w:tcPr>
            <w:tcW w:w="1871" w:type="dxa"/>
            <w:tcBorders>
              <w:top w:val="single" w:sz="18" w:space="0" w:color="FFFFFF"/>
              <w:left w:val="nil"/>
              <w:bottom w:val="single" w:sz="18" w:space="0" w:color="FFFFFF"/>
              <w:right w:val="single" w:sz="8" w:space="0" w:color="FFFFFF"/>
            </w:tcBorders>
            <w:shd w:val="clear" w:color="auto" w:fill="A4D4F2"/>
            <w:hideMark/>
          </w:tcPr>
          <w:p w14:paraId="3F8E2C20" w14:textId="77777777" w:rsidR="000A2358" w:rsidRDefault="000A2358">
            <w:pPr>
              <w:pStyle w:val="TableParagraph"/>
              <w:spacing w:before="78" w:line="244" w:lineRule="auto"/>
              <w:ind w:left="113"/>
              <w:jc w:val="left"/>
              <w:rPr>
                <w:sz w:val="18"/>
              </w:rPr>
            </w:pPr>
            <w:r>
              <w:rPr>
                <w:color w:val="231F20"/>
                <w:sz w:val="18"/>
              </w:rPr>
              <w:t>Number</w:t>
            </w:r>
            <w:r>
              <w:rPr>
                <w:color w:val="231F20"/>
                <w:spacing w:val="-3"/>
                <w:sz w:val="18"/>
              </w:rPr>
              <w:t xml:space="preserve"> </w:t>
            </w:r>
            <w:r>
              <w:rPr>
                <w:color w:val="231F20"/>
                <w:sz w:val="18"/>
              </w:rPr>
              <w:t>of</w:t>
            </w:r>
            <w:r>
              <w:rPr>
                <w:color w:val="231F20"/>
                <w:spacing w:val="-3"/>
                <w:sz w:val="18"/>
              </w:rPr>
              <w:t xml:space="preserve"> </w:t>
            </w:r>
            <w:r>
              <w:rPr>
                <w:color w:val="231F20"/>
                <w:sz w:val="18"/>
              </w:rPr>
              <w:t xml:space="preserve">cases </w:t>
            </w:r>
            <w:r>
              <w:rPr>
                <w:color w:val="231F20"/>
                <w:spacing w:val="-2"/>
                <w:w w:val="90"/>
                <w:sz w:val="18"/>
              </w:rPr>
              <w:t>forwarded</w:t>
            </w:r>
            <w:r>
              <w:rPr>
                <w:color w:val="231F20"/>
                <w:spacing w:val="-10"/>
                <w:w w:val="90"/>
                <w:sz w:val="18"/>
              </w:rPr>
              <w:t xml:space="preserve"> </w:t>
            </w:r>
            <w:r>
              <w:rPr>
                <w:color w:val="231F20"/>
                <w:spacing w:val="-2"/>
                <w:w w:val="90"/>
                <w:sz w:val="18"/>
              </w:rPr>
              <w:t>to</w:t>
            </w:r>
            <w:r>
              <w:rPr>
                <w:color w:val="231F20"/>
                <w:spacing w:val="-10"/>
                <w:w w:val="90"/>
                <w:sz w:val="18"/>
              </w:rPr>
              <w:t xml:space="preserve"> </w:t>
            </w:r>
            <w:r>
              <w:rPr>
                <w:color w:val="231F20"/>
                <w:spacing w:val="-2"/>
                <w:w w:val="90"/>
                <w:sz w:val="18"/>
              </w:rPr>
              <w:t xml:space="preserve">other </w:t>
            </w:r>
            <w:r>
              <w:rPr>
                <w:color w:val="231F20"/>
                <w:spacing w:val="-2"/>
                <w:sz w:val="18"/>
              </w:rPr>
              <w:t>services</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4C3FA343" w14:textId="77777777" w:rsidR="000A2358" w:rsidRDefault="000A2358">
            <w:pPr>
              <w:pStyle w:val="TableParagraph"/>
              <w:spacing w:before="84"/>
              <w:jc w:val="left"/>
              <w:rPr>
                <w:sz w:val="18"/>
              </w:rPr>
            </w:pPr>
          </w:p>
          <w:p w14:paraId="406720CC" w14:textId="77777777" w:rsidR="000A2358" w:rsidRDefault="000A2358">
            <w:pPr>
              <w:pStyle w:val="TableParagraph"/>
              <w:spacing w:before="1"/>
              <w:ind w:left="1" w:right="1"/>
              <w:rPr>
                <w:sz w:val="18"/>
              </w:rPr>
            </w:pPr>
            <w:r>
              <w:rPr>
                <w:color w:val="231F20"/>
                <w:spacing w:val="-10"/>
                <w:sz w:val="18"/>
              </w:rPr>
              <w:t>7</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4F621BAF" w14:textId="77777777" w:rsidR="000A2358" w:rsidRDefault="000A2358">
            <w:pPr>
              <w:pStyle w:val="TableParagraph"/>
              <w:spacing w:before="84"/>
              <w:jc w:val="left"/>
              <w:rPr>
                <w:sz w:val="18"/>
              </w:rPr>
            </w:pPr>
          </w:p>
          <w:p w14:paraId="01CCDFCB" w14:textId="77777777" w:rsidR="000A2358" w:rsidRDefault="000A2358">
            <w:pPr>
              <w:pStyle w:val="TableParagraph"/>
              <w:spacing w:before="1"/>
              <w:ind w:left="1"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2BB232B5" w14:textId="77777777" w:rsidR="000A2358" w:rsidRDefault="000A2358">
            <w:pPr>
              <w:pStyle w:val="TableParagraph"/>
              <w:spacing w:before="84"/>
              <w:jc w:val="left"/>
              <w:rPr>
                <w:sz w:val="18"/>
              </w:rPr>
            </w:pPr>
          </w:p>
          <w:p w14:paraId="6E5019ED" w14:textId="77777777" w:rsidR="000A2358" w:rsidRDefault="000A2358">
            <w:pPr>
              <w:pStyle w:val="TableParagraph"/>
              <w:spacing w:before="1"/>
              <w:ind w:left="1" w:right="1"/>
              <w:rPr>
                <w:sz w:val="18"/>
              </w:rPr>
            </w:pPr>
            <w:r>
              <w:rPr>
                <w:color w:val="231F20"/>
                <w:spacing w:val="-5"/>
                <w:sz w:val="18"/>
              </w:rPr>
              <w:t>10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11FF9794" w14:textId="77777777" w:rsidR="000A2358" w:rsidRDefault="000A2358">
            <w:pPr>
              <w:pStyle w:val="TableParagraph"/>
              <w:spacing w:before="84"/>
              <w:jc w:val="left"/>
              <w:rPr>
                <w:sz w:val="18"/>
              </w:rPr>
            </w:pPr>
          </w:p>
          <w:p w14:paraId="1566D39F" w14:textId="77777777" w:rsidR="000A2358" w:rsidRDefault="000A2358">
            <w:pPr>
              <w:pStyle w:val="TableParagraph"/>
              <w:spacing w:before="1"/>
              <w:ind w:left="1" w:right="1"/>
              <w:rPr>
                <w:sz w:val="18"/>
              </w:rPr>
            </w:pPr>
            <w:r>
              <w:rPr>
                <w:color w:val="231F20"/>
                <w:spacing w:val="-5"/>
                <w:sz w:val="18"/>
              </w:rPr>
              <w:t>10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24D13FD9" w14:textId="77777777" w:rsidR="000A2358" w:rsidRDefault="000A2358">
            <w:pPr>
              <w:pStyle w:val="TableParagraph"/>
              <w:spacing w:before="84"/>
              <w:jc w:val="left"/>
              <w:rPr>
                <w:sz w:val="18"/>
              </w:rPr>
            </w:pPr>
          </w:p>
          <w:p w14:paraId="0A8B2D72" w14:textId="77777777" w:rsidR="000A2358" w:rsidRDefault="000A2358">
            <w:pPr>
              <w:pStyle w:val="TableParagraph"/>
              <w:spacing w:before="1"/>
              <w:ind w:left="1"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185B1814" w14:textId="77777777" w:rsidR="000A2358" w:rsidRDefault="000A2358">
            <w:pPr>
              <w:pStyle w:val="TableParagraph"/>
              <w:spacing w:before="84"/>
              <w:jc w:val="left"/>
              <w:rPr>
                <w:sz w:val="18"/>
              </w:rPr>
            </w:pPr>
          </w:p>
          <w:p w14:paraId="79B76A70" w14:textId="77777777" w:rsidR="000A2358" w:rsidRDefault="000A2358">
            <w:pPr>
              <w:pStyle w:val="TableParagraph"/>
              <w:spacing w:before="1"/>
              <w:ind w:left="1" w:right="1"/>
              <w:rPr>
                <w:sz w:val="18"/>
              </w:rPr>
            </w:pPr>
            <w:r>
              <w:rPr>
                <w:color w:val="231F20"/>
                <w:spacing w:val="-10"/>
                <w:sz w:val="18"/>
              </w:rPr>
              <w:t>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0C7B4D37" w14:textId="77777777" w:rsidR="000A2358" w:rsidRDefault="000A2358">
            <w:pPr>
              <w:pStyle w:val="TableParagraph"/>
              <w:spacing w:before="84"/>
              <w:jc w:val="left"/>
              <w:rPr>
                <w:sz w:val="18"/>
              </w:rPr>
            </w:pPr>
          </w:p>
          <w:p w14:paraId="714DFAA3" w14:textId="77777777" w:rsidR="000A2358" w:rsidRDefault="000A2358">
            <w:pPr>
              <w:pStyle w:val="TableParagraph"/>
              <w:spacing w:before="1"/>
              <w:ind w:left="1" w:right="1"/>
              <w:rPr>
                <w:sz w:val="18"/>
              </w:rPr>
            </w:pPr>
            <w:r>
              <w:rPr>
                <w:color w:val="231F20"/>
                <w:spacing w:val="-10"/>
                <w:sz w:val="18"/>
              </w:rPr>
              <w:t>7</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5795403E" w14:textId="77777777" w:rsidR="000A2358" w:rsidRDefault="000A2358">
            <w:pPr>
              <w:pStyle w:val="TableParagraph"/>
              <w:spacing w:before="84"/>
              <w:jc w:val="left"/>
              <w:rPr>
                <w:sz w:val="18"/>
              </w:rPr>
            </w:pPr>
          </w:p>
          <w:p w14:paraId="13CE5C46" w14:textId="77777777" w:rsidR="000A2358" w:rsidRDefault="000A2358">
            <w:pPr>
              <w:pStyle w:val="TableParagraph"/>
              <w:spacing w:before="1"/>
              <w:ind w:left="1" w:right="1"/>
              <w:rPr>
                <w:sz w:val="18"/>
              </w:rPr>
            </w:pPr>
            <w:r>
              <w:rPr>
                <w:color w:val="231F20"/>
                <w:spacing w:val="-10"/>
                <w:sz w:val="18"/>
              </w:rPr>
              <w:t>7</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6EB6A36C" w14:textId="77777777" w:rsidR="000A2358" w:rsidRDefault="000A2358">
            <w:pPr>
              <w:pStyle w:val="TableParagraph"/>
              <w:spacing w:before="84"/>
              <w:jc w:val="left"/>
              <w:rPr>
                <w:sz w:val="18"/>
              </w:rPr>
            </w:pPr>
          </w:p>
          <w:p w14:paraId="6FA856B3" w14:textId="77777777" w:rsidR="000A2358" w:rsidRDefault="000A2358">
            <w:pPr>
              <w:pStyle w:val="TableParagraph"/>
              <w:spacing w:before="1"/>
              <w:ind w:left="1" w:right="1"/>
              <w:rPr>
                <w:sz w:val="18"/>
              </w:rPr>
            </w:pPr>
            <w:r>
              <w:rPr>
                <w:color w:val="231F20"/>
                <w:spacing w:val="-5"/>
                <w:sz w:val="18"/>
              </w:rPr>
              <w:t>11</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28130398" w14:textId="77777777" w:rsidR="000A2358" w:rsidRDefault="000A2358">
            <w:pPr>
              <w:pStyle w:val="TableParagraph"/>
              <w:spacing w:before="84"/>
              <w:jc w:val="left"/>
              <w:rPr>
                <w:sz w:val="18"/>
              </w:rPr>
            </w:pPr>
          </w:p>
          <w:p w14:paraId="7C7DADB7" w14:textId="77777777" w:rsidR="000A2358" w:rsidRDefault="000A2358">
            <w:pPr>
              <w:pStyle w:val="TableParagraph"/>
              <w:spacing w:before="1"/>
              <w:ind w:left="1"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7C7E3AF7" w14:textId="77777777" w:rsidR="000A2358" w:rsidRDefault="000A2358">
            <w:pPr>
              <w:pStyle w:val="TableParagraph"/>
              <w:spacing w:before="84"/>
              <w:jc w:val="left"/>
              <w:rPr>
                <w:sz w:val="18"/>
              </w:rPr>
            </w:pPr>
          </w:p>
          <w:p w14:paraId="11A90EBE" w14:textId="77777777" w:rsidR="000A2358" w:rsidRDefault="000A2358">
            <w:pPr>
              <w:pStyle w:val="TableParagraph"/>
              <w:spacing w:before="1"/>
              <w:ind w:left="1" w:right="1"/>
              <w:rPr>
                <w:sz w:val="18"/>
              </w:rPr>
            </w:pPr>
            <w:r>
              <w:rPr>
                <w:color w:val="231F20"/>
                <w:spacing w:val="-10"/>
                <w:sz w:val="18"/>
              </w:rPr>
              <w:t>2</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1DA74FFD" w14:textId="77777777" w:rsidR="000A2358" w:rsidRDefault="000A2358">
            <w:pPr>
              <w:pStyle w:val="TableParagraph"/>
              <w:spacing w:before="84"/>
              <w:jc w:val="left"/>
              <w:rPr>
                <w:sz w:val="18"/>
              </w:rPr>
            </w:pPr>
          </w:p>
          <w:p w14:paraId="36B462E5" w14:textId="77777777" w:rsidR="000A2358" w:rsidRDefault="000A2358">
            <w:pPr>
              <w:pStyle w:val="TableParagraph"/>
              <w:spacing w:before="1"/>
              <w:ind w:left="1" w:right="1"/>
              <w:rPr>
                <w:sz w:val="18"/>
              </w:rPr>
            </w:pPr>
            <w:r>
              <w:rPr>
                <w:color w:val="231F20"/>
                <w:spacing w:val="-10"/>
                <w:sz w:val="18"/>
              </w:rPr>
              <w:t>6</w:t>
            </w:r>
          </w:p>
        </w:tc>
        <w:tc>
          <w:tcPr>
            <w:tcW w:w="1046" w:type="dxa"/>
            <w:tcBorders>
              <w:top w:val="single" w:sz="18" w:space="0" w:color="FFFFFF"/>
              <w:left w:val="single" w:sz="8" w:space="0" w:color="FFFFFF"/>
              <w:bottom w:val="single" w:sz="18" w:space="0" w:color="FFFFFF"/>
              <w:right w:val="nil"/>
            </w:tcBorders>
            <w:shd w:val="clear" w:color="auto" w:fill="D0E7F8"/>
          </w:tcPr>
          <w:p w14:paraId="4142B7B2" w14:textId="77777777" w:rsidR="000A2358" w:rsidRDefault="000A2358">
            <w:pPr>
              <w:pStyle w:val="TableParagraph"/>
              <w:spacing w:before="84"/>
              <w:jc w:val="left"/>
              <w:rPr>
                <w:sz w:val="18"/>
              </w:rPr>
            </w:pPr>
          </w:p>
          <w:p w14:paraId="378DEC99" w14:textId="77777777" w:rsidR="000A2358" w:rsidRDefault="000A2358">
            <w:pPr>
              <w:pStyle w:val="TableParagraph"/>
              <w:spacing w:before="1"/>
              <w:ind w:left="2" w:right="10"/>
              <w:rPr>
                <w:sz w:val="18"/>
              </w:rPr>
            </w:pPr>
            <w:r>
              <w:rPr>
                <w:color w:val="231F20"/>
                <w:spacing w:val="-5"/>
                <w:sz w:val="18"/>
              </w:rPr>
              <w:t>11</w:t>
            </w:r>
          </w:p>
        </w:tc>
      </w:tr>
      <w:tr w:rsidR="000A2358" w14:paraId="03AED2A3" w14:textId="77777777" w:rsidTr="000A2358">
        <w:trPr>
          <w:trHeight w:val="798"/>
        </w:trPr>
        <w:tc>
          <w:tcPr>
            <w:tcW w:w="1871" w:type="dxa"/>
            <w:tcBorders>
              <w:top w:val="single" w:sz="18" w:space="0" w:color="FFFFFF"/>
              <w:left w:val="nil"/>
              <w:bottom w:val="single" w:sz="18" w:space="0" w:color="FFFFFF"/>
              <w:right w:val="single" w:sz="8" w:space="0" w:color="FFFFFF"/>
            </w:tcBorders>
            <w:shd w:val="clear" w:color="auto" w:fill="A4D4F2"/>
            <w:hideMark/>
          </w:tcPr>
          <w:p w14:paraId="40F190AA" w14:textId="77777777" w:rsidR="000A2358" w:rsidRDefault="000A2358">
            <w:pPr>
              <w:pStyle w:val="TableParagraph"/>
              <w:spacing w:before="78" w:line="244" w:lineRule="auto"/>
              <w:ind w:left="113" w:right="525"/>
              <w:jc w:val="both"/>
              <w:rPr>
                <w:sz w:val="18"/>
              </w:rPr>
            </w:pPr>
            <w:r>
              <w:rPr>
                <w:color w:val="231F20"/>
                <w:spacing w:val="-10"/>
                <w:sz w:val="18"/>
              </w:rPr>
              <w:t>Number</w:t>
            </w:r>
            <w:r>
              <w:rPr>
                <w:color w:val="231F20"/>
                <w:spacing w:val="-4"/>
                <w:sz w:val="18"/>
              </w:rPr>
              <w:t xml:space="preserve"> </w:t>
            </w:r>
            <w:r>
              <w:rPr>
                <w:color w:val="231F20"/>
                <w:spacing w:val="-10"/>
                <w:sz w:val="18"/>
              </w:rPr>
              <w:t>of</w:t>
            </w:r>
            <w:r>
              <w:rPr>
                <w:color w:val="231F20"/>
                <w:spacing w:val="-4"/>
                <w:sz w:val="18"/>
              </w:rPr>
              <w:t xml:space="preserve"> </w:t>
            </w:r>
            <w:r>
              <w:rPr>
                <w:color w:val="231F20"/>
                <w:spacing w:val="-10"/>
                <w:sz w:val="18"/>
              </w:rPr>
              <w:t xml:space="preserve">cases </w:t>
            </w:r>
            <w:r>
              <w:rPr>
                <w:color w:val="231F20"/>
                <w:w w:val="90"/>
                <w:sz w:val="18"/>
              </w:rPr>
              <w:t xml:space="preserve">closed by Empty </w:t>
            </w:r>
            <w:r>
              <w:rPr>
                <w:color w:val="231F20"/>
                <w:sz w:val="18"/>
              </w:rPr>
              <w:t>Homes</w:t>
            </w:r>
            <w:r>
              <w:rPr>
                <w:color w:val="231F20"/>
                <w:spacing w:val="-15"/>
                <w:sz w:val="18"/>
              </w:rPr>
              <w:t xml:space="preserve"> </w:t>
            </w:r>
            <w:r>
              <w:rPr>
                <w:color w:val="231F20"/>
                <w:sz w:val="18"/>
              </w:rPr>
              <w:t>Officer</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0E47A28D" w14:textId="77777777" w:rsidR="000A2358" w:rsidRDefault="000A2358">
            <w:pPr>
              <w:pStyle w:val="TableParagraph"/>
              <w:spacing w:before="84"/>
              <w:jc w:val="left"/>
              <w:rPr>
                <w:sz w:val="18"/>
              </w:rPr>
            </w:pPr>
          </w:p>
          <w:p w14:paraId="6D33B810" w14:textId="77777777" w:rsidR="000A2358" w:rsidRDefault="000A2358">
            <w:pPr>
              <w:pStyle w:val="TableParagraph"/>
              <w:spacing w:before="1"/>
              <w:ind w:left="1" w:right="1"/>
              <w:rPr>
                <w:sz w:val="18"/>
              </w:rPr>
            </w:pPr>
            <w:r>
              <w:rPr>
                <w:color w:val="231F20"/>
                <w:spacing w:val="-10"/>
                <w:sz w:val="18"/>
              </w:rPr>
              <w:t>4</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74292A88" w14:textId="77777777" w:rsidR="000A2358" w:rsidRDefault="000A2358">
            <w:pPr>
              <w:pStyle w:val="TableParagraph"/>
              <w:spacing w:before="84"/>
              <w:jc w:val="left"/>
              <w:rPr>
                <w:sz w:val="18"/>
              </w:rPr>
            </w:pPr>
          </w:p>
          <w:p w14:paraId="6A5192D3" w14:textId="77777777" w:rsidR="000A2358" w:rsidRDefault="000A2358">
            <w:pPr>
              <w:pStyle w:val="TableParagraph"/>
              <w:spacing w:before="1"/>
              <w:ind w:left="1"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567A8663" w14:textId="77777777" w:rsidR="000A2358" w:rsidRDefault="000A2358">
            <w:pPr>
              <w:pStyle w:val="TableParagraph"/>
              <w:spacing w:before="84"/>
              <w:jc w:val="left"/>
              <w:rPr>
                <w:sz w:val="18"/>
              </w:rPr>
            </w:pPr>
          </w:p>
          <w:p w14:paraId="358266B9" w14:textId="77777777" w:rsidR="000A2358" w:rsidRDefault="000A2358">
            <w:pPr>
              <w:pStyle w:val="TableParagraph"/>
              <w:spacing w:before="1"/>
              <w:ind w:left="1" w:right="1"/>
              <w:rPr>
                <w:sz w:val="18"/>
              </w:rPr>
            </w:pPr>
            <w:r>
              <w:rPr>
                <w:color w:val="231F20"/>
                <w:spacing w:val="-10"/>
                <w:sz w:val="18"/>
              </w:rPr>
              <w:t>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66AB8A1E" w14:textId="77777777" w:rsidR="000A2358" w:rsidRDefault="000A2358">
            <w:pPr>
              <w:pStyle w:val="TableParagraph"/>
              <w:spacing w:before="84"/>
              <w:jc w:val="left"/>
              <w:rPr>
                <w:sz w:val="18"/>
              </w:rPr>
            </w:pPr>
          </w:p>
          <w:p w14:paraId="5DDE829A" w14:textId="77777777" w:rsidR="000A2358" w:rsidRDefault="000A2358">
            <w:pPr>
              <w:pStyle w:val="TableParagraph"/>
              <w:spacing w:before="1"/>
              <w:ind w:left="1" w:right="1"/>
              <w:rPr>
                <w:sz w:val="18"/>
              </w:rPr>
            </w:pPr>
            <w:r>
              <w:rPr>
                <w:color w:val="231F20"/>
                <w:spacing w:val="-10"/>
                <w:sz w:val="18"/>
              </w:rPr>
              <w:t>8</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3C4548C1" w14:textId="77777777" w:rsidR="000A2358" w:rsidRDefault="000A2358">
            <w:pPr>
              <w:pStyle w:val="TableParagraph"/>
              <w:spacing w:before="84"/>
              <w:jc w:val="left"/>
              <w:rPr>
                <w:sz w:val="18"/>
              </w:rPr>
            </w:pPr>
          </w:p>
          <w:p w14:paraId="4904E2CA" w14:textId="77777777" w:rsidR="000A2358" w:rsidRDefault="000A2358">
            <w:pPr>
              <w:pStyle w:val="TableParagraph"/>
              <w:spacing w:before="1"/>
              <w:ind w:left="1" w:right="1"/>
              <w:rPr>
                <w:sz w:val="18"/>
              </w:rPr>
            </w:pPr>
            <w:r>
              <w:rPr>
                <w:color w:val="231F20"/>
                <w:spacing w:val="-10"/>
                <w:sz w:val="18"/>
              </w:rPr>
              <w:t>7</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5B7D2E95" w14:textId="77777777" w:rsidR="000A2358" w:rsidRDefault="000A2358">
            <w:pPr>
              <w:pStyle w:val="TableParagraph"/>
              <w:spacing w:before="84"/>
              <w:jc w:val="left"/>
              <w:rPr>
                <w:sz w:val="18"/>
              </w:rPr>
            </w:pPr>
          </w:p>
          <w:p w14:paraId="6C70E3BE" w14:textId="77777777" w:rsidR="000A2358" w:rsidRDefault="000A2358">
            <w:pPr>
              <w:pStyle w:val="TableParagraph"/>
              <w:spacing w:before="1"/>
              <w:ind w:left="1" w:right="1"/>
              <w:rPr>
                <w:sz w:val="18"/>
              </w:rPr>
            </w:pPr>
            <w:r>
              <w:rPr>
                <w:color w:val="231F20"/>
                <w:spacing w:val="-10"/>
                <w:sz w:val="18"/>
              </w:rPr>
              <w:t>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41DDD327" w14:textId="77777777" w:rsidR="000A2358" w:rsidRDefault="000A2358">
            <w:pPr>
              <w:pStyle w:val="TableParagraph"/>
              <w:spacing w:before="84"/>
              <w:jc w:val="left"/>
              <w:rPr>
                <w:sz w:val="18"/>
              </w:rPr>
            </w:pPr>
          </w:p>
          <w:p w14:paraId="75FA64FE" w14:textId="77777777" w:rsidR="000A2358" w:rsidRDefault="000A2358">
            <w:pPr>
              <w:pStyle w:val="TableParagraph"/>
              <w:spacing w:before="1"/>
              <w:ind w:left="1" w:right="1"/>
              <w:rPr>
                <w:sz w:val="18"/>
              </w:rPr>
            </w:pPr>
            <w:r>
              <w:rPr>
                <w:color w:val="231F20"/>
                <w:spacing w:val="-10"/>
                <w:sz w:val="18"/>
              </w:rPr>
              <w:t>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22015EB5" w14:textId="77777777" w:rsidR="000A2358" w:rsidRDefault="000A2358">
            <w:pPr>
              <w:pStyle w:val="TableParagraph"/>
              <w:spacing w:before="84"/>
              <w:jc w:val="left"/>
              <w:rPr>
                <w:sz w:val="18"/>
              </w:rPr>
            </w:pPr>
          </w:p>
          <w:p w14:paraId="299B181A" w14:textId="77777777" w:rsidR="000A2358" w:rsidRDefault="000A2358">
            <w:pPr>
              <w:pStyle w:val="TableParagraph"/>
              <w:spacing w:before="1"/>
              <w:ind w:left="1" w:right="1"/>
              <w:rPr>
                <w:sz w:val="18"/>
              </w:rPr>
            </w:pPr>
            <w:r>
              <w:rPr>
                <w:color w:val="231F20"/>
                <w:spacing w:val="-10"/>
                <w:sz w:val="18"/>
              </w:rPr>
              <w:t>7</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3DF868D3" w14:textId="77777777" w:rsidR="000A2358" w:rsidRDefault="000A2358">
            <w:pPr>
              <w:pStyle w:val="TableParagraph"/>
              <w:spacing w:before="84"/>
              <w:jc w:val="left"/>
              <w:rPr>
                <w:sz w:val="18"/>
              </w:rPr>
            </w:pPr>
          </w:p>
          <w:p w14:paraId="7DDA3626" w14:textId="77777777" w:rsidR="000A2358" w:rsidRDefault="000A2358">
            <w:pPr>
              <w:pStyle w:val="TableParagraph"/>
              <w:spacing w:before="1"/>
              <w:ind w:left="1" w:right="1"/>
              <w:rPr>
                <w:sz w:val="18"/>
              </w:rPr>
            </w:pPr>
            <w:r>
              <w:rPr>
                <w:color w:val="231F20"/>
                <w:spacing w:val="-10"/>
                <w:sz w:val="18"/>
              </w:rPr>
              <w:t>8</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375C454B" w14:textId="77777777" w:rsidR="000A2358" w:rsidRDefault="000A2358">
            <w:pPr>
              <w:pStyle w:val="TableParagraph"/>
              <w:spacing w:before="84"/>
              <w:jc w:val="left"/>
              <w:rPr>
                <w:sz w:val="18"/>
              </w:rPr>
            </w:pPr>
          </w:p>
          <w:p w14:paraId="69DB20E4" w14:textId="77777777" w:rsidR="000A2358" w:rsidRDefault="000A2358">
            <w:pPr>
              <w:pStyle w:val="TableParagraph"/>
              <w:spacing w:before="1"/>
              <w:ind w:left="1"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1689B215" w14:textId="77777777" w:rsidR="000A2358" w:rsidRDefault="000A2358">
            <w:pPr>
              <w:pStyle w:val="TableParagraph"/>
              <w:spacing w:before="84"/>
              <w:jc w:val="left"/>
              <w:rPr>
                <w:sz w:val="18"/>
              </w:rPr>
            </w:pPr>
          </w:p>
          <w:p w14:paraId="3B818EA5" w14:textId="77777777" w:rsidR="000A2358" w:rsidRDefault="000A2358">
            <w:pPr>
              <w:pStyle w:val="TableParagraph"/>
              <w:spacing w:before="1"/>
              <w:ind w:left="1" w:right="1"/>
              <w:rPr>
                <w:sz w:val="18"/>
              </w:rPr>
            </w:pPr>
            <w:r>
              <w:rPr>
                <w:color w:val="231F20"/>
                <w:spacing w:val="-10"/>
                <w:sz w:val="18"/>
              </w:rPr>
              <w:t>1</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tcPr>
          <w:p w14:paraId="744A2090" w14:textId="77777777" w:rsidR="000A2358" w:rsidRDefault="000A2358">
            <w:pPr>
              <w:pStyle w:val="TableParagraph"/>
              <w:spacing w:before="84"/>
              <w:jc w:val="left"/>
              <w:rPr>
                <w:sz w:val="18"/>
              </w:rPr>
            </w:pPr>
          </w:p>
          <w:p w14:paraId="5AD01F3C" w14:textId="77777777" w:rsidR="000A2358" w:rsidRDefault="000A2358">
            <w:pPr>
              <w:pStyle w:val="TableParagraph"/>
              <w:spacing w:before="1"/>
              <w:ind w:left="1"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nil"/>
            </w:tcBorders>
            <w:shd w:val="clear" w:color="auto" w:fill="D0E7F8"/>
          </w:tcPr>
          <w:p w14:paraId="7D4B226D" w14:textId="77777777" w:rsidR="000A2358" w:rsidRDefault="000A2358">
            <w:pPr>
              <w:pStyle w:val="TableParagraph"/>
              <w:spacing w:before="84"/>
              <w:jc w:val="left"/>
              <w:rPr>
                <w:sz w:val="18"/>
              </w:rPr>
            </w:pPr>
          </w:p>
          <w:p w14:paraId="4674A370" w14:textId="77777777" w:rsidR="000A2358" w:rsidRDefault="000A2358">
            <w:pPr>
              <w:pStyle w:val="TableParagraph"/>
              <w:spacing w:before="1"/>
              <w:ind w:left="2" w:right="10"/>
              <w:rPr>
                <w:sz w:val="18"/>
              </w:rPr>
            </w:pPr>
            <w:r>
              <w:rPr>
                <w:color w:val="231F20"/>
                <w:spacing w:val="-5"/>
                <w:sz w:val="18"/>
              </w:rPr>
              <w:t>18</w:t>
            </w:r>
          </w:p>
        </w:tc>
      </w:tr>
      <w:tr w:rsidR="000A2358" w14:paraId="4A6189CB" w14:textId="77777777" w:rsidTr="000A2358">
        <w:trPr>
          <w:trHeight w:val="582"/>
        </w:trPr>
        <w:tc>
          <w:tcPr>
            <w:tcW w:w="1871" w:type="dxa"/>
            <w:tcBorders>
              <w:top w:val="single" w:sz="18" w:space="0" w:color="FFFFFF"/>
              <w:left w:val="nil"/>
              <w:bottom w:val="single" w:sz="18" w:space="0" w:color="FFFFFF"/>
              <w:right w:val="single" w:sz="8" w:space="0" w:color="FFFFFF"/>
            </w:tcBorders>
            <w:shd w:val="clear" w:color="auto" w:fill="A4D4F2"/>
            <w:hideMark/>
          </w:tcPr>
          <w:p w14:paraId="64D36D9C" w14:textId="77777777" w:rsidR="000A2358" w:rsidRDefault="000A2358">
            <w:pPr>
              <w:pStyle w:val="TableParagraph"/>
              <w:spacing w:before="78" w:line="244" w:lineRule="auto"/>
              <w:ind w:left="113"/>
              <w:jc w:val="left"/>
              <w:rPr>
                <w:sz w:val="18"/>
              </w:rPr>
            </w:pPr>
            <w:r>
              <w:rPr>
                <w:color w:val="231F20"/>
                <w:spacing w:val="-8"/>
                <w:sz w:val="18"/>
              </w:rPr>
              <w:t>Number</w:t>
            </w:r>
            <w:r>
              <w:rPr>
                <w:color w:val="231F20"/>
                <w:spacing w:val="-15"/>
                <w:sz w:val="18"/>
              </w:rPr>
              <w:t xml:space="preserve"> </w:t>
            </w:r>
            <w:r>
              <w:rPr>
                <w:color w:val="231F20"/>
                <w:spacing w:val="-8"/>
                <w:sz w:val="18"/>
              </w:rPr>
              <w:t>of</w:t>
            </w:r>
            <w:r>
              <w:rPr>
                <w:color w:val="231F20"/>
                <w:spacing w:val="-15"/>
                <w:sz w:val="18"/>
              </w:rPr>
              <w:t xml:space="preserve"> </w:t>
            </w:r>
            <w:r>
              <w:rPr>
                <w:color w:val="231F20"/>
                <w:spacing w:val="-8"/>
                <w:sz w:val="18"/>
              </w:rPr>
              <w:t xml:space="preserve">cases </w:t>
            </w:r>
            <w:r>
              <w:rPr>
                <w:color w:val="231F20"/>
                <w:spacing w:val="-2"/>
                <w:sz w:val="18"/>
              </w:rPr>
              <w:t>pending</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1E20F4EE" w14:textId="77777777" w:rsidR="000A2358" w:rsidRDefault="000A2358">
            <w:pPr>
              <w:pStyle w:val="TableParagraph"/>
              <w:ind w:left="1" w:right="1"/>
              <w:rPr>
                <w:sz w:val="18"/>
              </w:rPr>
            </w:pPr>
            <w:r>
              <w:rPr>
                <w:color w:val="231F20"/>
                <w:spacing w:val="-5"/>
                <w:sz w:val="18"/>
              </w:rPr>
              <w:t>48</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71612094" w14:textId="77777777" w:rsidR="000A2358" w:rsidRDefault="000A2358">
            <w:pPr>
              <w:pStyle w:val="TableParagraph"/>
              <w:ind w:left="1" w:right="1"/>
              <w:rPr>
                <w:sz w:val="18"/>
              </w:rPr>
            </w:pPr>
            <w:r>
              <w:rPr>
                <w:color w:val="231F20"/>
                <w:spacing w:val="-5"/>
                <w:sz w:val="18"/>
              </w:rPr>
              <w:t>46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362BD0F7" w14:textId="77777777" w:rsidR="000A2358" w:rsidRDefault="000A2358">
            <w:pPr>
              <w:pStyle w:val="TableParagraph"/>
              <w:ind w:left="1" w:right="1"/>
              <w:rPr>
                <w:sz w:val="18"/>
              </w:rPr>
            </w:pPr>
            <w:r>
              <w:rPr>
                <w:color w:val="231F20"/>
                <w:spacing w:val="-5"/>
                <w:sz w:val="18"/>
              </w:rPr>
              <w:t>52</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9FC6FAB" w14:textId="77777777" w:rsidR="000A2358" w:rsidRDefault="000A2358">
            <w:pPr>
              <w:pStyle w:val="TableParagraph"/>
              <w:ind w:left="1" w:right="1"/>
              <w:rPr>
                <w:sz w:val="18"/>
              </w:rPr>
            </w:pPr>
            <w:r>
              <w:rPr>
                <w:color w:val="231F20"/>
                <w:spacing w:val="-5"/>
                <w:sz w:val="18"/>
              </w:rPr>
              <w:t>56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7454C816" w14:textId="77777777" w:rsidR="000A2358" w:rsidRDefault="000A2358">
            <w:pPr>
              <w:pStyle w:val="TableParagraph"/>
              <w:ind w:left="1" w:right="1"/>
              <w:rPr>
                <w:sz w:val="18"/>
              </w:rPr>
            </w:pPr>
            <w:r>
              <w:rPr>
                <w:color w:val="231F20"/>
                <w:spacing w:val="-5"/>
                <w:sz w:val="18"/>
              </w:rPr>
              <w:t>56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738CF371" w14:textId="77777777" w:rsidR="000A2358" w:rsidRDefault="000A2358">
            <w:pPr>
              <w:pStyle w:val="TableParagraph"/>
              <w:ind w:left="1" w:right="1"/>
              <w:rPr>
                <w:sz w:val="18"/>
              </w:rPr>
            </w:pPr>
            <w:r>
              <w:rPr>
                <w:color w:val="231F20"/>
                <w:spacing w:val="-5"/>
                <w:sz w:val="18"/>
              </w:rPr>
              <w:t>50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01643535" w14:textId="77777777" w:rsidR="000A2358" w:rsidRDefault="000A2358">
            <w:pPr>
              <w:pStyle w:val="TableParagraph"/>
              <w:ind w:right="1"/>
              <w:rPr>
                <w:sz w:val="18"/>
              </w:rPr>
            </w:pPr>
            <w:r>
              <w:rPr>
                <w:color w:val="231F20"/>
                <w:spacing w:val="-5"/>
                <w:sz w:val="18"/>
              </w:rPr>
              <w:t>52</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7C59EF2B" w14:textId="77777777" w:rsidR="000A2358" w:rsidRDefault="000A2358">
            <w:pPr>
              <w:pStyle w:val="TableParagraph"/>
              <w:ind w:right="1"/>
              <w:rPr>
                <w:sz w:val="18"/>
              </w:rPr>
            </w:pPr>
            <w:r>
              <w:rPr>
                <w:color w:val="231F20"/>
                <w:spacing w:val="-5"/>
                <w:sz w:val="18"/>
              </w:rPr>
              <w:t>56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21393850" w14:textId="77777777" w:rsidR="000A2358" w:rsidRDefault="000A2358">
            <w:pPr>
              <w:pStyle w:val="TableParagraph"/>
              <w:ind w:right="1"/>
              <w:rPr>
                <w:sz w:val="18"/>
              </w:rPr>
            </w:pPr>
            <w:r>
              <w:rPr>
                <w:color w:val="231F20"/>
                <w:spacing w:val="-5"/>
                <w:sz w:val="18"/>
              </w:rPr>
              <w:t>57</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2B322576" w14:textId="77777777" w:rsidR="000A2358" w:rsidRDefault="000A2358">
            <w:pPr>
              <w:pStyle w:val="TableParagraph"/>
              <w:ind w:right="1"/>
              <w:rPr>
                <w:sz w:val="18"/>
              </w:rPr>
            </w:pPr>
            <w:r>
              <w:rPr>
                <w:color w:val="231F20"/>
                <w:spacing w:val="-5"/>
                <w:sz w:val="18"/>
              </w:rPr>
              <w:t>55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3DD3F5E3" w14:textId="77777777" w:rsidR="000A2358" w:rsidRDefault="000A2358">
            <w:pPr>
              <w:pStyle w:val="TableParagraph"/>
              <w:ind w:right="1"/>
              <w:rPr>
                <w:sz w:val="18"/>
              </w:rPr>
            </w:pPr>
            <w:r>
              <w:rPr>
                <w:color w:val="231F20"/>
                <w:spacing w:val="-5"/>
                <w:sz w:val="18"/>
              </w:rPr>
              <w:t>56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078CCD06" w14:textId="77777777" w:rsidR="000A2358" w:rsidRDefault="000A2358">
            <w:pPr>
              <w:pStyle w:val="TableParagraph"/>
              <w:ind w:right="1"/>
              <w:rPr>
                <w:sz w:val="18"/>
              </w:rPr>
            </w:pPr>
            <w:r>
              <w:rPr>
                <w:color w:val="231F20"/>
                <w:spacing w:val="-5"/>
                <w:sz w:val="18"/>
              </w:rPr>
              <w:t>54</w:t>
            </w:r>
          </w:p>
        </w:tc>
        <w:tc>
          <w:tcPr>
            <w:tcW w:w="1046" w:type="dxa"/>
            <w:tcBorders>
              <w:top w:val="single" w:sz="18" w:space="0" w:color="FFFFFF"/>
              <w:left w:val="single" w:sz="8" w:space="0" w:color="FFFFFF"/>
              <w:bottom w:val="single" w:sz="18" w:space="0" w:color="FFFFFF"/>
              <w:right w:val="nil"/>
            </w:tcBorders>
            <w:shd w:val="clear" w:color="auto" w:fill="D0E7F8"/>
            <w:hideMark/>
          </w:tcPr>
          <w:p w14:paraId="3FA22490" w14:textId="77777777" w:rsidR="000A2358" w:rsidRDefault="000A2358">
            <w:pPr>
              <w:pStyle w:val="TableParagraph"/>
              <w:ind w:left="1" w:right="10"/>
              <w:rPr>
                <w:sz w:val="18"/>
              </w:rPr>
            </w:pPr>
            <w:r>
              <w:rPr>
                <w:color w:val="231F20"/>
                <w:spacing w:val="-5"/>
                <w:sz w:val="18"/>
              </w:rPr>
              <w:t>64</w:t>
            </w:r>
          </w:p>
        </w:tc>
      </w:tr>
      <w:tr w:rsidR="000A2358" w14:paraId="244211F5" w14:textId="77777777" w:rsidTr="000A2358">
        <w:trPr>
          <w:trHeight w:val="366"/>
        </w:trPr>
        <w:tc>
          <w:tcPr>
            <w:tcW w:w="1871" w:type="dxa"/>
            <w:tcBorders>
              <w:top w:val="single" w:sz="18" w:space="0" w:color="FFFFFF"/>
              <w:left w:val="nil"/>
              <w:bottom w:val="single" w:sz="18" w:space="0" w:color="FFFFFF"/>
              <w:right w:val="single" w:sz="8" w:space="0" w:color="FFFFFF"/>
            </w:tcBorders>
            <w:shd w:val="clear" w:color="auto" w:fill="A4D4F2"/>
            <w:hideMark/>
          </w:tcPr>
          <w:p w14:paraId="1AF016A7" w14:textId="77777777" w:rsidR="000A2358" w:rsidRDefault="000A2358">
            <w:pPr>
              <w:pStyle w:val="TableParagraph"/>
              <w:spacing w:before="78"/>
              <w:ind w:left="113"/>
              <w:jc w:val="left"/>
              <w:rPr>
                <w:sz w:val="18"/>
              </w:rPr>
            </w:pPr>
            <w:r>
              <w:rPr>
                <w:color w:val="231F20"/>
                <w:w w:val="90"/>
                <w:sz w:val="18"/>
              </w:rPr>
              <w:t>Number</w:t>
            </w:r>
            <w:r>
              <w:rPr>
                <w:color w:val="231F20"/>
                <w:spacing w:val="-7"/>
                <w:w w:val="90"/>
                <w:sz w:val="18"/>
              </w:rPr>
              <w:t xml:space="preserve"> </w:t>
            </w:r>
            <w:r>
              <w:rPr>
                <w:color w:val="231F20"/>
                <w:w w:val="90"/>
                <w:sz w:val="18"/>
              </w:rPr>
              <w:t>of</w:t>
            </w:r>
            <w:r>
              <w:rPr>
                <w:color w:val="231F20"/>
                <w:spacing w:val="-7"/>
                <w:w w:val="90"/>
                <w:sz w:val="18"/>
              </w:rPr>
              <w:t xml:space="preserve"> </w:t>
            </w:r>
            <w:r>
              <w:rPr>
                <w:color w:val="231F20"/>
                <w:w w:val="90"/>
                <w:sz w:val="18"/>
              </w:rPr>
              <w:t>live</w:t>
            </w:r>
            <w:r>
              <w:rPr>
                <w:color w:val="231F20"/>
                <w:spacing w:val="-7"/>
                <w:w w:val="90"/>
                <w:sz w:val="18"/>
              </w:rPr>
              <w:t xml:space="preserve"> </w:t>
            </w:r>
            <w:r>
              <w:rPr>
                <w:color w:val="231F20"/>
                <w:spacing w:val="-2"/>
                <w:w w:val="90"/>
                <w:sz w:val="18"/>
              </w:rPr>
              <w:t>cases</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07A1B959" w14:textId="77777777" w:rsidR="000A2358" w:rsidRDefault="000A2358">
            <w:pPr>
              <w:pStyle w:val="TableParagraph"/>
              <w:spacing w:before="78"/>
              <w:ind w:right="1"/>
              <w:rPr>
                <w:sz w:val="18"/>
              </w:rPr>
            </w:pPr>
            <w:r>
              <w:rPr>
                <w:color w:val="231F20"/>
                <w:spacing w:val="-5"/>
                <w:sz w:val="18"/>
              </w:rPr>
              <w:t>55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6250330B" w14:textId="77777777" w:rsidR="000A2358" w:rsidRDefault="000A2358">
            <w:pPr>
              <w:pStyle w:val="TableParagraph"/>
              <w:spacing w:before="78"/>
              <w:ind w:right="1"/>
              <w:rPr>
                <w:sz w:val="18"/>
              </w:rPr>
            </w:pPr>
            <w:r>
              <w:rPr>
                <w:color w:val="231F20"/>
                <w:spacing w:val="-5"/>
                <w:sz w:val="18"/>
              </w:rPr>
              <w:t>53</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39C3112D" w14:textId="77777777" w:rsidR="000A2358" w:rsidRDefault="000A2358">
            <w:pPr>
              <w:pStyle w:val="TableParagraph"/>
              <w:spacing w:before="78"/>
              <w:ind w:right="1"/>
              <w:rPr>
                <w:sz w:val="18"/>
              </w:rPr>
            </w:pPr>
            <w:r>
              <w:rPr>
                <w:color w:val="231F20"/>
                <w:spacing w:val="-5"/>
                <w:sz w:val="18"/>
              </w:rPr>
              <w:t>60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0B76BF92" w14:textId="77777777" w:rsidR="000A2358" w:rsidRDefault="000A2358">
            <w:pPr>
              <w:pStyle w:val="TableParagraph"/>
              <w:spacing w:before="78"/>
              <w:ind w:right="1"/>
              <w:rPr>
                <w:sz w:val="18"/>
              </w:rPr>
            </w:pPr>
            <w:r>
              <w:rPr>
                <w:color w:val="231F20"/>
                <w:spacing w:val="-5"/>
                <w:sz w:val="18"/>
              </w:rPr>
              <w:t>64</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659FFDCF" w14:textId="77777777" w:rsidR="000A2358" w:rsidRDefault="000A2358">
            <w:pPr>
              <w:pStyle w:val="TableParagraph"/>
              <w:spacing w:before="78"/>
              <w:ind w:right="1"/>
              <w:rPr>
                <w:sz w:val="18"/>
              </w:rPr>
            </w:pPr>
            <w:r>
              <w:rPr>
                <w:color w:val="231F20"/>
                <w:spacing w:val="-5"/>
                <w:sz w:val="18"/>
              </w:rPr>
              <w:t>64</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5D8C9C3" w14:textId="77777777" w:rsidR="000A2358" w:rsidRDefault="000A2358">
            <w:pPr>
              <w:pStyle w:val="TableParagraph"/>
              <w:spacing w:before="78"/>
              <w:ind w:right="1"/>
              <w:rPr>
                <w:sz w:val="18"/>
              </w:rPr>
            </w:pPr>
            <w:r>
              <w:rPr>
                <w:color w:val="231F20"/>
                <w:spacing w:val="-5"/>
                <w:sz w:val="18"/>
              </w:rPr>
              <w:t>60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28C11655" w14:textId="77777777" w:rsidR="000A2358" w:rsidRDefault="000A2358">
            <w:pPr>
              <w:pStyle w:val="TableParagraph"/>
              <w:spacing w:before="78"/>
              <w:ind w:right="1"/>
              <w:rPr>
                <w:sz w:val="18"/>
              </w:rPr>
            </w:pPr>
            <w:r>
              <w:rPr>
                <w:color w:val="231F20"/>
                <w:spacing w:val="-5"/>
                <w:sz w:val="18"/>
              </w:rPr>
              <w:t>62</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12828237" w14:textId="77777777" w:rsidR="000A2358" w:rsidRDefault="000A2358">
            <w:pPr>
              <w:pStyle w:val="TableParagraph"/>
              <w:spacing w:before="78"/>
              <w:ind w:right="1"/>
              <w:rPr>
                <w:sz w:val="18"/>
              </w:rPr>
            </w:pPr>
            <w:r>
              <w:rPr>
                <w:color w:val="231F20"/>
                <w:spacing w:val="-5"/>
                <w:sz w:val="18"/>
              </w:rPr>
              <w:t>64</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33CA2876" w14:textId="77777777" w:rsidR="000A2358" w:rsidRDefault="000A2358">
            <w:pPr>
              <w:pStyle w:val="TableParagraph"/>
              <w:spacing w:before="78"/>
              <w:ind w:right="1"/>
              <w:rPr>
                <w:sz w:val="18"/>
              </w:rPr>
            </w:pPr>
            <w:r>
              <w:rPr>
                <w:color w:val="231F20"/>
                <w:spacing w:val="-5"/>
                <w:sz w:val="18"/>
              </w:rPr>
              <w:t>64</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6D7EFE59" w14:textId="77777777" w:rsidR="000A2358" w:rsidRDefault="000A2358">
            <w:pPr>
              <w:pStyle w:val="TableParagraph"/>
              <w:spacing w:before="78"/>
              <w:ind w:right="1"/>
              <w:rPr>
                <w:sz w:val="18"/>
              </w:rPr>
            </w:pPr>
            <w:r>
              <w:rPr>
                <w:color w:val="231F20"/>
                <w:spacing w:val="-5"/>
                <w:sz w:val="18"/>
              </w:rPr>
              <w:t>60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3BF0811C" w14:textId="77777777" w:rsidR="000A2358" w:rsidRDefault="000A2358">
            <w:pPr>
              <w:pStyle w:val="TableParagraph"/>
              <w:spacing w:before="78"/>
              <w:ind w:right="1"/>
              <w:rPr>
                <w:sz w:val="18"/>
              </w:rPr>
            </w:pPr>
            <w:r>
              <w:rPr>
                <w:color w:val="231F20"/>
                <w:spacing w:val="-5"/>
                <w:sz w:val="18"/>
              </w:rPr>
              <w:t>60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1495F4DA" w14:textId="77777777" w:rsidR="000A2358" w:rsidRDefault="000A2358">
            <w:pPr>
              <w:pStyle w:val="TableParagraph"/>
              <w:spacing w:before="78"/>
              <w:ind w:right="1"/>
              <w:rPr>
                <w:sz w:val="18"/>
              </w:rPr>
            </w:pPr>
            <w:r>
              <w:rPr>
                <w:color w:val="231F20"/>
                <w:spacing w:val="-5"/>
                <w:sz w:val="18"/>
              </w:rPr>
              <w:t>58</w:t>
            </w:r>
          </w:p>
        </w:tc>
        <w:tc>
          <w:tcPr>
            <w:tcW w:w="1046" w:type="dxa"/>
            <w:tcBorders>
              <w:top w:val="single" w:sz="18" w:space="0" w:color="FFFFFF"/>
              <w:left w:val="single" w:sz="8" w:space="0" w:color="FFFFFF"/>
              <w:bottom w:val="single" w:sz="18" w:space="0" w:color="FFFFFF"/>
              <w:right w:val="nil"/>
            </w:tcBorders>
            <w:shd w:val="clear" w:color="auto" w:fill="D0E7F8"/>
            <w:hideMark/>
          </w:tcPr>
          <w:p w14:paraId="57DF1554" w14:textId="77777777" w:rsidR="000A2358" w:rsidRDefault="000A2358">
            <w:pPr>
              <w:pStyle w:val="TableParagraph"/>
              <w:spacing w:before="78"/>
              <w:ind w:left="1" w:right="10"/>
              <w:rPr>
                <w:sz w:val="18"/>
              </w:rPr>
            </w:pPr>
            <w:r>
              <w:rPr>
                <w:color w:val="231F20"/>
                <w:spacing w:val="-5"/>
                <w:sz w:val="18"/>
              </w:rPr>
              <w:t>70</w:t>
            </w:r>
          </w:p>
        </w:tc>
      </w:tr>
      <w:tr w:rsidR="000A2358" w14:paraId="0F15BBEE" w14:textId="77777777" w:rsidTr="000A2358">
        <w:trPr>
          <w:trHeight w:val="582"/>
        </w:trPr>
        <w:tc>
          <w:tcPr>
            <w:tcW w:w="1871" w:type="dxa"/>
            <w:tcBorders>
              <w:top w:val="single" w:sz="18" w:space="0" w:color="FFFFFF"/>
              <w:left w:val="nil"/>
              <w:bottom w:val="single" w:sz="18" w:space="0" w:color="FFFFFF"/>
              <w:right w:val="single" w:sz="8" w:space="0" w:color="FFFFFF"/>
            </w:tcBorders>
            <w:shd w:val="clear" w:color="auto" w:fill="A4D4F2"/>
            <w:hideMark/>
          </w:tcPr>
          <w:p w14:paraId="15B7A0B3" w14:textId="77777777" w:rsidR="000A2358" w:rsidRDefault="000A2358">
            <w:pPr>
              <w:pStyle w:val="TableParagraph"/>
              <w:spacing w:before="78" w:line="244" w:lineRule="auto"/>
              <w:ind w:left="112" w:right="80"/>
              <w:jc w:val="left"/>
              <w:rPr>
                <w:sz w:val="18"/>
              </w:rPr>
            </w:pPr>
            <w:r>
              <w:rPr>
                <w:color w:val="231F20"/>
                <w:w w:val="90"/>
                <w:sz w:val="18"/>
              </w:rPr>
              <w:t>Number</w:t>
            </w:r>
            <w:r>
              <w:rPr>
                <w:color w:val="231F20"/>
                <w:spacing w:val="-10"/>
                <w:w w:val="90"/>
                <w:sz w:val="18"/>
              </w:rPr>
              <w:t xml:space="preserve"> </w:t>
            </w:r>
            <w:r>
              <w:rPr>
                <w:color w:val="231F20"/>
                <w:w w:val="90"/>
                <w:sz w:val="18"/>
              </w:rPr>
              <w:t>of</w:t>
            </w:r>
            <w:r>
              <w:rPr>
                <w:color w:val="231F20"/>
                <w:spacing w:val="-10"/>
                <w:w w:val="90"/>
                <w:sz w:val="18"/>
              </w:rPr>
              <w:t xml:space="preserve"> </w:t>
            </w:r>
            <w:r>
              <w:rPr>
                <w:color w:val="231F20"/>
                <w:w w:val="90"/>
                <w:sz w:val="18"/>
              </w:rPr>
              <w:t xml:space="preserve">properties </w:t>
            </w:r>
            <w:r>
              <w:rPr>
                <w:color w:val="231F20"/>
                <w:sz w:val="18"/>
              </w:rPr>
              <w:t>in 'new' ownership</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09CAB73" w14:textId="77777777" w:rsidR="000A2358" w:rsidRDefault="000A2358">
            <w:pPr>
              <w:pStyle w:val="TableParagraph"/>
              <w:ind w:right="1"/>
              <w:rPr>
                <w:sz w:val="18"/>
              </w:rPr>
            </w:pPr>
            <w:r>
              <w:rPr>
                <w:color w:val="231F20"/>
                <w:spacing w:val="-10"/>
                <w:sz w:val="18"/>
              </w:rPr>
              <w:t>6</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556A2C00" w14:textId="77777777" w:rsidR="000A2358" w:rsidRDefault="000A2358">
            <w:pPr>
              <w:pStyle w:val="TableParagraph"/>
              <w:ind w:right="1"/>
              <w:rPr>
                <w:sz w:val="18"/>
              </w:rPr>
            </w:pPr>
            <w:r>
              <w:rPr>
                <w:color w:val="231F20"/>
                <w:spacing w:val="-10"/>
                <w:sz w:val="18"/>
              </w:rPr>
              <w:t>4</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6526D1F1" w14:textId="77777777" w:rsidR="000A2358" w:rsidRDefault="000A2358">
            <w:pPr>
              <w:pStyle w:val="TableParagraph"/>
              <w:ind w:right="1"/>
              <w:rPr>
                <w:sz w:val="18"/>
              </w:rPr>
            </w:pPr>
            <w:r>
              <w:rPr>
                <w:color w:val="231F20"/>
                <w:spacing w:val="-10"/>
                <w:sz w:val="18"/>
              </w:rPr>
              <w:t>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1D50F181" w14:textId="77777777" w:rsidR="000A2358" w:rsidRDefault="000A2358">
            <w:pPr>
              <w:pStyle w:val="TableParagraph"/>
              <w:ind w:right="1"/>
              <w:rPr>
                <w:sz w:val="18"/>
              </w:rPr>
            </w:pPr>
            <w:r>
              <w:rPr>
                <w:color w:val="231F20"/>
                <w:spacing w:val="-10"/>
                <w:sz w:val="18"/>
              </w:rPr>
              <w:t>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54DAB5E" w14:textId="77777777" w:rsidR="000A2358" w:rsidRDefault="000A2358">
            <w:pPr>
              <w:pStyle w:val="TableParagraph"/>
              <w:ind w:right="1"/>
              <w:rPr>
                <w:sz w:val="18"/>
              </w:rPr>
            </w:pPr>
            <w:r>
              <w:rPr>
                <w:color w:val="231F20"/>
                <w:spacing w:val="-10"/>
                <w:sz w:val="18"/>
              </w:rPr>
              <w:t>3</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FB41641" w14:textId="77777777" w:rsidR="000A2358" w:rsidRDefault="000A2358">
            <w:pPr>
              <w:pStyle w:val="TableParagraph"/>
              <w:ind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AC6A509" w14:textId="77777777" w:rsidR="000A2358" w:rsidRDefault="000A2358">
            <w:pPr>
              <w:pStyle w:val="TableParagraph"/>
              <w:ind w:right="1"/>
              <w:rPr>
                <w:sz w:val="18"/>
              </w:rPr>
            </w:pPr>
            <w:r>
              <w:rPr>
                <w:color w:val="231F20"/>
                <w:spacing w:val="-10"/>
                <w:sz w:val="18"/>
              </w:rPr>
              <w:t>2</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1B639EA" w14:textId="77777777" w:rsidR="000A2358" w:rsidRDefault="000A2358">
            <w:pPr>
              <w:pStyle w:val="TableParagraph"/>
              <w:ind w:right="1"/>
              <w:rPr>
                <w:sz w:val="18"/>
              </w:rPr>
            </w:pPr>
            <w:r>
              <w:rPr>
                <w:color w:val="231F20"/>
                <w:spacing w:val="-10"/>
                <w:sz w:val="18"/>
              </w:rPr>
              <w:t>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06D89237" w14:textId="77777777" w:rsidR="000A2358" w:rsidRDefault="000A2358">
            <w:pPr>
              <w:pStyle w:val="TableParagraph"/>
              <w:ind w:right="1"/>
              <w:rPr>
                <w:sz w:val="18"/>
              </w:rPr>
            </w:pPr>
            <w:r>
              <w:rPr>
                <w:color w:val="231F20"/>
                <w:spacing w:val="-10"/>
                <w:sz w:val="18"/>
              </w:rPr>
              <w:t>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3D6DF10B" w14:textId="77777777" w:rsidR="000A2358" w:rsidRDefault="000A2358">
            <w:pPr>
              <w:pStyle w:val="TableParagraph"/>
              <w:ind w:right="1"/>
              <w:rPr>
                <w:sz w:val="18"/>
              </w:rPr>
            </w:pPr>
            <w:r>
              <w:rPr>
                <w:color w:val="231F20"/>
                <w:spacing w:val="-10"/>
                <w:sz w:val="18"/>
              </w:rPr>
              <w:t>0</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3DC4FB27" w14:textId="77777777" w:rsidR="000A2358" w:rsidRDefault="000A2358">
            <w:pPr>
              <w:pStyle w:val="TableParagraph"/>
              <w:ind w:right="1"/>
              <w:rPr>
                <w:sz w:val="18"/>
              </w:rPr>
            </w:pPr>
            <w:r>
              <w:rPr>
                <w:color w:val="231F20"/>
                <w:spacing w:val="-10"/>
                <w:sz w:val="18"/>
              </w:rPr>
              <w:t>5</w:t>
            </w:r>
          </w:p>
        </w:tc>
        <w:tc>
          <w:tcPr>
            <w:tcW w:w="1046" w:type="dxa"/>
            <w:tcBorders>
              <w:top w:val="single" w:sz="18" w:space="0" w:color="FFFFFF"/>
              <w:left w:val="single" w:sz="8" w:space="0" w:color="FFFFFF"/>
              <w:bottom w:val="single" w:sz="18" w:space="0" w:color="FFFFFF"/>
              <w:right w:val="single" w:sz="8" w:space="0" w:color="FFFFFF"/>
            </w:tcBorders>
            <w:shd w:val="clear" w:color="auto" w:fill="D0E7F8"/>
            <w:hideMark/>
          </w:tcPr>
          <w:p w14:paraId="48E3DDEF" w14:textId="77777777" w:rsidR="000A2358" w:rsidRDefault="000A2358">
            <w:pPr>
              <w:pStyle w:val="TableParagraph"/>
              <w:ind w:right="1"/>
              <w:rPr>
                <w:sz w:val="18"/>
              </w:rPr>
            </w:pPr>
            <w:r>
              <w:rPr>
                <w:color w:val="231F20"/>
                <w:spacing w:val="-10"/>
                <w:sz w:val="18"/>
              </w:rPr>
              <w:t>1</w:t>
            </w:r>
          </w:p>
        </w:tc>
        <w:tc>
          <w:tcPr>
            <w:tcW w:w="1046" w:type="dxa"/>
            <w:tcBorders>
              <w:top w:val="single" w:sz="18" w:space="0" w:color="FFFFFF"/>
              <w:left w:val="single" w:sz="8" w:space="0" w:color="FFFFFF"/>
              <w:bottom w:val="single" w:sz="18" w:space="0" w:color="FFFFFF"/>
              <w:right w:val="nil"/>
            </w:tcBorders>
            <w:shd w:val="clear" w:color="auto" w:fill="D0E7F8"/>
            <w:hideMark/>
          </w:tcPr>
          <w:p w14:paraId="68C600B3" w14:textId="77777777" w:rsidR="000A2358" w:rsidRDefault="000A2358">
            <w:pPr>
              <w:pStyle w:val="TableParagraph"/>
              <w:ind w:left="1" w:right="10"/>
              <w:rPr>
                <w:sz w:val="18"/>
              </w:rPr>
            </w:pPr>
            <w:r>
              <w:rPr>
                <w:color w:val="231F20"/>
                <w:spacing w:val="-10"/>
                <w:sz w:val="18"/>
              </w:rPr>
              <w:t>0</w:t>
            </w:r>
          </w:p>
        </w:tc>
      </w:tr>
      <w:tr w:rsidR="000A2358" w14:paraId="4AE17EA8" w14:textId="77777777" w:rsidTr="000A2358">
        <w:trPr>
          <w:trHeight w:val="604"/>
        </w:trPr>
        <w:tc>
          <w:tcPr>
            <w:tcW w:w="1871" w:type="dxa"/>
            <w:tcBorders>
              <w:top w:val="single" w:sz="18" w:space="0" w:color="FFFFFF"/>
              <w:left w:val="nil"/>
              <w:bottom w:val="nil"/>
              <w:right w:val="single" w:sz="8" w:space="0" w:color="FFFFFF"/>
            </w:tcBorders>
            <w:shd w:val="clear" w:color="auto" w:fill="A4D4F2"/>
            <w:hideMark/>
          </w:tcPr>
          <w:p w14:paraId="4FD75853" w14:textId="77777777" w:rsidR="000A2358" w:rsidRDefault="000A2358">
            <w:pPr>
              <w:pStyle w:val="TableParagraph"/>
              <w:spacing w:before="78" w:line="244" w:lineRule="auto"/>
              <w:ind w:left="112"/>
              <w:jc w:val="left"/>
              <w:rPr>
                <w:sz w:val="18"/>
              </w:rPr>
            </w:pPr>
            <w:r>
              <w:rPr>
                <w:color w:val="231F20"/>
                <w:w w:val="90"/>
                <w:sz w:val="18"/>
              </w:rPr>
              <w:lastRenderedPageBreak/>
              <w:t>Number</w:t>
            </w:r>
            <w:r>
              <w:rPr>
                <w:color w:val="231F20"/>
                <w:spacing w:val="-10"/>
                <w:w w:val="90"/>
                <w:sz w:val="18"/>
              </w:rPr>
              <w:t xml:space="preserve"> </w:t>
            </w:r>
            <w:r>
              <w:rPr>
                <w:color w:val="231F20"/>
                <w:w w:val="90"/>
                <w:sz w:val="18"/>
              </w:rPr>
              <w:t>of</w:t>
            </w:r>
            <w:r>
              <w:rPr>
                <w:color w:val="231F20"/>
                <w:spacing w:val="-10"/>
                <w:w w:val="90"/>
                <w:sz w:val="18"/>
              </w:rPr>
              <w:t xml:space="preserve"> </w:t>
            </w:r>
            <w:r>
              <w:rPr>
                <w:color w:val="231F20"/>
                <w:w w:val="90"/>
                <w:sz w:val="18"/>
              </w:rPr>
              <w:t>properties brought</w:t>
            </w:r>
            <w:r>
              <w:rPr>
                <w:color w:val="231F20"/>
                <w:spacing w:val="-6"/>
                <w:w w:val="90"/>
                <w:sz w:val="18"/>
              </w:rPr>
              <w:t xml:space="preserve"> </w:t>
            </w:r>
            <w:r>
              <w:rPr>
                <w:color w:val="231F20"/>
                <w:w w:val="90"/>
                <w:sz w:val="18"/>
              </w:rPr>
              <w:t>back</w:t>
            </w:r>
            <w:r>
              <w:rPr>
                <w:color w:val="231F20"/>
                <w:spacing w:val="-5"/>
                <w:w w:val="90"/>
                <w:sz w:val="18"/>
              </w:rPr>
              <w:t xml:space="preserve"> </w:t>
            </w:r>
            <w:r>
              <w:rPr>
                <w:color w:val="231F20"/>
                <w:w w:val="90"/>
                <w:sz w:val="18"/>
              </w:rPr>
              <w:t>into</w:t>
            </w:r>
            <w:r>
              <w:rPr>
                <w:color w:val="231F20"/>
                <w:spacing w:val="-6"/>
                <w:w w:val="90"/>
                <w:sz w:val="18"/>
              </w:rPr>
              <w:t xml:space="preserve"> </w:t>
            </w:r>
            <w:r>
              <w:rPr>
                <w:color w:val="231F20"/>
                <w:spacing w:val="-5"/>
                <w:w w:val="90"/>
                <w:sz w:val="18"/>
              </w:rPr>
              <w:t>use</w:t>
            </w:r>
          </w:p>
        </w:tc>
        <w:tc>
          <w:tcPr>
            <w:tcW w:w="1046" w:type="dxa"/>
            <w:tcBorders>
              <w:top w:val="single" w:sz="18" w:space="0" w:color="FFFFFF"/>
              <w:left w:val="single" w:sz="8" w:space="0" w:color="FFFFFF"/>
              <w:bottom w:val="nil"/>
              <w:right w:val="single" w:sz="8" w:space="0" w:color="FFFFFF"/>
            </w:tcBorders>
            <w:shd w:val="clear" w:color="auto" w:fill="D0E7F8"/>
            <w:hideMark/>
          </w:tcPr>
          <w:p w14:paraId="13645134" w14:textId="77777777" w:rsidR="000A2358" w:rsidRDefault="000A2358">
            <w:pPr>
              <w:pStyle w:val="TableParagraph"/>
              <w:ind w:right="1"/>
              <w:rPr>
                <w:sz w:val="18"/>
              </w:rPr>
            </w:pPr>
            <w:r>
              <w:rPr>
                <w:color w:val="231F20"/>
                <w:spacing w:val="-10"/>
                <w:sz w:val="18"/>
              </w:rPr>
              <w:t>2</w:t>
            </w:r>
          </w:p>
        </w:tc>
        <w:tc>
          <w:tcPr>
            <w:tcW w:w="1046" w:type="dxa"/>
            <w:tcBorders>
              <w:top w:val="single" w:sz="18" w:space="0" w:color="FFFFFF"/>
              <w:left w:val="single" w:sz="8" w:space="0" w:color="FFFFFF"/>
              <w:bottom w:val="nil"/>
              <w:right w:val="single" w:sz="8" w:space="0" w:color="FFFFFF"/>
            </w:tcBorders>
            <w:shd w:val="clear" w:color="auto" w:fill="D0E7F8"/>
            <w:hideMark/>
          </w:tcPr>
          <w:p w14:paraId="0A8C04B2" w14:textId="77777777" w:rsidR="000A2358" w:rsidRDefault="000A2358">
            <w:pPr>
              <w:pStyle w:val="TableParagraph"/>
              <w:ind w:right="1"/>
              <w:rPr>
                <w:sz w:val="18"/>
              </w:rPr>
            </w:pPr>
            <w:r>
              <w:rPr>
                <w:color w:val="231F20"/>
                <w:spacing w:val="-10"/>
                <w:sz w:val="18"/>
              </w:rPr>
              <w:t>3</w:t>
            </w:r>
          </w:p>
        </w:tc>
        <w:tc>
          <w:tcPr>
            <w:tcW w:w="1046" w:type="dxa"/>
            <w:tcBorders>
              <w:top w:val="single" w:sz="18" w:space="0" w:color="FFFFFF"/>
              <w:left w:val="single" w:sz="8" w:space="0" w:color="FFFFFF"/>
              <w:bottom w:val="nil"/>
              <w:right w:val="single" w:sz="8" w:space="0" w:color="FFFFFF"/>
            </w:tcBorders>
            <w:shd w:val="clear" w:color="auto" w:fill="D0E7F8"/>
            <w:hideMark/>
          </w:tcPr>
          <w:p w14:paraId="389CDB1C" w14:textId="77777777" w:rsidR="000A2358" w:rsidRDefault="000A2358">
            <w:pPr>
              <w:pStyle w:val="TableParagraph"/>
              <w:ind w:right="1"/>
              <w:rPr>
                <w:sz w:val="18"/>
              </w:rPr>
            </w:pPr>
            <w:r>
              <w:rPr>
                <w:color w:val="231F20"/>
                <w:spacing w:val="-10"/>
                <w:sz w:val="18"/>
              </w:rPr>
              <w:t>1</w:t>
            </w:r>
          </w:p>
        </w:tc>
        <w:tc>
          <w:tcPr>
            <w:tcW w:w="1046" w:type="dxa"/>
            <w:tcBorders>
              <w:top w:val="single" w:sz="18" w:space="0" w:color="FFFFFF"/>
              <w:left w:val="single" w:sz="8" w:space="0" w:color="FFFFFF"/>
              <w:bottom w:val="nil"/>
              <w:right w:val="single" w:sz="8" w:space="0" w:color="FFFFFF"/>
            </w:tcBorders>
            <w:shd w:val="clear" w:color="auto" w:fill="D0E7F8"/>
            <w:hideMark/>
          </w:tcPr>
          <w:p w14:paraId="748E8EB8" w14:textId="77777777" w:rsidR="000A2358" w:rsidRDefault="000A2358">
            <w:pPr>
              <w:pStyle w:val="TableParagraph"/>
              <w:ind w:right="1"/>
              <w:rPr>
                <w:sz w:val="18"/>
              </w:rPr>
            </w:pPr>
            <w:r>
              <w:rPr>
                <w:color w:val="231F20"/>
                <w:spacing w:val="-10"/>
                <w:sz w:val="18"/>
              </w:rPr>
              <w:t>7</w:t>
            </w:r>
          </w:p>
        </w:tc>
        <w:tc>
          <w:tcPr>
            <w:tcW w:w="1046" w:type="dxa"/>
            <w:tcBorders>
              <w:top w:val="single" w:sz="18" w:space="0" w:color="FFFFFF"/>
              <w:left w:val="single" w:sz="8" w:space="0" w:color="FFFFFF"/>
              <w:bottom w:val="nil"/>
              <w:right w:val="single" w:sz="8" w:space="0" w:color="FFFFFF"/>
            </w:tcBorders>
            <w:shd w:val="clear" w:color="auto" w:fill="D0E7F8"/>
            <w:hideMark/>
          </w:tcPr>
          <w:p w14:paraId="1C0628F9" w14:textId="77777777" w:rsidR="000A2358" w:rsidRDefault="000A2358">
            <w:pPr>
              <w:pStyle w:val="TableParagraph"/>
              <w:ind w:left="1" w:right="1"/>
              <w:rPr>
                <w:sz w:val="18"/>
              </w:rPr>
            </w:pPr>
            <w:r>
              <w:rPr>
                <w:color w:val="231F20"/>
                <w:spacing w:val="-10"/>
                <w:sz w:val="18"/>
              </w:rPr>
              <w:t>0</w:t>
            </w:r>
          </w:p>
        </w:tc>
        <w:tc>
          <w:tcPr>
            <w:tcW w:w="1046" w:type="dxa"/>
            <w:tcBorders>
              <w:top w:val="single" w:sz="18" w:space="0" w:color="FFFFFF"/>
              <w:left w:val="single" w:sz="8" w:space="0" w:color="FFFFFF"/>
              <w:bottom w:val="nil"/>
              <w:right w:val="single" w:sz="8" w:space="0" w:color="FFFFFF"/>
            </w:tcBorders>
            <w:shd w:val="clear" w:color="auto" w:fill="D0E7F8"/>
            <w:hideMark/>
          </w:tcPr>
          <w:p w14:paraId="335EA350" w14:textId="77777777" w:rsidR="000A2358" w:rsidRDefault="000A2358">
            <w:pPr>
              <w:pStyle w:val="TableParagraph"/>
              <w:ind w:left="1" w:right="1"/>
              <w:rPr>
                <w:sz w:val="18"/>
              </w:rPr>
            </w:pPr>
            <w:r>
              <w:rPr>
                <w:color w:val="231F20"/>
                <w:spacing w:val="-10"/>
                <w:sz w:val="18"/>
              </w:rPr>
              <w:t>3</w:t>
            </w:r>
          </w:p>
        </w:tc>
        <w:tc>
          <w:tcPr>
            <w:tcW w:w="1046" w:type="dxa"/>
            <w:tcBorders>
              <w:top w:val="single" w:sz="18" w:space="0" w:color="FFFFFF"/>
              <w:left w:val="single" w:sz="8" w:space="0" w:color="FFFFFF"/>
              <w:bottom w:val="nil"/>
              <w:right w:val="single" w:sz="8" w:space="0" w:color="FFFFFF"/>
            </w:tcBorders>
            <w:shd w:val="clear" w:color="auto" w:fill="D0E7F8"/>
            <w:hideMark/>
          </w:tcPr>
          <w:p w14:paraId="50ABF925" w14:textId="77777777" w:rsidR="000A2358" w:rsidRDefault="000A2358">
            <w:pPr>
              <w:pStyle w:val="TableParagraph"/>
              <w:ind w:left="1" w:right="1"/>
              <w:rPr>
                <w:sz w:val="18"/>
              </w:rPr>
            </w:pPr>
            <w:r>
              <w:rPr>
                <w:color w:val="231F20"/>
                <w:spacing w:val="-10"/>
                <w:sz w:val="18"/>
              </w:rPr>
              <w:t>1</w:t>
            </w:r>
          </w:p>
        </w:tc>
        <w:tc>
          <w:tcPr>
            <w:tcW w:w="1046" w:type="dxa"/>
            <w:tcBorders>
              <w:top w:val="single" w:sz="18" w:space="0" w:color="FFFFFF"/>
              <w:left w:val="single" w:sz="8" w:space="0" w:color="FFFFFF"/>
              <w:bottom w:val="nil"/>
              <w:right w:val="single" w:sz="8" w:space="0" w:color="FFFFFF"/>
            </w:tcBorders>
            <w:shd w:val="clear" w:color="auto" w:fill="D0E7F8"/>
            <w:hideMark/>
          </w:tcPr>
          <w:p w14:paraId="7081EC69" w14:textId="77777777" w:rsidR="000A2358" w:rsidRDefault="000A2358">
            <w:pPr>
              <w:pStyle w:val="TableParagraph"/>
              <w:ind w:left="1" w:right="1"/>
              <w:rPr>
                <w:sz w:val="18"/>
              </w:rPr>
            </w:pPr>
            <w:r>
              <w:rPr>
                <w:color w:val="231F20"/>
                <w:spacing w:val="-10"/>
                <w:sz w:val="18"/>
              </w:rPr>
              <w:t>1</w:t>
            </w:r>
          </w:p>
        </w:tc>
        <w:tc>
          <w:tcPr>
            <w:tcW w:w="1046" w:type="dxa"/>
            <w:tcBorders>
              <w:top w:val="single" w:sz="18" w:space="0" w:color="FFFFFF"/>
              <w:left w:val="single" w:sz="8" w:space="0" w:color="FFFFFF"/>
              <w:bottom w:val="nil"/>
              <w:right w:val="single" w:sz="8" w:space="0" w:color="FFFFFF"/>
            </w:tcBorders>
            <w:shd w:val="clear" w:color="auto" w:fill="D0E7F8"/>
            <w:hideMark/>
          </w:tcPr>
          <w:p w14:paraId="43576E88" w14:textId="77777777" w:rsidR="000A2358" w:rsidRDefault="000A2358">
            <w:pPr>
              <w:pStyle w:val="TableParagraph"/>
              <w:ind w:left="1" w:right="1"/>
              <w:rPr>
                <w:sz w:val="18"/>
              </w:rPr>
            </w:pPr>
            <w:r>
              <w:rPr>
                <w:color w:val="231F20"/>
                <w:spacing w:val="-10"/>
                <w:sz w:val="18"/>
              </w:rPr>
              <w:t>3</w:t>
            </w:r>
          </w:p>
        </w:tc>
        <w:tc>
          <w:tcPr>
            <w:tcW w:w="1046" w:type="dxa"/>
            <w:tcBorders>
              <w:top w:val="single" w:sz="18" w:space="0" w:color="FFFFFF"/>
              <w:left w:val="single" w:sz="8" w:space="0" w:color="FFFFFF"/>
              <w:bottom w:val="nil"/>
              <w:right w:val="single" w:sz="8" w:space="0" w:color="FFFFFF"/>
            </w:tcBorders>
            <w:shd w:val="clear" w:color="auto" w:fill="D0E7F8"/>
            <w:hideMark/>
          </w:tcPr>
          <w:p w14:paraId="0C3830F3" w14:textId="77777777" w:rsidR="000A2358" w:rsidRDefault="000A2358">
            <w:pPr>
              <w:pStyle w:val="TableParagraph"/>
              <w:ind w:left="1" w:right="1"/>
              <w:rPr>
                <w:sz w:val="18"/>
              </w:rPr>
            </w:pPr>
            <w:r>
              <w:rPr>
                <w:color w:val="231F20"/>
                <w:spacing w:val="-10"/>
                <w:sz w:val="18"/>
              </w:rPr>
              <w:t>1</w:t>
            </w:r>
          </w:p>
        </w:tc>
        <w:tc>
          <w:tcPr>
            <w:tcW w:w="1046" w:type="dxa"/>
            <w:tcBorders>
              <w:top w:val="single" w:sz="18" w:space="0" w:color="FFFFFF"/>
              <w:left w:val="single" w:sz="8" w:space="0" w:color="FFFFFF"/>
              <w:bottom w:val="nil"/>
              <w:right w:val="single" w:sz="8" w:space="0" w:color="FFFFFF"/>
            </w:tcBorders>
            <w:shd w:val="clear" w:color="auto" w:fill="D0E7F8"/>
            <w:hideMark/>
          </w:tcPr>
          <w:p w14:paraId="62BA9013" w14:textId="77777777" w:rsidR="000A2358" w:rsidRDefault="000A2358">
            <w:pPr>
              <w:pStyle w:val="TableParagraph"/>
              <w:ind w:left="1" w:right="1"/>
              <w:rPr>
                <w:sz w:val="18"/>
              </w:rPr>
            </w:pPr>
            <w:r>
              <w:rPr>
                <w:color w:val="231F20"/>
                <w:spacing w:val="-10"/>
                <w:sz w:val="18"/>
              </w:rPr>
              <w:t>1</w:t>
            </w:r>
          </w:p>
        </w:tc>
        <w:tc>
          <w:tcPr>
            <w:tcW w:w="1046" w:type="dxa"/>
            <w:tcBorders>
              <w:top w:val="single" w:sz="18" w:space="0" w:color="FFFFFF"/>
              <w:left w:val="single" w:sz="8" w:space="0" w:color="FFFFFF"/>
              <w:bottom w:val="nil"/>
              <w:right w:val="single" w:sz="8" w:space="0" w:color="FFFFFF"/>
            </w:tcBorders>
            <w:shd w:val="clear" w:color="auto" w:fill="D0E7F8"/>
            <w:hideMark/>
          </w:tcPr>
          <w:p w14:paraId="2A3612C7" w14:textId="77777777" w:rsidR="000A2358" w:rsidRDefault="000A2358">
            <w:pPr>
              <w:pStyle w:val="TableParagraph"/>
              <w:ind w:left="1" w:right="1"/>
              <w:rPr>
                <w:sz w:val="18"/>
              </w:rPr>
            </w:pPr>
            <w:r>
              <w:rPr>
                <w:color w:val="231F20"/>
                <w:spacing w:val="-5"/>
                <w:sz w:val="18"/>
              </w:rPr>
              <w:t>11</w:t>
            </w:r>
          </w:p>
        </w:tc>
        <w:tc>
          <w:tcPr>
            <w:tcW w:w="1046" w:type="dxa"/>
            <w:tcBorders>
              <w:top w:val="single" w:sz="18" w:space="0" w:color="FFFFFF"/>
              <w:left w:val="single" w:sz="8" w:space="0" w:color="FFFFFF"/>
              <w:bottom w:val="nil"/>
              <w:right w:val="nil"/>
            </w:tcBorders>
            <w:shd w:val="clear" w:color="auto" w:fill="D0E7F8"/>
            <w:hideMark/>
          </w:tcPr>
          <w:p w14:paraId="777B2904" w14:textId="77777777" w:rsidR="000A2358" w:rsidRDefault="000A2358">
            <w:pPr>
              <w:pStyle w:val="TableParagraph"/>
              <w:ind w:right="10"/>
              <w:rPr>
                <w:sz w:val="18"/>
              </w:rPr>
            </w:pPr>
            <w:r>
              <w:rPr>
                <w:color w:val="231F20"/>
                <w:spacing w:val="-10"/>
                <w:sz w:val="18"/>
              </w:rPr>
              <w:t>1</w:t>
            </w:r>
          </w:p>
        </w:tc>
      </w:tr>
    </w:tbl>
    <w:p w14:paraId="56A558E4" w14:textId="77777777" w:rsidR="000A2358" w:rsidRDefault="000A2358" w:rsidP="000A2358"/>
    <w:p w14:paraId="1C399C76" w14:textId="77777777" w:rsidR="000A2358" w:rsidRDefault="000A2358" w:rsidP="000A2358"/>
    <w:p w14:paraId="11DFA08D" w14:textId="77777777" w:rsidR="000A2358" w:rsidRDefault="000A2358" w:rsidP="000A2358"/>
    <w:p w14:paraId="7EEBB9B2" w14:textId="77777777" w:rsidR="000A2358" w:rsidRDefault="000A2358" w:rsidP="000A2358"/>
    <w:p w14:paraId="0F1132B2" w14:textId="77777777" w:rsidR="000A2358" w:rsidRDefault="000A2358" w:rsidP="000A2358"/>
    <w:p w14:paraId="25FEADC2" w14:textId="77777777" w:rsidR="000A2358" w:rsidRDefault="000A2358" w:rsidP="000A2358"/>
    <w:p w14:paraId="1F38AF8A" w14:textId="77777777" w:rsidR="000A2358" w:rsidRDefault="000A2358" w:rsidP="000A2358"/>
    <w:p w14:paraId="5D247F61" w14:textId="77777777" w:rsidR="000A2358" w:rsidRDefault="000A2358" w:rsidP="000A2358"/>
    <w:p w14:paraId="5B0B08D2" w14:textId="77777777" w:rsidR="000A2358" w:rsidRDefault="000A2358" w:rsidP="000A2358"/>
    <w:p w14:paraId="2A780CAA" w14:textId="77777777" w:rsidR="000A2358" w:rsidRDefault="000A2358" w:rsidP="000A2358"/>
    <w:p w14:paraId="15207686" w14:textId="77777777" w:rsidR="000A2358" w:rsidRDefault="000A2358" w:rsidP="000A2358"/>
    <w:p w14:paraId="6E56DAE5" w14:textId="77777777" w:rsidR="000A2358" w:rsidRDefault="000A2358" w:rsidP="000A2358"/>
    <w:p w14:paraId="668441E2" w14:textId="77777777" w:rsidR="000A2358" w:rsidRDefault="000A2358" w:rsidP="000A2358"/>
    <w:p w14:paraId="0D5A6768" w14:textId="77777777" w:rsidR="00203A28" w:rsidRDefault="00203A28" w:rsidP="000A2358"/>
    <w:p w14:paraId="10885547" w14:textId="77777777" w:rsidR="000A2358" w:rsidRDefault="000A2358" w:rsidP="000A2358"/>
    <w:p w14:paraId="795B1D4D" w14:textId="77777777" w:rsidR="000A2358" w:rsidRDefault="000A2358" w:rsidP="000A2358"/>
    <w:p w14:paraId="44DD1495" w14:textId="3DFCA666" w:rsidR="000A2358" w:rsidRDefault="000A2358" w:rsidP="00072552">
      <w:pPr>
        <w:pStyle w:val="Heading2"/>
      </w:pPr>
      <w:r>
        <w:lastRenderedPageBreak/>
        <w:t>Rotherham’s Empty Property Picture (as of October 2024)</w:t>
      </w:r>
    </w:p>
    <w:p w14:paraId="630EBF23" w14:textId="77777777" w:rsidR="000A2358" w:rsidRDefault="000A2358" w:rsidP="000A2358"/>
    <w:p w14:paraId="4E28E23C" w14:textId="53D5ECEB" w:rsidR="000A2358" w:rsidRDefault="000A2358" w:rsidP="000A2358">
      <w:r>
        <w:t>2.7% of all residential housing stock is empty. Appendix 2: Chart 1</w:t>
      </w:r>
    </w:p>
    <w:p w14:paraId="593FF5D9" w14:textId="77777777" w:rsidR="000A2358" w:rsidRDefault="000A2358" w:rsidP="000A2358"/>
    <w:p w14:paraId="500C745C" w14:textId="74578162" w:rsidR="000A2358" w:rsidRDefault="000A2358" w:rsidP="000A2358">
      <w:r>
        <w:t xml:space="preserve">0.79% empty properties have been </w:t>
      </w:r>
      <w:proofErr w:type="gramStart"/>
      <w:r>
        <w:t>empty</w:t>
      </w:r>
      <w:proofErr w:type="gramEnd"/>
      <w:r>
        <w:t xml:space="preserve"> for over 6 months. Appendix 2: Chart 2</w:t>
      </w:r>
    </w:p>
    <w:p w14:paraId="06E4E079" w14:textId="77777777" w:rsidR="000A2358" w:rsidRDefault="000A2358" w:rsidP="000A2358"/>
    <w:p w14:paraId="3DC19F13" w14:textId="540BD412" w:rsidR="000A2358" w:rsidRDefault="000A2358" w:rsidP="000A2358">
      <w:r>
        <w:t xml:space="preserve">260 (0.23%) empty properties have been </w:t>
      </w:r>
      <w:proofErr w:type="gramStart"/>
      <w:r>
        <w:t>empty</w:t>
      </w:r>
      <w:proofErr w:type="gramEnd"/>
      <w:r>
        <w:t xml:space="preserve"> for over 2 years. Appendix 2: Chart 3</w:t>
      </w:r>
    </w:p>
    <w:p w14:paraId="52CCB78C" w14:textId="77777777" w:rsidR="000A2358" w:rsidRDefault="000A2358" w:rsidP="000A2358"/>
    <w:p w14:paraId="25AC9003" w14:textId="31DAF734" w:rsidR="000A2358" w:rsidRDefault="000A2358" w:rsidP="000A2358">
      <w:r>
        <w:t>111 cases received by the Council’s Empty Homes Officer during 2023/24.</w:t>
      </w:r>
    </w:p>
    <w:p w14:paraId="42CEE71B" w14:textId="77777777" w:rsidR="000A2358" w:rsidRDefault="000A2358" w:rsidP="000A2358"/>
    <w:p w14:paraId="1753059A" w14:textId="5B41C885" w:rsidR="000A2358" w:rsidRDefault="000A2358" w:rsidP="000A2358">
      <w:r>
        <w:t>33 properties brought back into use, with Council support, in 2023/24.</w:t>
      </w:r>
    </w:p>
    <w:p w14:paraId="77FBBBC4" w14:textId="77777777" w:rsidR="000A2358" w:rsidRDefault="000A2358" w:rsidP="000A2358"/>
    <w:p w14:paraId="42DFA15E" w14:textId="550AEC37" w:rsidR="000A2358" w:rsidRDefault="000A2358" w:rsidP="000A2358">
      <w:r>
        <w:t>Target of 25 properties to be brought back into use 2024/25.</w:t>
      </w:r>
    </w:p>
    <w:p w14:paraId="7FE0707F" w14:textId="77777777" w:rsidR="000A2358" w:rsidRDefault="000A2358" w:rsidP="000A2358"/>
    <w:p w14:paraId="60FA1198" w14:textId="77777777" w:rsidR="000A2358" w:rsidRDefault="000A2358" w:rsidP="000A2358"/>
    <w:p w14:paraId="3631DFF0" w14:textId="77777777" w:rsidR="000A2358" w:rsidRDefault="000A2358" w:rsidP="000A2358"/>
    <w:p w14:paraId="7764C733" w14:textId="77777777" w:rsidR="000A2358" w:rsidRDefault="000A2358" w:rsidP="000A2358"/>
    <w:p w14:paraId="73E9EE00" w14:textId="77777777" w:rsidR="000A2358" w:rsidRDefault="000A2358" w:rsidP="000A2358"/>
    <w:p w14:paraId="67CCEEEA" w14:textId="051F9357" w:rsidR="000A2358" w:rsidRDefault="000A2358" w:rsidP="00072552">
      <w:pPr>
        <w:pStyle w:val="Heading2"/>
      </w:pPr>
      <w:r>
        <w:lastRenderedPageBreak/>
        <w:t>How will success be measured?</w:t>
      </w:r>
    </w:p>
    <w:p w14:paraId="7EF35716" w14:textId="77777777" w:rsidR="000A2358" w:rsidRDefault="000A2358" w:rsidP="000A2358">
      <w:r>
        <w:t>The Council’s dedicated Empty Homes Officer will be responsible for delivery of the plan and will co-ordinate the Councils response to empty homes enquiries across the Borough. The officer will be responsible for demonstrating successes via an Empty Homes dashboard which will include the following.</w:t>
      </w:r>
    </w:p>
    <w:p w14:paraId="5860D31D" w14:textId="3A9FB94D" w:rsidR="000A2358" w:rsidRDefault="000A2358" w:rsidP="00203A28">
      <w:pPr>
        <w:pStyle w:val="ListParagraph"/>
        <w:numPr>
          <w:ilvl w:val="0"/>
          <w:numId w:val="14"/>
        </w:numPr>
      </w:pPr>
      <w:r>
        <w:t>The contribution that empty properties brought back into use make towards Rotherham’s housing offer.</w:t>
      </w:r>
    </w:p>
    <w:p w14:paraId="158FDD93" w14:textId="06FED6E8" w:rsidR="000A2358" w:rsidRDefault="000A2358" w:rsidP="00203A28">
      <w:pPr>
        <w:pStyle w:val="ListParagraph"/>
        <w:numPr>
          <w:ilvl w:val="0"/>
          <w:numId w:val="14"/>
        </w:numPr>
      </w:pPr>
      <w:r>
        <w:t>The total number of empty properties in the Borough. – Broken down by short / long term properties.</w:t>
      </w:r>
    </w:p>
    <w:p w14:paraId="4B34024E" w14:textId="711B5242" w:rsidR="000A2358" w:rsidRDefault="000A2358" w:rsidP="00203A28">
      <w:pPr>
        <w:pStyle w:val="ListParagraph"/>
        <w:numPr>
          <w:ilvl w:val="0"/>
          <w:numId w:val="14"/>
        </w:numPr>
      </w:pPr>
      <w:r>
        <w:t>The total number of empty properties brought back into use.</w:t>
      </w:r>
    </w:p>
    <w:p w14:paraId="25494321" w14:textId="624174A0" w:rsidR="000A2358" w:rsidRDefault="000A2358" w:rsidP="00203A28">
      <w:pPr>
        <w:pStyle w:val="ListParagraph"/>
        <w:numPr>
          <w:ilvl w:val="1"/>
          <w:numId w:val="14"/>
        </w:numPr>
      </w:pPr>
      <w:r>
        <w:t>Through Council intervention where there is a target of 25 empty properties brought back into use for 2024/25.</w:t>
      </w:r>
    </w:p>
    <w:p w14:paraId="06A105D5" w14:textId="5A12D1EC" w:rsidR="000A2358" w:rsidRDefault="000A2358" w:rsidP="00203A28">
      <w:pPr>
        <w:pStyle w:val="ListParagraph"/>
        <w:numPr>
          <w:ilvl w:val="1"/>
          <w:numId w:val="14"/>
        </w:numPr>
      </w:pPr>
      <w:r>
        <w:t xml:space="preserve">Without Council intervention to reflect demand in the housing market and the impact of the empty </w:t>
      </w:r>
      <w:proofErr w:type="gramStart"/>
      <w:r>
        <w:t>homes</w:t>
      </w:r>
      <w:proofErr w:type="gramEnd"/>
      <w:r>
        <w:t xml:space="preserve"> premium.</w:t>
      </w:r>
    </w:p>
    <w:p w14:paraId="6A6982BC" w14:textId="2DA83F1E" w:rsidR="000A2358" w:rsidRDefault="000A2358" w:rsidP="00203A28">
      <w:pPr>
        <w:pStyle w:val="ListParagraph"/>
        <w:numPr>
          <w:ilvl w:val="0"/>
          <w:numId w:val="14"/>
        </w:numPr>
      </w:pPr>
      <w:r>
        <w:t>Number of empty property enquiries.</w:t>
      </w:r>
    </w:p>
    <w:p w14:paraId="6CC955A3" w14:textId="30071E7D" w:rsidR="000A2358" w:rsidRDefault="000A2358" w:rsidP="00203A28">
      <w:pPr>
        <w:pStyle w:val="ListParagraph"/>
        <w:numPr>
          <w:ilvl w:val="0"/>
          <w:numId w:val="14"/>
        </w:numPr>
      </w:pPr>
      <w:r>
        <w:t>External funding secured to support bringing empty properties back into use.</w:t>
      </w:r>
    </w:p>
    <w:p w14:paraId="02E74B46" w14:textId="3FCEE862" w:rsidR="000A2358" w:rsidRDefault="000A2358" w:rsidP="00203A28">
      <w:pPr>
        <w:pStyle w:val="ListParagraph"/>
        <w:numPr>
          <w:ilvl w:val="0"/>
          <w:numId w:val="14"/>
        </w:numPr>
      </w:pPr>
      <w:r>
        <w:t>Wider value of property brought back into use.</w:t>
      </w:r>
    </w:p>
    <w:p w14:paraId="26E1B29F" w14:textId="7E3F760C" w:rsidR="000A2358" w:rsidRDefault="000A2358" w:rsidP="000A2358">
      <w:r>
        <w:t>An annual update report will be presented to the Housing Senior Management Team during the first quarter of each year providing the current position, an update on progress of annual targets and future work.</w:t>
      </w:r>
    </w:p>
    <w:p w14:paraId="23E7B425" w14:textId="77777777" w:rsidR="000A2358" w:rsidRDefault="000A2358" w:rsidP="000A2358"/>
    <w:p w14:paraId="356165B0" w14:textId="77777777" w:rsidR="000A2358" w:rsidRDefault="000A2358" w:rsidP="000A2358"/>
    <w:p w14:paraId="74A22037" w14:textId="77777777" w:rsidR="000A2358" w:rsidRDefault="000A2358" w:rsidP="000A2358"/>
    <w:p w14:paraId="3CBF9045" w14:textId="77777777" w:rsidR="000A2358" w:rsidRDefault="000A2358" w:rsidP="000A2358"/>
    <w:p w14:paraId="756B1F51" w14:textId="77777777" w:rsidR="000A2358" w:rsidRDefault="000A2358" w:rsidP="000A2358"/>
    <w:p w14:paraId="178DD39E" w14:textId="683E47A0" w:rsidR="000A2358" w:rsidRDefault="000A2358" w:rsidP="00072552">
      <w:pPr>
        <w:pStyle w:val="Heading2"/>
      </w:pPr>
      <w:r>
        <w:lastRenderedPageBreak/>
        <w:t>Targets</w:t>
      </w:r>
    </w:p>
    <w:p w14:paraId="3E0D32CB" w14:textId="77777777" w:rsidR="000A2358" w:rsidRDefault="000A2358" w:rsidP="00072552">
      <w:pPr>
        <w:pStyle w:val="Heading3"/>
      </w:pPr>
      <w:r>
        <w:t>Empty Homes Plan – Forecasted targets for bringing properties back into use.</w:t>
      </w:r>
    </w:p>
    <w:p w14:paraId="010B686B" w14:textId="1B62683F" w:rsidR="000A2358" w:rsidRDefault="000A2358" w:rsidP="000A2358">
      <w:r>
        <w:t>A commitment has been included within this year’s Housing Service Plan to bring 25 empty private properties back into use during 2024/25 and, based on historical and current activity, stretching targets have been forecasted for the life of this Plan, as shown below. These targets will be reviewed on an annual basis and will be adjusted, if necessary, based on the availability of resources and ongoing activity at the time of monitoring and setting.</w:t>
      </w:r>
    </w:p>
    <w:p w14:paraId="45DEA9FE" w14:textId="77777777" w:rsidR="000A2358" w:rsidRDefault="000A2358" w:rsidP="000A2358"/>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2094"/>
        <w:gridCol w:w="1498"/>
        <w:gridCol w:w="1498"/>
        <w:gridCol w:w="1498"/>
        <w:gridCol w:w="1498"/>
        <w:gridCol w:w="1498"/>
        <w:gridCol w:w="1498"/>
      </w:tblGrid>
      <w:tr w:rsidR="000A2358" w14:paraId="46E3CB6D" w14:textId="77777777" w:rsidTr="00072552">
        <w:trPr>
          <w:trHeight w:val="1015"/>
        </w:trPr>
        <w:tc>
          <w:tcPr>
            <w:tcW w:w="2094" w:type="dxa"/>
            <w:tcBorders>
              <w:top w:val="nil"/>
              <w:left w:val="nil"/>
              <w:bottom w:val="single" w:sz="18" w:space="0" w:color="FFFFFF"/>
              <w:right w:val="single" w:sz="8" w:space="0" w:color="FFFFFF"/>
            </w:tcBorders>
            <w:shd w:val="clear" w:color="auto" w:fill="133158"/>
            <w:hideMark/>
          </w:tcPr>
          <w:p w14:paraId="36C0F42D" w14:textId="77777777" w:rsidR="000A2358" w:rsidRDefault="000A2358">
            <w:pPr>
              <w:pStyle w:val="TableParagraph"/>
              <w:spacing w:before="73" w:line="244" w:lineRule="auto"/>
              <w:ind w:left="140" w:firstLine="286"/>
              <w:jc w:val="left"/>
              <w:rPr>
                <w:b/>
                <w:sz w:val="18"/>
              </w:rPr>
            </w:pPr>
            <w:r>
              <w:rPr>
                <w:b/>
                <w:color w:val="FFFFFF"/>
                <w:spacing w:val="-2"/>
                <w:sz w:val="18"/>
              </w:rPr>
              <w:t>EMPTY DESCRIPTION</w:t>
            </w:r>
          </w:p>
        </w:tc>
        <w:tc>
          <w:tcPr>
            <w:tcW w:w="1498" w:type="dxa"/>
            <w:tcBorders>
              <w:top w:val="nil"/>
              <w:left w:val="single" w:sz="8" w:space="0" w:color="FFFFFF"/>
              <w:bottom w:val="single" w:sz="18" w:space="0" w:color="FFFFFF"/>
              <w:right w:val="single" w:sz="8" w:space="0" w:color="FFFFFF"/>
            </w:tcBorders>
            <w:shd w:val="clear" w:color="auto" w:fill="133158"/>
            <w:hideMark/>
          </w:tcPr>
          <w:p w14:paraId="23642DCD" w14:textId="77777777" w:rsidR="000A2358" w:rsidRDefault="000A2358">
            <w:pPr>
              <w:pStyle w:val="TableParagraph"/>
              <w:spacing w:before="181"/>
              <w:ind w:left="8" w:right="7"/>
              <w:rPr>
                <w:b/>
                <w:sz w:val="18"/>
              </w:rPr>
            </w:pPr>
            <w:r>
              <w:rPr>
                <w:b/>
                <w:color w:val="FFFFFF"/>
                <w:spacing w:val="-2"/>
                <w:sz w:val="18"/>
              </w:rPr>
              <w:t>2024/25</w:t>
            </w:r>
          </w:p>
        </w:tc>
        <w:tc>
          <w:tcPr>
            <w:tcW w:w="1498" w:type="dxa"/>
            <w:tcBorders>
              <w:top w:val="nil"/>
              <w:left w:val="single" w:sz="8" w:space="0" w:color="FFFFFF"/>
              <w:bottom w:val="single" w:sz="18" w:space="0" w:color="FFFFFF"/>
              <w:right w:val="single" w:sz="8" w:space="0" w:color="FFFFFF"/>
            </w:tcBorders>
            <w:shd w:val="clear" w:color="auto" w:fill="133158"/>
            <w:hideMark/>
          </w:tcPr>
          <w:p w14:paraId="553DE7F0" w14:textId="77777777" w:rsidR="000A2358" w:rsidRDefault="000A2358">
            <w:pPr>
              <w:pStyle w:val="TableParagraph"/>
              <w:spacing w:before="181"/>
              <w:ind w:left="8" w:right="5"/>
              <w:rPr>
                <w:b/>
                <w:sz w:val="18"/>
              </w:rPr>
            </w:pPr>
            <w:r>
              <w:rPr>
                <w:b/>
                <w:color w:val="FFFFFF"/>
                <w:spacing w:val="-2"/>
                <w:sz w:val="18"/>
              </w:rPr>
              <w:t>2025/26</w:t>
            </w:r>
          </w:p>
        </w:tc>
        <w:tc>
          <w:tcPr>
            <w:tcW w:w="1498" w:type="dxa"/>
            <w:tcBorders>
              <w:top w:val="nil"/>
              <w:left w:val="single" w:sz="8" w:space="0" w:color="FFFFFF"/>
              <w:bottom w:val="single" w:sz="18" w:space="0" w:color="FFFFFF"/>
              <w:right w:val="single" w:sz="8" w:space="0" w:color="FFFFFF"/>
            </w:tcBorders>
            <w:shd w:val="clear" w:color="auto" w:fill="133158"/>
            <w:hideMark/>
          </w:tcPr>
          <w:p w14:paraId="42F7D38E" w14:textId="77777777" w:rsidR="000A2358" w:rsidRDefault="000A2358">
            <w:pPr>
              <w:pStyle w:val="TableParagraph"/>
              <w:spacing w:before="181"/>
              <w:ind w:left="8" w:right="3"/>
              <w:rPr>
                <w:b/>
                <w:sz w:val="18"/>
              </w:rPr>
            </w:pPr>
            <w:r>
              <w:rPr>
                <w:b/>
                <w:color w:val="FFFFFF"/>
                <w:spacing w:val="-2"/>
                <w:sz w:val="18"/>
              </w:rPr>
              <w:t>2026/27</w:t>
            </w:r>
          </w:p>
        </w:tc>
        <w:tc>
          <w:tcPr>
            <w:tcW w:w="1498" w:type="dxa"/>
            <w:tcBorders>
              <w:top w:val="nil"/>
              <w:left w:val="single" w:sz="8" w:space="0" w:color="FFFFFF"/>
              <w:bottom w:val="single" w:sz="18" w:space="0" w:color="FFFFFF"/>
              <w:right w:val="single" w:sz="8" w:space="0" w:color="FFFFFF"/>
            </w:tcBorders>
            <w:shd w:val="clear" w:color="auto" w:fill="133158"/>
            <w:hideMark/>
          </w:tcPr>
          <w:p w14:paraId="387BC19B" w14:textId="77777777" w:rsidR="000A2358" w:rsidRDefault="000A2358">
            <w:pPr>
              <w:pStyle w:val="TableParagraph"/>
              <w:spacing w:before="181"/>
              <w:ind w:left="8" w:right="2"/>
              <w:rPr>
                <w:b/>
                <w:sz w:val="18"/>
              </w:rPr>
            </w:pPr>
            <w:r>
              <w:rPr>
                <w:b/>
                <w:color w:val="FFFFFF"/>
                <w:spacing w:val="-2"/>
                <w:sz w:val="18"/>
              </w:rPr>
              <w:t>2027/28</w:t>
            </w:r>
          </w:p>
        </w:tc>
        <w:tc>
          <w:tcPr>
            <w:tcW w:w="1498" w:type="dxa"/>
            <w:tcBorders>
              <w:top w:val="nil"/>
              <w:left w:val="single" w:sz="8" w:space="0" w:color="FFFFFF"/>
              <w:bottom w:val="single" w:sz="18" w:space="0" w:color="FFFFFF"/>
              <w:right w:val="single" w:sz="8" w:space="0" w:color="FFFFFF"/>
            </w:tcBorders>
            <w:shd w:val="clear" w:color="auto" w:fill="133158"/>
            <w:hideMark/>
          </w:tcPr>
          <w:p w14:paraId="7EBF3B09" w14:textId="77777777" w:rsidR="000A2358" w:rsidRDefault="000A2358">
            <w:pPr>
              <w:pStyle w:val="TableParagraph"/>
              <w:spacing w:before="181"/>
              <w:ind w:left="8"/>
              <w:rPr>
                <w:b/>
                <w:sz w:val="18"/>
              </w:rPr>
            </w:pPr>
            <w:r>
              <w:rPr>
                <w:b/>
                <w:color w:val="FFFFFF"/>
                <w:spacing w:val="-2"/>
                <w:sz w:val="18"/>
              </w:rPr>
              <w:t>2028/29</w:t>
            </w:r>
          </w:p>
        </w:tc>
        <w:tc>
          <w:tcPr>
            <w:tcW w:w="1498" w:type="dxa"/>
            <w:tcBorders>
              <w:top w:val="nil"/>
              <w:left w:val="single" w:sz="8" w:space="0" w:color="FFFFFF"/>
              <w:bottom w:val="single" w:sz="18" w:space="0" w:color="FFFFFF"/>
              <w:right w:val="nil"/>
            </w:tcBorders>
            <w:shd w:val="clear" w:color="auto" w:fill="133158"/>
            <w:hideMark/>
          </w:tcPr>
          <w:p w14:paraId="0948BF69" w14:textId="77777777" w:rsidR="000A2358" w:rsidRDefault="000A2358">
            <w:pPr>
              <w:pStyle w:val="TableParagraph"/>
              <w:spacing w:before="181"/>
              <w:rPr>
                <w:b/>
                <w:sz w:val="18"/>
              </w:rPr>
            </w:pPr>
            <w:r>
              <w:rPr>
                <w:b/>
                <w:color w:val="FFFFFF"/>
                <w:spacing w:val="-4"/>
                <w:sz w:val="18"/>
              </w:rPr>
              <w:t>TOTAL</w:t>
            </w:r>
          </w:p>
        </w:tc>
      </w:tr>
      <w:tr w:rsidR="000A2358" w14:paraId="1E6DCF3D" w14:textId="77777777" w:rsidTr="00072552">
        <w:trPr>
          <w:trHeight w:val="1813"/>
        </w:trPr>
        <w:tc>
          <w:tcPr>
            <w:tcW w:w="2094" w:type="dxa"/>
            <w:tcBorders>
              <w:top w:val="single" w:sz="18" w:space="0" w:color="FFFFFF"/>
              <w:left w:val="nil"/>
              <w:bottom w:val="nil"/>
              <w:right w:val="single" w:sz="8" w:space="0" w:color="FFFFFF"/>
            </w:tcBorders>
            <w:shd w:val="clear" w:color="auto" w:fill="D0E7F8"/>
            <w:hideMark/>
          </w:tcPr>
          <w:p w14:paraId="2BFFFBDA" w14:textId="77777777" w:rsidR="000A2358" w:rsidRDefault="000A2358">
            <w:pPr>
              <w:pStyle w:val="TableParagraph"/>
              <w:spacing w:before="49" w:line="244" w:lineRule="auto"/>
              <w:ind w:left="113"/>
              <w:jc w:val="left"/>
              <w:rPr>
                <w:sz w:val="18"/>
              </w:rPr>
            </w:pPr>
            <w:r>
              <w:rPr>
                <w:color w:val="231F20"/>
                <w:sz w:val="18"/>
              </w:rPr>
              <w:t>Number</w:t>
            </w:r>
            <w:r>
              <w:rPr>
                <w:color w:val="231F20"/>
                <w:spacing w:val="-15"/>
                <w:sz w:val="18"/>
              </w:rPr>
              <w:t xml:space="preserve"> </w:t>
            </w:r>
            <w:r>
              <w:rPr>
                <w:color w:val="231F20"/>
                <w:sz w:val="18"/>
              </w:rPr>
              <w:t xml:space="preserve">of </w:t>
            </w:r>
            <w:r>
              <w:rPr>
                <w:color w:val="231F20"/>
                <w:spacing w:val="-2"/>
                <w:w w:val="90"/>
                <w:sz w:val="18"/>
              </w:rPr>
              <w:t>properties</w:t>
            </w:r>
            <w:r>
              <w:rPr>
                <w:color w:val="231F20"/>
                <w:spacing w:val="-10"/>
                <w:w w:val="90"/>
                <w:sz w:val="18"/>
              </w:rPr>
              <w:t xml:space="preserve"> </w:t>
            </w:r>
            <w:r>
              <w:rPr>
                <w:color w:val="231F20"/>
                <w:spacing w:val="-2"/>
                <w:w w:val="90"/>
                <w:sz w:val="18"/>
              </w:rPr>
              <w:t>to</w:t>
            </w:r>
            <w:r>
              <w:rPr>
                <w:color w:val="231F20"/>
                <w:spacing w:val="-10"/>
                <w:w w:val="90"/>
                <w:sz w:val="18"/>
              </w:rPr>
              <w:t xml:space="preserve"> </w:t>
            </w:r>
            <w:r>
              <w:rPr>
                <w:color w:val="231F20"/>
                <w:spacing w:val="-2"/>
                <w:w w:val="90"/>
                <w:sz w:val="18"/>
              </w:rPr>
              <w:t xml:space="preserve">be </w:t>
            </w:r>
            <w:r>
              <w:rPr>
                <w:color w:val="231F20"/>
                <w:sz w:val="18"/>
              </w:rPr>
              <w:t>brought</w:t>
            </w:r>
            <w:r>
              <w:rPr>
                <w:color w:val="231F20"/>
                <w:spacing w:val="-15"/>
                <w:sz w:val="18"/>
              </w:rPr>
              <w:t xml:space="preserve"> </w:t>
            </w:r>
            <w:r>
              <w:rPr>
                <w:color w:val="231F20"/>
                <w:sz w:val="18"/>
              </w:rPr>
              <w:t>back into</w:t>
            </w:r>
            <w:r>
              <w:rPr>
                <w:color w:val="231F20"/>
                <w:spacing w:val="-15"/>
                <w:sz w:val="18"/>
              </w:rPr>
              <w:t xml:space="preserve"> </w:t>
            </w:r>
            <w:r>
              <w:rPr>
                <w:color w:val="231F20"/>
                <w:sz w:val="18"/>
              </w:rPr>
              <w:t>use</w:t>
            </w:r>
          </w:p>
        </w:tc>
        <w:tc>
          <w:tcPr>
            <w:tcW w:w="1498" w:type="dxa"/>
            <w:tcBorders>
              <w:top w:val="single" w:sz="18" w:space="0" w:color="FFFFFF"/>
              <w:left w:val="single" w:sz="8" w:space="0" w:color="FFFFFF"/>
              <w:bottom w:val="nil"/>
              <w:right w:val="single" w:sz="8" w:space="0" w:color="FFFFFF"/>
            </w:tcBorders>
            <w:shd w:val="clear" w:color="auto" w:fill="D0E7F8"/>
          </w:tcPr>
          <w:p w14:paraId="166D9936" w14:textId="77777777" w:rsidR="000A2358" w:rsidRDefault="000A2358">
            <w:pPr>
              <w:pStyle w:val="TableParagraph"/>
              <w:spacing w:before="164"/>
              <w:jc w:val="left"/>
              <w:rPr>
                <w:sz w:val="18"/>
              </w:rPr>
            </w:pPr>
          </w:p>
          <w:p w14:paraId="059B7D3E" w14:textId="77777777" w:rsidR="000A2358" w:rsidRDefault="000A2358">
            <w:pPr>
              <w:pStyle w:val="TableParagraph"/>
              <w:spacing w:before="0"/>
              <w:ind w:left="8" w:right="7"/>
              <w:rPr>
                <w:sz w:val="18"/>
              </w:rPr>
            </w:pPr>
            <w:r>
              <w:rPr>
                <w:color w:val="231F20"/>
                <w:spacing w:val="-5"/>
                <w:sz w:val="18"/>
              </w:rPr>
              <w:t>25</w:t>
            </w:r>
          </w:p>
        </w:tc>
        <w:tc>
          <w:tcPr>
            <w:tcW w:w="1498" w:type="dxa"/>
            <w:tcBorders>
              <w:top w:val="single" w:sz="18" w:space="0" w:color="FFFFFF"/>
              <w:left w:val="single" w:sz="8" w:space="0" w:color="FFFFFF"/>
              <w:bottom w:val="nil"/>
              <w:right w:val="single" w:sz="8" w:space="0" w:color="FFFFFF"/>
            </w:tcBorders>
            <w:shd w:val="clear" w:color="auto" w:fill="D0E7F8"/>
          </w:tcPr>
          <w:p w14:paraId="39207815" w14:textId="77777777" w:rsidR="000A2358" w:rsidRDefault="000A2358">
            <w:pPr>
              <w:pStyle w:val="TableParagraph"/>
              <w:spacing w:before="164"/>
              <w:jc w:val="left"/>
              <w:rPr>
                <w:sz w:val="18"/>
              </w:rPr>
            </w:pPr>
          </w:p>
          <w:p w14:paraId="2DAB9F30" w14:textId="77777777" w:rsidR="000A2358" w:rsidRDefault="000A2358">
            <w:pPr>
              <w:pStyle w:val="TableParagraph"/>
              <w:spacing w:before="0"/>
              <w:ind w:left="8" w:right="5"/>
              <w:rPr>
                <w:sz w:val="18"/>
              </w:rPr>
            </w:pPr>
            <w:r>
              <w:rPr>
                <w:color w:val="231F20"/>
                <w:spacing w:val="-5"/>
                <w:sz w:val="18"/>
              </w:rPr>
              <w:t>30</w:t>
            </w:r>
          </w:p>
        </w:tc>
        <w:tc>
          <w:tcPr>
            <w:tcW w:w="1498" w:type="dxa"/>
            <w:tcBorders>
              <w:top w:val="single" w:sz="18" w:space="0" w:color="FFFFFF"/>
              <w:left w:val="single" w:sz="8" w:space="0" w:color="FFFFFF"/>
              <w:bottom w:val="nil"/>
              <w:right w:val="single" w:sz="8" w:space="0" w:color="FFFFFF"/>
            </w:tcBorders>
            <w:shd w:val="clear" w:color="auto" w:fill="D0E7F8"/>
          </w:tcPr>
          <w:p w14:paraId="2C06BAF2" w14:textId="77777777" w:rsidR="000A2358" w:rsidRDefault="000A2358">
            <w:pPr>
              <w:pStyle w:val="TableParagraph"/>
              <w:spacing w:before="164"/>
              <w:jc w:val="left"/>
              <w:rPr>
                <w:sz w:val="18"/>
              </w:rPr>
            </w:pPr>
          </w:p>
          <w:p w14:paraId="193EACD5" w14:textId="77777777" w:rsidR="000A2358" w:rsidRDefault="000A2358">
            <w:pPr>
              <w:pStyle w:val="TableParagraph"/>
              <w:spacing w:before="0"/>
              <w:ind w:left="8" w:right="3"/>
              <w:rPr>
                <w:sz w:val="18"/>
              </w:rPr>
            </w:pPr>
            <w:r>
              <w:rPr>
                <w:color w:val="231F20"/>
                <w:spacing w:val="-5"/>
                <w:sz w:val="18"/>
              </w:rPr>
              <w:t>35</w:t>
            </w:r>
          </w:p>
        </w:tc>
        <w:tc>
          <w:tcPr>
            <w:tcW w:w="1498" w:type="dxa"/>
            <w:tcBorders>
              <w:top w:val="single" w:sz="18" w:space="0" w:color="FFFFFF"/>
              <w:left w:val="single" w:sz="8" w:space="0" w:color="FFFFFF"/>
              <w:bottom w:val="nil"/>
              <w:right w:val="single" w:sz="8" w:space="0" w:color="FFFFFF"/>
            </w:tcBorders>
            <w:shd w:val="clear" w:color="auto" w:fill="D0E7F8"/>
          </w:tcPr>
          <w:p w14:paraId="147935D5" w14:textId="77777777" w:rsidR="000A2358" w:rsidRDefault="000A2358">
            <w:pPr>
              <w:pStyle w:val="TableParagraph"/>
              <w:spacing w:before="164"/>
              <w:jc w:val="left"/>
              <w:rPr>
                <w:sz w:val="18"/>
              </w:rPr>
            </w:pPr>
          </w:p>
          <w:p w14:paraId="0912E6AD" w14:textId="77777777" w:rsidR="000A2358" w:rsidRDefault="000A2358">
            <w:pPr>
              <w:pStyle w:val="TableParagraph"/>
              <w:spacing w:before="0"/>
              <w:ind w:left="8" w:right="2"/>
              <w:rPr>
                <w:sz w:val="18"/>
              </w:rPr>
            </w:pPr>
            <w:r>
              <w:rPr>
                <w:color w:val="231F20"/>
                <w:spacing w:val="-5"/>
                <w:sz w:val="18"/>
              </w:rPr>
              <w:t>40</w:t>
            </w:r>
          </w:p>
        </w:tc>
        <w:tc>
          <w:tcPr>
            <w:tcW w:w="1498" w:type="dxa"/>
            <w:tcBorders>
              <w:top w:val="single" w:sz="18" w:space="0" w:color="FFFFFF"/>
              <w:left w:val="single" w:sz="8" w:space="0" w:color="FFFFFF"/>
              <w:bottom w:val="nil"/>
              <w:right w:val="single" w:sz="8" w:space="0" w:color="FFFFFF"/>
            </w:tcBorders>
            <w:shd w:val="clear" w:color="auto" w:fill="D0E7F8"/>
          </w:tcPr>
          <w:p w14:paraId="35283A76" w14:textId="77777777" w:rsidR="000A2358" w:rsidRDefault="000A2358">
            <w:pPr>
              <w:pStyle w:val="TableParagraph"/>
              <w:spacing w:before="164"/>
              <w:jc w:val="left"/>
              <w:rPr>
                <w:sz w:val="18"/>
              </w:rPr>
            </w:pPr>
          </w:p>
          <w:p w14:paraId="6357A2DF" w14:textId="77777777" w:rsidR="000A2358" w:rsidRDefault="000A2358">
            <w:pPr>
              <w:pStyle w:val="TableParagraph"/>
              <w:spacing w:before="0"/>
              <w:ind w:left="8"/>
              <w:rPr>
                <w:sz w:val="18"/>
              </w:rPr>
            </w:pPr>
            <w:r>
              <w:rPr>
                <w:color w:val="231F20"/>
                <w:spacing w:val="-5"/>
                <w:sz w:val="18"/>
              </w:rPr>
              <w:t>45</w:t>
            </w:r>
          </w:p>
        </w:tc>
        <w:tc>
          <w:tcPr>
            <w:tcW w:w="1498" w:type="dxa"/>
            <w:tcBorders>
              <w:top w:val="single" w:sz="18" w:space="0" w:color="FFFFFF"/>
              <w:left w:val="single" w:sz="8" w:space="0" w:color="FFFFFF"/>
              <w:bottom w:val="nil"/>
              <w:right w:val="nil"/>
            </w:tcBorders>
            <w:shd w:val="clear" w:color="auto" w:fill="D0E7F8"/>
          </w:tcPr>
          <w:p w14:paraId="34103555" w14:textId="77777777" w:rsidR="000A2358" w:rsidRDefault="000A2358">
            <w:pPr>
              <w:pStyle w:val="TableParagraph"/>
              <w:spacing w:before="164"/>
              <w:jc w:val="left"/>
              <w:rPr>
                <w:sz w:val="18"/>
              </w:rPr>
            </w:pPr>
          </w:p>
          <w:p w14:paraId="6CDABC11" w14:textId="77777777" w:rsidR="000A2358" w:rsidRDefault="000A2358">
            <w:pPr>
              <w:pStyle w:val="TableParagraph"/>
              <w:spacing w:before="0"/>
              <w:rPr>
                <w:sz w:val="18"/>
              </w:rPr>
            </w:pPr>
            <w:r>
              <w:rPr>
                <w:color w:val="231F20"/>
                <w:spacing w:val="-5"/>
                <w:sz w:val="18"/>
              </w:rPr>
              <w:t>175</w:t>
            </w:r>
          </w:p>
        </w:tc>
      </w:tr>
    </w:tbl>
    <w:p w14:paraId="5BF4E0F2" w14:textId="77777777" w:rsidR="000A2358" w:rsidRDefault="000A2358" w:rsidP="000A2358"/>
    <w:p w14:paraId="54A36C57" w14:textId="77777777" w:rsidR="000A2358" w:rsidRDefault="000A2358" w:rsidP="000A2358"/>
    <w:p w14:paraId="30609EBB" w14:textId="77777777" w:rsidR="000A2358" w:rsidRDefault="000A2358" w:rsidP="000A2358"/>
    <w:p w14:paraId="380C334D" w14:textId="77777777" w:rsidR="000A2358" w:rsidRDefault="000A2358" w:rsidP="000A2358"/>
    <w:p w14:paraId="601AA642" w14:textId="77777777" w:rsidR="000A2358" w:rsidRDefault="000A2358" w:rsidP="000A2358"/>
    <w:p w14:paraId="686BCA5E" w14:textId="5E5CB2A3" w:rsidR="000A2358" w:rsidRDefault="000A2358" w:rsidP="00072552">
      <w:pPr>
        <w:pStyle w:val="Heading2"/>
      </w:pPr>
      <w:r>
        <w:lastRenderedPageBreak/>
        <w:t>Appendix 1 – example case studies</w:t>
      </w:r>
    </w:p>
    <w:p w14:paraId="3DB586CB" w14:textId="77777777" w:rsidR="00963CFC" w:rsidRDefault="00963CFC" w:rsidP="00072552">
      <w:pPr>
        <w:pStyle w:val="Heading3"/>
      </w:pPr>
      <w:r>
        <w:t>CASE STUDY 1 - ASTON</w:t>
      </w:r>
    </w:p>
    <w:p w14:paraId="7800E053" w14:textId="77777777" w:rsidR="00963CFC" w:rsidRDefault="00963CFC" w:rsidP="00963CFC">
      <w:r>
        <w:t>Empty Since: 2016</w:t>
      </w:r>
    </w:p>
    <w:p w14:paraId="54AAD466" w14:textId="77777777" w:rsidR="00963CFC" w:rsidRDefault="00963CFC" w:rsidP="00963CFC">
      <w:r>
        <w:t>Occupied: 2022</w:t>
      </w:r>
    </w:p>
    <w:p w14:paraId="38A33DD3" w14:textId="431EE87B" w:rsidR="00963CFC" w:rsidRDefault="00963CFC" w:rsidP="00203A28">
      <w:pPr>
        <w:pStyle w:val="ListParagraph"/>
        <w:numPr>
          <w:ilvl w:val="0"/>
          <w:numId w:val="14"/>
        </w:numPr>
      </w:pPr>
      <w:r>
        <w:t>This property was empty due to the owner moving away to care for their elderly parent.</w:t>
      </w:r>
    </w:p>
    <w:p w14:paraId="6987894A" w14:textId="5FE0403C" w:rsidR="00963CFC" w:rsidRDefault="00963CFC" w:rsidP="00203A28">
      <w:pPr>
        <w:pStyle w:val="ListParagraph"/>
        <w:numPr>
          <w:ilvl w:val="0"/>
          <w:numId w:val="14"/>
        </w:numPr>
      </w:pPr>
      <w:r>
        <w:t>The property was reported as being empty and in need of maintenance in 2021.</w:t>
      </w:r>
    </w:p>
    <w:p w14:paraId="0FAABA39" w14:textId="7950C7C7" w:rsidR="00963CFC" w:rsidRDefault="00963CFC" w:rsidP="00203A28">
      <w:pPr>
        <w:pStyle w:val="ListParagraph"/>
        <w:numPr>
          <w:ilvl w:val="0"/>
          <w:numId w:val="14"/>
        </w:numPr>
      </w:pPr>
      <w:r>
        <w:t>The Empty Homes Officer contacted the Owner to understand their future intentions for the property, discussed potential outcomes and responded to the complaint received.</w:t>
      </w:r>
    </w:p>
    <w:p w14:paraId="23B6C41F" w14:textId="4F1ADBA8" w:rsidR="00963CFC" w:rsidRDefault="00963CFC" w:rsidP="00203A28">
      <w:pPr>
        <w:pStyle w:val="ListParagraph"/>
        <w:numPr>
          <w:ilvl w:val="0"/>
          <w:numId w:val="14"/>
        </w:numPr>
      </w:pPr>
      <w:r>
        <w:t>With the owner’s consent, the Empty Homes Officer arranged for the property to be valued and marketed.</w:t>
      </w:r>
    </w:p>
    <w:p w14:paraId="41CBB714" w14:textId="3FF50CC7" w:rsidR="000A2358" w:rsidRDefault="00963CFC" w:rsidP="00203A28">
      <w:pPr>
        <w:pStyle w:val="ListParagraph"/>
        <w:numPr>
          <w:ilvl w:val="0"/>
          <w:numId w:val="14"/>
        </w:numPr>
      </w:pPr>
      <w:r>
        <w:t>The property was sold at auction to a contractor, who renovated and marketed it. The property is now occupied.</w:t>
      </w:r>
    </w:p>
    <w:p w14:paraId="308FBBA9" w14:textId="77777777" w:rsidR="00963CFC" w:rsidRDefault="00963CFC" w:rsidP="00963CFC"/>
    <w:p w14:paraId="6631B3F7" w14:textId="77777777" w:rsidR="00963CFC" w:rsidRDefault="00963CFC" w:rsidP="00963CFC"/>
    <w:p w14:paraId="6295D488" w14:textId="77777777" w:rsidR="00963CFC" w:rsidRDefault="00963CFC" w:rsidP="00963CFC"/>
    <w:p w14:paraId="17D85121" w14:textId="77777777" w:rsidR="00963CFC" w:rsidRDefault="00963CFC" w:rsidP="00963CFC"/>
    <w:p w14:paraId="6AC12FDE" w14:textId="77777777" w:rsidR="00963CFC" w:rsidRDefault="00963CFC" w:rsidP="00963CFC"/>
    <w:p w14:paraId="5673118C" w14:textId="77777777" w:rsidR="00963CFC" w:rsidRDefault="00963CFC" w:rsidP="00963CFC"/>
    <w:p w14:paraId="7E39886C" w14:textId="77777777" w:rsidR="00963CFC" w:rsidRDefault="00963CFC" w:rsidP="00963CFC"/>
    <w:p w14:paraId="53D2D1A0" w14:textId="77777777" w:rsidR="00963CFC" w:rsidRDefault="00963CFC" w:rsidP="00963CFC"/>
    <w:p w14:paraId="65B55507" w14:textId="77777777" w:rsidR="00963CFC" w:rsidRDefault="00963CFC" w:rsidP="00072552">
      <w:pPr>
        <w:pStyle w:val="Heading2"/>
      </w:pPr>
      <w:bookmarkStart w:id="0" w:name="_Hlk191564192"/>
      <w:r>
        <w:lastRenderedPageBreak/>
        <w:t>Appendix 1 – example case studies</w:t>
      </w:r>
    </w:p>
    <w:bookmarkEnd w:id="0"/>
    <w:p w14:paraId="7208CA1E" w14:textId="46AFF3FD" w:rsidR="00963CFC" w:rsidRDefault="00963CFC" w:rsidP="00072552">
      <w:pPr>
        <w:pStyle w:val="Heading3"/>
      </w:pPr>
      <w:r>
        <w:t>CASE STUDY 2</w:t>
      </w:r>
      <w:r w:rsidR="00072552">
        <w:t xml:space="preserve"> - </w:t>
      </w:r>
      <w:r>
        <w:t>MALTBY</w:t>
      </w:r>
    </w:p>
    <w:p w14:paraId="563EDA6E" w14:textId="77777777" w:rsidR="00963CFC" w:rsidRDefault="00963CFC" w:rsidP="00963CFC">
      <w:r>
        <w:t>Empty Since: 2016</w:t>
      </w:r>
    </w:p>
    <w:p w14:paraId="444E9FC7" w14:textId="77777777" w:rsidR="00963CFC" w:rsidRDefault="00963CFC" w:rsidP="00963CFC">
      <w:r>
        <w:t>Refurbished: 2024</w:t>
      </w:r>
    </w:p>
    <w:p w14:paraId="17546BC3" w14:textId="7E910602" w:rsidR="00963CFC" w:rsidRDefault="00963CFC" w:rsidP="00203A28">
      <w:pPr>
        <w:pStyle w:val="ListParagraph"/>
        <w:numPr>
          <w:ilvl w:val="0"/>
          <w:numId w:val="14"/>
        </w:numPr>
      </w:pPr>
      <w:r>
        <w:t>This property was empty due to being prohibited, and the owner had moved into Housing Association accommodation.</w:t>
      </w:r>
    </w:p>
    <w:p w14:paraId="1CB6E2D8" w14:textId="515799A7" w:rsidR="00963CFC" w:rsidRDefault="00963CFC" w:rsidP="00203A28">
      <w:pPr>
        <w:pStyle w:val="ListParagraph"/>
        <w:numPr>
          <w:ilvl w:val="0"/>
          <w:numId w:val="14"/>
        </w:numPr>
      </w:pPr>
      <w:r>
        <w:t>The property was reported as being empty and in need of extensive maintenance by Regulation &amp; Enforcement in 2021.</w:t>
      </w:r>
    </w:p>
    <w:p w14:paraId="2F294B7E" w14:textId="366F90BE" w:rsidR="00963CFC" w:rsidRDefault="00963CFC" w:rsidP="00203A28">
      <w:pPr>
        <w:pStyle w:val="ListParagraph"/>
        <w:numPr>
          <w:ilvl w:val="0"/>
          <w:numId w:val="14"/>
        </w:numPr>
      </w:pPr>
      <w:r>
        <w:t>Following a prohibition order being served, the Empty Homes Officer had a lengthy dialogue with the owner who was reluctant to consider selling the property due to the potential impact on their financial position and social housing status.</w:t>
      </w:r>
    </w:p>
    <w:p w14:paraId="5E41DE23" w14:textId="1CDE1E26" w:rsidR="00963CFC" w:rsidRDefault="00963CFC" w:rsidP="00203A28">
      <w:pPr>
        <w:pStyle w:val="ListParagraph"/>
        <w:numPr>
          <w:ilvl w:val="0"/>
          <w:numId w:val="14"/>
        </w:numPr>
      </w:pPr>
      <w:r>
        <w:t>The Empty Homes Officer discussed the situation of rehousing with the owner and housing provider to ensure that the owner would not be disadvantaged by selling.</w:t>
      </w:r>
    </w:p>
    <w:p w14:paraId="5618DCDC" w14:textId="13995742" w:rsidR="00963CFC" w:rsidRDefault="00963CFC" w:rsidP="00203A28">
      <w:pPr>
        <w:pStyle w:val="ListParagraph"/>
        <w:numPr>
          <w:ilvl w:val="0"/>
          <w:numId w:val="14"/>
        </w:numPr>
      </w:pPr>
      <w:r>
        <w:t>The owner agreed to sell the property at auction, with the property selling for £56,000.</w:t>
      </w:r>
    </w:p>
    <w:p w14:paraId="236763A8" w14:textId="77777777" w:rsidR="00963CFC" w:rsidRDefault="00963CFC" w:rsidP="00963CFC"/>
    <w:p w14:paraId="18A7D6E3" w14:textId="77777777" w:rsidR="00963CFC" w:rsidRDefault="00963CFC" w:rsidP="00963CFC"/>
    <w:p w14:paraId="5AADBDFD" w14:textId="77777777" w:rsidR="00963CFC" w:rsidRDefault="00963CFC" w:rsidP="00963CFC"/>
    <w:p w14:paraId="7E98DDC4" w14:textId="77777777" w:rsidR="00963CFC" w:rsidRDefault="00963CFC" w:rsidP="00963CFC"/>
    <w:p w14:paraId="65624B34" w14:textId="77777777" w:rsidR="00963CFC" w:rsidRDefault="00963CFC" w:rsidP="00963CFC"/>
    <w:p w14:paraId="5FA43DD1" w14:textId="77777777" w:rsidR="00203A28" w:rsidRDefault="00203A28" w:rsidP="00963CFC"/>
    <w:p w14:paraId="658BE9C0" w14:textId="77777777" w:rsidR="00203A28" w:rsidRDefault="00203A28" w:rsidP="00963CFC"/>
    <w:p w14:paraId="23752422" w14:textId="77777777" w:rsidR="00963CFC" w:rsidRDefault="00963CFC" w:rsidP="00963CFC"/>
    <w:p w14:paraId="55B03DF3" w14:textId="77777777" w:rsidR="00963CFC" w:rsidRDefault="00963CFC" w:rsidP="00072552">
      <w:pPr>
        <w:pStyle w:val="Heading2"/>
      </w:pPr>
      <w:r>
        <w:lastRenderedPageBreak/>
        <w:t>Appendix 1 – example case studies</w:t>
      </w:r>
    </w:p>
    <w:p w14:paraId="37174262" w14:textId="1767F24F" w:rsidR="00963CFC" w:rsidRDefault="00963CFC" w:rsidP="00072552">
      <w:pPr>
        <w:pStyle w:val="Heading3"/>
      </w:pPr>
      <w:r>
        <w:t>CASE STUDY 3 - BRINSWORTH</w:t>
      </w:r>
    </w:p>
    <w:p w14:paraId="125A83E5" w14:textId="77777777" w:rsidR="00963CFC" w:rsidRDefault="00963CFC" w:rsidP="00963CFC">
      <w:r>
        <w:t>Empty Since: 1993</w:t>
      </w:r>
    </w:p>
    <w:p w14:paraId="358296F3" w14:textId="77777777" w:rsidR="00963CFC" w:rsidRDefault="00963CFC" w:rsidP="00963CFC">
      <w:r>
        <w:t>Occupied: 2022</w:t>
      </w:r>
    </w:p>
    <w:p w14:paraId="6DE5A8F0" w14:textId="5B8C8901" w:rsidR="00963CFC" w:rsidRDefault="00963CFC" w:rsidP="00203A28">
      <w:pPr>
        <w:pStyle w:val="ListParagraph"/>
        <w:numPr>
          <w:ilvl w:val="0"/>
          <w:numId w:val="14"/>
        </w:numPr>
      </w:pPr>
      <w:r>
        <w:t>This property was empty due to the owners separating and both moving away.</w:t>
      </w:r>
    </w:p>
    <w:p w14:paraId="6D812150" w14:textId="5A08E497" w:rsidR="00963CFC" w:rsidRDefault="00963CFC" w:rsidP="00203A28">
      <w:pPr>
        <w:pStyle w:val="ListParagraph"/>
        <w:numPr>
          <w:ilvl w:val="0"/>
          <w:numId w:val="14"/>
        </w:numPr>
      </w:pPr>
      <w:r>
        <w:t>The property was reported as empty in 2021, as it was attracting vandalism and ASB.</w:t>
      </w:r>
    </w:p>
    <w:p w14:paraId="16340324" w14:textId="68AC0782" w:rsidR="00963CFC" w:rsidRDefault="00963CFC" w:rsidP="00203A28">
      <w:pPr>
        <w:pStyle w:val="ListParagraph"/>
        <w:numPr>
          <w:ilvl w:val="0"/>
          <w:numId w:val="14"/>
        </w:numPr>
      </w:pPr>
      <w:r>
        <w:t>The owner refused to engage with the Empty Homes Officer. Contact was eventually made when the owners daughter responded to a card left at his rental property, and she convinced her father to market the property.</w:t>
      </w:r>
    </w:p>
    <w:p w14:paraId="3523ABCC" w14:textId="561D2778" w:rsidR="00963CFC" w:rsidRDefault="00963CFC" w:rsidP="00203A28">
      <w:pPr>
        <w:pStyle w:val="ListParagraph"/>
        <w:numPr>
          <w:ilvl w:val="0"/>
          <w:numId w:val="14"/>
        </w:numPr>
      </w:pPr>
      <w:r>
        <w:t>The property sold for more than £20,000 over the guide price.</w:t>
      </w:r>
    </w:p>
    <w:p w14:paraId="44F926AD" w14:textId="3C79678A" w:rsidR="00963CFC" w:rsidRDefault="00963CFC" w:rsidP="00203A28">
      <w:pPr>
        <w:pStyle w:val="ListParagraph"/>
        <w:numPr>
          <w:ilvl w:val="0"/>
          <w:numId w:val="14"/>
        </w:numPr>
      </w:pPr>
      <w:r>
        <w:t>The property was extensively refurbished by the new owner and was retained as a private let which is currently tenanted.</w:t>
      </w:r>
    </w:p>
    <w:p w14:paraId="6571834D" w14:textId="77777777" w:rsidR="00963CFC" w:rsidRDefault="00963CFC" w:rsidP="00963CFC"/>
    <w:p w14:paraId="47819655" w14:textId="77777777" w:rsidR="00963CFC" w:rsidRDefault="00963CFC" w:rsidP="00963CFC"/>
    <w:p w14:paraId="789C7AE0" w14:textId="77777777" w:rsidR="00963CFC" w:rsidRDefault="00963CFC" w:rsidP="00963CFC"/>
    <w:p w14:paraId="24E5E67A" w14:textId="77777777" w:rsidR="00963CFC" w:rsidRDefault="00963CFC" w:rsidP="00963CFC"/>
    <w:p w14:paraId="60E09086" w14:textId="77777777" w:rsidR="00963CFC" w:rsidRDefault="00963CFC" w:rsidP="00963CFC"/>
    <w:p w14:paraId="258A94CA" w14:textId="77777777" w:rsidR="00963CFC" w:rsidRDefault="00963CFC" w:rsidP="00963CFC"/>
    <w:p w14:paraId="13B4072B" w14:textId="77777777" w:rsidR="00963CFC" w:rsidRDefault="00963CFC" w:rsidP="00963CFC"/>
    <w:p w14:paraId="657744B0" w14:textId="77777777" w:rsidR="00963CFC" w:rsidRDefault="00963CFC" w:rsidP="00963CFC"/>
    <w:p w14:paraId="2F899839" w14:textId="77777777" w:rsidR="00963CFC" w:rsidRDefault="00963CFC" w:rsidP="00072552">
      <w:pPr>
        <w:pStyle w:val="Heading2"/>
      </w:pPr>
      <w:bookmarkStart w:id="1" w:name="_Hlk191564265"/>
      <w:r>
        <w:lastRenderedPageBreak/>
        <w:t>Appendix 1 – example case studies</w:t>
      </w:r>
    </w:p>
    <w:bookmarkEnd w:id="1"/>
    <w:p w14:paraId="3E923A1E" w14:textId="223442EA" w:rsidR="00963CFC" w:rsidRDefault="00963CFC" w:rsidP="00072552">
      <w:pPr>
        <w:pStyle w:val="Heading3"/>
      </w:pPr>
      <w:r>
        <w:t>CASE STUDY 6 - ASTON</w:t>
      </w:r>
    </w:p>
    <w:p w14:paraId="0ACC747B" w14:textId="77777777" w:rsidR="00963CFC" w:rsidRDefault="00963CFC" w:rsidP="00963CFC">
      <w:r>
        <w:t>Empty Since: 2021 Marketed for Sale: 2025</w:t>
      </w:r>
    </w:p>
    <w:p w14:paraId="609D5585" w14:textId="001CD790" w:rsidR="00963CFC" w:rsidRDefault="00963CFC" w:rsidP="00203A28">
      <w:pPr>
        <w:pStyle w:val="ListParagraph"/>
        <w:numPr>
          <w:ilvl w:val="0"/>
          <w:numId w:val="14"/>
        </w:numPr>
      </w:pPr>
      <w:r>
        <w:t>This property was empty due to the owner moving away and being unable to maintain the property remotely.</w:t>
      </w:r>
    </w:p>
    <w:p w14:paraId="0EE6AA0F" w14:textId="15E736B3" w:rsidR="00963CFC" w:rsidRDefault="00963CFC" w:rsidP="00203A28">
      <w:pPr>
        <w:pStyle w:val="ListParagraph"/>
        <w:numPr>
          <w:ilvl w:val="0"/>
          <w:numId w:val="14"/>
        </w:numPr>
      </w:pPr>
      <w:r>
        <w:t>There was a leak in the roof void which had caused water damage and excessive black mould and damp.</w:t>
      </w:r>
    </w:p>
    <w:p w14:paraId="4216B3A7" w14:textId="25366DF0" w:rsidR="00963CFC" w:rsidRDefault="00963CFC" w:rsidP="00203A28">
      <w:pPr>
        <w:pStyle w:val="ListParagraph"/>
        <w:numPr>
          <w:ilvl w:val="0"/>
          <w:numId w:val="14"/>
        </w:numPr>
      </w:pPr>
      <w:r>
        <w:t>The owner was assisted by the Councils Empty Homes Officer to consider their options and chose a ‘no fee’ option of selling at auction.</w:t>
      </w:r>
    </w:p>
    <w:p w14:paraId="7BF6DBF7" w14:textId="10F9EE11" w:rsidR="00963CFC" w:rsidRDefault="00963CFC" w:rsidP="00203A28">
      <w:pPr>
        <w:pStyle w:val="ListParagraph"/>
        <w:numPr>
          <w:ilvl w:val="0"/>
          <w:numId w:val="14"/>
        </w:numPr>
      </w:pPr>
      <w:r>
        <w:t>The property received a lot of interest and sold first time, for above the guide price.</w:t>
      </w:r>
    </w:p>
    <w:p w14:paraId="42A10FF6" w14:textId="2E69173A" w:rsidR="00963CFC" w:rsidRDefault="00963CFC" w:rsidP="00203A28">
      <w:pPr>
        <w:pStyle w:val="ListParagraph"/>
        <w:numPr>
          <w:ilvl w:val="0"/>
          <w:numId w:val="14"/>
        </w:numPr>
      </w:pPr>
      <w:r>
        <w:t>The property was renovated and is currently being marketed for sale.</w:t>
      </w:r>
    </w:p>
    <w:p w14:paraId="44915F0D" w14:textId="77777777" w:rsidR="00963CFC" w:rsidRDefault="00963CFC" w:rsidP="00963CFC"/>
    <w:p w14:paraId="2A452DAE" w14:textId="77777777" w:rsidR="00963CFC" w:rsidRDefault="00963CFC" w:rsidP="00963CFC"/>
    <w:p w14:paraId="102D28F9" w14:textId="77777777" w:rsidR="00963CFC" w:rsidRDefault="00963CFC" w:rsidP="00963CFC"/>
    <w:p w14:paraId="2D70488D" w14:textId="77777777" w:rsidR="00963CFC" w:rsidRDefault="00963CFC" w:rsidP="00963CFC"/>
    <w:p w14:paraId="47064784" w14:textId="77777777" w:rsidR="00963CFC" w:rsidRDefault="00963CFC" w:rsidP="00963CFC"/>
    <w:p w14:paraId="62D0B076" w14:textId="77777777" w:rsidR="00963CFC" w:rsidRDefault="00963CFC" w:rsidP="00963CFC"/>
    <w:p w14:paraId="7A442F5B" w14:textId="77777777" w:rsidR="00963CFC" w:rsidRDefault="00963CFC" w:rsidP="00963CFC"/>
    <w:p w14:paraId="4DCD8A1F" w14:textId="77777777" w:rsidR="00963CFC" w:rsidRDefault="00963CFC" w:rsidP="00963CFC"/>
    <w:p w14:paraId="575AB3A8" w14:textId="77777777" w:rsidR="00963CFC" w:rsidRDefault="00963CFC" w:rsidP="00963CFC"/>
    <w:p w14:paraId="7FD3F7E4" w14:textId="77777777" w:rsidR="00963CFC" w:rsidRDefault="00963CFC" w:rsidP="00072552">
      <w:pPr>
        <w:pStyle w:val="Heading2"/>
      </w:pPr>
      <w:r>
        <w:lastRenderedPageBreak/>
        <w:t>Appendix 1 – example case studies</w:t>
      </w:r>
    </w:p>
    <w:p w14:paraId="2C9603A5" w14:textId="77777777" w:rsidR="00963CFC" w:rsidRDefault="00963CFC" w:rsidP="00072552">
      <w:pPr>
        <w:pStyle w:val="Heading3"/>
      </w:pPr>
      <w:r>
        <w:t>CASE STUDY 7 – MALTBY</w:t>
      </w:r>
    </w:p>
    <w:p w14:paraId="1216AD8E" w14:textId="77777777" w:rsidR="00963CFC" w:rsidRDefault="00963CFC" w:rsidP="00963CFC">
      <w:r>
        <w:t>Empty since: 2018</w:t>
      </w:r>
    </w:p>
    <w:p w14:paraId="0B0CE78C" w14:textId="77777777" w:rsidR="00963CFC" w:rsidRDefault="00963CFC" w:rsidP="00963CFC">
      <w:r>
        <w:t>Two properties occupied: 2023 (One still unoccupied).</w:t>
      </w:r>
    </w:p>
    <w:p w14:paraId="091B99DD" w14:textId="27D2BFF1" w:rsidR="00963CFC" w:rsidRDefault="00963CFC" w:rsidP="00203A28">
      <w:pPr>
        <w:pStyle w:val="ListParagraph"/>
        <w:numPr>
          <w:ilvl w:val="0"/>
          <w:numId w:val="14"/>
        </w:numPr>
      </w:pPr>
      <w:r>
        <w:t>One property was reported as being empty, in 2021, which resulted in a visit that led to identifying that a further two properties were also empty.</w:t>
      </w:r>
    </w:p>
    <w:p w14:paraId="02EA6903" w14:textId="3834AF24" w:rsidR="00963CFC" w:rsidRDefault="00963CFC" w:rsidP="00203A28">
      <w:pPr>
        <w:pStyle w:val="ListParagraph"/>
        <w:numPr>
          <w:ilvl w:val="0"/>
          <w:numId w:val="14"/>
        </w:numPr>
      </w:pPr>
      <w:r>
        <w:t>A combined approach of assistance and enforcement resulted in all three properties being sold at auction.</w:t>
      </w:r>
    </w:p>
    <w:p w14:paraId="36655401" w14:textId="5491655C" w:rsidR="00963CFC" w:rsidRDefault="00963CFC" w:rsidP="00203A28">
      <w:pPr>
        <w:pStyle w:val="ListParagraph"/>
        <w:numPr>
          <w:ilvl w:val="0"/>
          <w:numId w:val="14"/>
        </w:numPr>
      </w:pPr>
      <w:r>
        <w:t>Two properties have been extensively refurbished and occupied with the original empty property remaining empty. Engagement with the ‘new’ owner continues.</w:t>
      </w:r>
    </w:p>
    <w:p w14:paraId="12EB5766" w14:textId="77777777" w:rsidR="00963CFC" w:rsidRDefault="00963CFC" w:rsidP="00963CFC"/>
    <w:p w14:paraId="1DE71764" w14:textId="77777777" w:rsidR="00963CFC" w:rsidRDefault="00963CFC" w:rsidP="00963CFC"/>
    <w:p w14:paraId="53C7E2A8" w14:textId="77777777" w:rsidR="00963CFC" w:rsidRDefault="00963CFC" w:rsidP="00963CFC"/>
    <w:p w14:paraId="16114CA6" w14:textId="77777777" w:rsidR="00963CFC" w:rsidRDefault="00963CFC" w:rsidP="00963CFC"/>
    <w:p w14:paraId="5C2AF119" w14:textId="77777777" w:rsidR="00963CFC" w:rsidRDefault="00963CFC" w:rsidP="00963CFC"/>
    <w:p w14:paraId="48DB8FDA" w14:textId="77777777" w:rsidR="00963CFC" w:rsidRDefault="00963CFC" w:rsidP="00963CFC"/>
    <w:p w14:paraId="3BB032E8" w14:textId="77777777" w:rsidR="00963CFC" w:rsidRDefault="00963CFC" w:rsidP="00963CFC"/>
    <w:p w14:paraId="4B2A74EB" w14:textId="77777777" w:rsidR="00963CFC" w:rsidRDefault="00963CFC" w:rsidP="00963CFC"/>
    <w:p w14:paraId="077A19BD" w14:textId="77777777" w:rsidR="00963CFC" w:rsidRDefault="00963CFC" w:rsidP="00963CFC"/>
    <w:p w14:paraId="3B8E8F9C" w14:textId="2D9A1924" w:rsidR="00963CFC" w:rsidRDefault="00963CFC" w:rsidP="00072552">
      <w:pPr>
        <w:pStyle w:val="Heading2"/>
      </w:pPr>
      <w:r>
        <w:lastRenderedPageBreak/>
        <w:t>Appendix 2</w:t>
      </w:r>
    </w:p>
    <w:p w14:paraId="0ABA5406" w14:textId="4739E4FA" w:rsidR="00963CFC" w:rsidRDefault="00963CFC" w:rsidP="00072552">
      <w:pPr>
        <w:pStyle w:val="Heading3"/>
      </w:pPr>
      <w:r w:rsidRPr="00963CFC">
        <w:t>TOTAL NUMBER OF EMPTY PROPERTIES IN ROTHERHAM</w:t>
      </w:r>
    </w:p>
    <w:p w14:paraId="297971D7" w14:textId="3CF87BB1" w:rsidR="00963CFC" w:rsidRDefault="0040546C" w:rsidP="00963CFC">
      <w:r>
        <w:rPr>
          <w:noProof/>
        </w:rPr>
        <w:drawing>
          <wp:inline distT="0" distB="0" distL="0" distR="0" wp14:anchorId="23ADFB10" wp14:editId="2FA4B033">
            <wp:extent cx="8185150" cy="4406900"/>
            <wp:effectExtent l="0" t="0" r="6350" b="0"/>
            <wp:docPr id="1347134737" name="Picture 7" descr="A graph showing the number of s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34737" name="Picture 7" descr="A graph showing the number of sal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8185150" cy="4406900"/>
                    </a:xfrm>
                    <a:prstGeom prst="rect">
                      <a:avLst/>
                    </a:prstGeom>
                  </pic:spPr>
                </pic:pic>
              </a:graphicData>
            </a:graphic>
          </wp:inline>
        </w:drawing>
      </w:r>
    </w:p>
    <w:p w14:paraId="1E9AAAFF" w14:textId="3311204B" w:rsidR="00963CFC" w:rsidRDefault="00963CFC" w:rsidP="00963CFC">
      <w:r w:rsidRPr="00963CFC">
        <w:t>Chart 1: Number and percentage of empty properties calculated annually (October) and published Table 615</w:t>
      </w:r>
    </w:p>
    <w:p w14:paraId="0B07CB98" w14:textId="3FB93784" w:rsidR="00963CFC" w:rsidRDefault="0040546C" w:rsidP="00072552">
      <w:pPr>
        <w:pStyle w:val="Heading2"/>
      </w:pPr>
      <w:r>
        <w:lastRenderedPageBreak/>
        <w:t>Appendix 2</w:t>
      </w:r>
    </w:p>
    <w:p w14:paraId="1B663B44" w14:textId="21DD5041" w:rsidR="0040546C" w:rsidRDefault="0040546C" w:rsidP="00072552">
      <w:pPr>
        <w:pStyle w:val="Heading3"/>
      </w:pPr>
      <w:r w:rsidRPr="0040546C">
        <w:t>PROPERTIES EMPTY OVER 6 MONTHS AND 2 YEARS</w:t>
      </w:r>
    </w:p>
    <w:p w14:paraId="1CAAF63D" w14:textId="6B0B04F1" w:rsidR="00963CFC" w:rsidRPr="000A2358" w:rsidRDefault="0040546C" w:rsidP="00963CFC">
      <w:r>
        <w:rPr>
          <w:noProof/>
        </w:rPr>
        <w:drawing>
          <wp:inline distT="0" distB="0" distL="0" distR="0" wp14:anchorId="35DA8776" wp14:editId="38987826">
            <wp:extent cx="6940908" cy="1905000"/>
            <wp:effectExtent l="0" t="0" r="0" b="0"/>
            <wp:docPr id="19748664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1469" cy="1910643"/>
                    </a:xfrm>
                    <a:prstGeom prst="rect">
                      <a:avLst/>
                    </a:prstGeom>
                    <a:noFill/>
                  </pic:spPr>
                </pic:pic>
              </a:graphicData>
            </a:graphic>
          </wp:inline>
        </w:drawing>
      </w:r>
    </w:p>
    <w:p w14:paraId="1C1D49C3" w14:textId="6CD639F3" w:rsidR="00C54A95" w:rsidRDefault="0040546C" w:rsidP="000A2358">
      <w:r w:rsidRPr="0040546C">
        <w:t>Chart 2: Long-term (over 6 months) empties as reported annually and published Table 615</w:t>
      </w:r>
    </w:p>
    <w:p w14:paraId="76088210" w14:textId="77777777" w:rsidR="00203A28" w:rsidRDefault="00203A28" w:rsidP="000A2358"/>
    <w:p w14:paraId="29580350" w14:textId="77777777" w:rsidR="00203A28" w:rsidRDefault="00203A28" w:rsidP="000A2358"/>
    <w:p w14:paraId="52A1544B" w14:textId="5A1B663D" w:rsidR="0040546C" w:rsidRDefault="0040546C" w:rsidP="000A2358">
      <w:r>
        <w:rPr>
          <w:noProof/>
        </w:rPr>
        <w:lastRenderedPageBreak/>
        <w:drawing>
          <wp:inline distT="0" distB="0" distL="0" distR="0" wp14:anchorId="2954CF8A" wp14:editId="39531C01">
            <wp:extent cx="7029450" cy="2168421"/>
            <wp:effectExtent l="0" t="0" r="0" b="3810"/>
            <wp:docPr id="9911253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6879" cy="2173797"/>
                    </a:xfrm>
                    <a:prstGeom prst="rect">
                      <a:avLst/>
                    </a:prstGeom>
                    <a:noFill/>
                  </pic:spPr>
                </pic:pic>
              </a:graphicData>
            </a:graphic>
          </wp:inline>
        </w:drawing>
      </w:r>
    </w:p>
    <w:p w14:paraId="2D28D555" w14:textId="77777777" w:rsidR="0040546C" w:rsidRDefault="0040546C" w:rsidP="000A2358"/>
    <w:p w14:paraId="5CDE2AFF" w14:textId="122B9611" w:rsidR="000A2358" w:rsidRDefault="0040546C" w:rsidP="000A2358">
      <w:r w:rsidRPr="0040546C">
        <w:t>Chart 3: No. properties receiving Empty Homes Premium (empty 2 years or more) based on data provided by Council Tax Service</w:t>
      </w:r>
    </w:p>
    <w:p w14:paraId="59BE7E7D" w14:textId="77777777" w:rsidR="000A2358" w:rsidRDefault="000A2358" w:rsidP="000A2358"/>
    <w:p w14:paraId="405302C9" w14:textId="77777777" w:rsidR="000A2358" w:rsidRDefault="000A2358" w:rsidP="000A2358"/>
    <w:p w14:paraId="22577290" w14:textId="77777777" w:rsidR="000A2358" w:rsidRDefault="000A2358" w:rsidP="000A2358"/>
    <w:p w14:paraId="0D141329" w14:textId="4E488E0C" w:rsidR="002F6446" w:rsidRDefault="002F6446" w:rsidP="00F935A3"/>
    <w:sectPr w:rsidR="002F6446" w:rsidSect="003C78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4B97"/>
    <w:multiLevelType w:val="hybridMultilevel"/>
    <w:tmpl w:val="C686B0BC"/>
    <w:lvl w:ilvl="0" w:tplc="6FE4D60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27912"/>
    <w:multiLevelType w:val="hybridMultilevel"/>
    <w:tmpl w:val="1300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84D9B"/>
    <w:multiLevelType w:val="hybridMultilevel"/>
    <w:tmpl w:val="DCAA13AE"/>
    <w:lvl w:ilvl="0" w:tplc="6B702620">
      <w:numFmt w:val="bullet"/>
      <w:lvlText w:val="•"/>
      <w:lvlJc w:val="left"/>
      <w:pPr>
        <w:ind w:left="423" w:hanging="320"/>
      </w:pPr>
      <w:rPr>
        <w:rFonts w:ascii="Trebuchet MS" w:eastAsia="Trebuchet MS" w:hAnsi="Trebuchet MS" w:cs="Trebuchet MS" w:hint="default"/>
        <w:b w:val="0"/>
        <w:bCs w:val="0"/>
        <w:i w:val="0"/>
        <w:iCs w:val="0"/>
        <w:color w:val="4F7791"/>
        <w:spacing w:val="0"/>
        <w:w w:val="97"/>
        <w:sz w:val="24"/>
        <w:szCs w:val="24"/>
        <w:lang w:val="en-US" w:eastAsia="en-US" w:bidi="ar-SA"/>
      </w:rPr>
    </w:lvl>
    <w:lvl w:ilvl="1" w:tplc="EEA4A38A">
      <w:numFmt w:val="bullet"/>
      <w:lvlText w:val="•"/>
      <w:lvlJc w:val="left"/>
      <w:pPr>
        <w:ind w:left="762" w:hanging="320"/>
      </w:pPr>
      <w:rPr>
        <w:lang w:val="en-US" w:eastAsia="en-US" w:bidi="ar-SA"/>
      </w:rPr>
    </w:lvl>
    <w:lvl w:ilvl="2" w:tplc="6FD840C8">
      <w:numFmt w:val="bullet"/>
      <w:lvlText w:val="•"/>
      <w:lvlJc w:val="left"/>
      <w:pPr>
        <w:ind w:left="1105" w:hanging="320"/>
      </w:pPr>
      <w:rPr>
        <w:lang w:val="en-US" w:eastAsia="en-US" w:bidi="ar-SA"/>
      </w:rPr>
    </w:lvl>
    <w:lvl w:ilvl="3" w:tplc="C15A2EDE">
      <w:numFmt w:val="bullet"/>
      <w:lvlText w:val="•"/>
      <w:lvlJc w:val="left"/>
      <w:pPr>
        <w:ind w:left="1448" w:hanging="320"/>
      </w:pPr>
      <w:rPr>
        <w:lang w:val="en-US" w:eastAsia="en-US" w:bidi="ar-SA"/>
      </w:rPr>
    </w:lvl>
    <w:lvl w:ilvl="4" w:tplc="7D98960C">
      <w:numFmt w:val="bullet"/>
      <w:lvlText w:val="•"/>
      <w:lvlJc w:val="left"/>
      <w:pPr>
        <w:ind w:left="1791" w:hanging="320"/>
      </w:pPr>
      <w:rPr>
        <w:lang w:val="en-US" w:eastAsia="en-US" w:bidi="ar-SA"/>
      </w:rPr>
    </w:lvl>
    <w:lvl w:ilvl="5" w:tplc="D89EDA06">
      <w:numFmt w:val="bullet"/>
      <w:lvlText w:val="•"/>
      <w:lvlJc w:val="left"/>
      <w:pPr>
        <w:ind w:left="2134" w:hanging="320"/>
      </w:pPr>
      <w:rPr>
        <w:lang w:val="en-US" w:eastAsia="en-US" w:bidi="ar-SA"/>
      </w:rPr>
    </w:lvl>
    <w:lvl w:ilvl="6" w:tplc="92347B6E">
      <w:numFmt w:val="bullet"/>
      <w:lvlText w:val="•"/>
      <w:lvlJc w:val="left"/>
      <w:pPr>
        <w:ind w:left="2477" w:hanging="320"/>
      </w:pPr>
      <w:rPr>
        <w:lang w:val="en-US" w:eastAsia="en-US" w:bidi="ar-SA"/>
      </w:rPr>
    </w:lvl>
    <w:lvl w:ilvl="7" w:tplc="C34A8DBC">
      <w:numFmt w:val="bullet"/>
      <w:lvlText w:val="•"/>
      <w:lvlJc w:val="left"/>
      <w:pPr>
        <w:ind w:left="2820" w:hanging="320"/>
      </w:pPr>
      <w:rPr>
        <w:lang w:val="en-US" w:eastAsia="en-US" w:bidi="ar-SA"/>
      </w:rPr>
    </w:lvl>
    <w:lvl w:ilvl="8" w:tplc="085281F8">
      <w:numFmt w:val="bullet"/>
      <w:lvlText w:val="•"/>
      <w:lvlJc w:val="left"/>
      <w:pPr>
        <w:ind w:left="3163" w:hanging="320"/>
      </w:pPr>
      <w:rPr>
        <w:lang w:val="en-US" w:eastAsia="en-US" w:bidi="ar-SA"/>
      </w:rPr>
    </w:lvl>
  </w:abstractNum>
  <w:abstractNum w:abstractNumId="3" w15:restartNumberingAfterBreak="0">
    <w:nsid w:val="18077170"/>
    <w:multiLevelType w:val="hybridMultilevel"/>
    <w:tmpl w:val="2FF67CD2"/>
    <w:lvl w:ilvl="0" w:tplc="0C9AD318">
      <w:numFmt w:val="bullet"/>
      <w:lvlText w:val="•"/>
      <w:lvlJc w:val="left"/>
      <w:pPr>
        <w:ind w:left="366" w:hanging="321"/>
      </w:pPr>
      <w:rPr>
        <w:rFonts w:ascii="Trebuchet MS" w:eastAsia="Trebuchet MS" w:hAnsi="Trebuchet MS" w:cs="Trebuchet MS" w:hint="default"/>
        <w:b w:val="0"/>
        <w:bCs w:val="0"/>
        <w:i w:val="0"/>
        <w:iCs w:val="0"/>
        <w:color w:val="4F7791"/>
        <w:spacing w:val="0"/>
        <w:w w:val="97"/>
        <w:sz w:val="22"/>
        <w:szCs w:val="22"/>
        <w:lang w:val="en-US" w:eastAsia="en-US" w:bidi="ar-SA"/>
      </w:rPr>
    </w:lvl>
    <w:lvl w:ilvl="1" w:tplc="B52A96A8">
      <w:numFmt w:val="bullet"/>
      <w:lvlText w:val="•"/>
      <w:lvlJc w:val="left"/>
      <w:pPr>
        <w:ind w:left="838" w:hanging="321"/>
      </w:pPr>
      <w:rPr>
        <w:lang w:val="en-US" w:eastAsia="en-US" w:bidi="ar-SA"/>
      </w:rPr>
    </w:lvl>
    <w:lvl w:ilvl="2" w:tplc="2BAA5DF4">
      <w:numFmt w:val="bullet"/>
      <w:lvlText w:val="•"/>
      <w:lvlJc w:val="left"/>
      <w:pPr>
        <w:ind w:left="1317" w:hanging="321"/>
      </w:pPr>
      <w:rPr>
        <w:lang w:val="en-US" w:eastAsia="en-US" w:bidi="ar-SA"/>
      </w:rPr>
    </w:lvl>
    <w:lvl w:ilvl="3" w:tplc="C1D480B0">
      <w:numFmt w:val="bullet"/>
      <w:lvlText w:val="•"/>
      <w:lvlJc w:val="left"/>
      <w:pPr>
        <w:ind w:left="1796" w:hanging="321"/>
      </w:pPr>
      <w:rPr>
        <w:lang w:val="en-US" w:eastAsia="en-US" w:bidi="ar-SA"/>
      </w:rPr>
    </w:lvl>
    <w:lvl w:ilvl="4" w:tplc="6504B190">
      <w:numFmt w:val="bullet"/>
      <w:lvlText w:val="•"/>
      <w:lvlJc w:val="left"/>
      <w:pPr>
        <w:ind w:left="2275" w:hanging="321"/>
      </w:pPr>
      <w:rPr>
        <w:lang w:val="en-US" w:eastAsia="en-US" w:bidi="ar-SA"/>
      </w:rPr>
    </w:lvl>
    <w:lvl w:ilvl="5" w:tplc="7B0AC106">
      <w:numFmt w:val="bullet"/>
      <w:lvlText w:val="•"/>
      <w:lvlJc w:val="left"/>
      <w:pPr>
        <w:ind w:left="2754" w:hanging="321"/>
      </w:pPr>
      <w:rPr>
        <w:lang w:val="en-US" w:eastAsia="en-US" w:bidi="ar-SA"/>
      </w:rPr>
    </w:lvl>
    <w:lvl w:ilvl="6" w:tplc="9AAAEDC2">
      <w:numFmt w:val="bullet"/>
      <w:lvlText w:val="•"/>
      <w:lvlJc w:val="left"/>
      <w:pPr>
        <w:ind w:left="3233" w:hanging="321"/>
      </w:pPr>
      <w:rPr>
        <w:lang w:val="en-US" w:eastAsia="en-US" w:bidi="ar-SA"/>
      </w:rPr>
    </w:lvl>
    <w:lvl w:ilvl="7" w:tplc="E7BC9DFA">
      <w:numFmt w:val="bullet"/>
      <w:lvlText w:val="•"/>
      <w:lvlJc w:val="left"/>
      <w:pPr>
        <w:ind w:left="3712" w:hanging="321"/>
      </w:pPr>
      <w:rPr>
        <w:lang w:val="en-US" w:eastAsia="en-US" w:bidi="ar-SA"/>
      </w:rPr>
    </w:lvl>
    <w:lvl w:ilvl="8" w:tplc="0CEE7556">
      <w:numFmt w:val="bullet"/>
      <w:lvlText w:val="•"/>
      <w:lvlJc w:val="left"/>
      <w:pPr>
        <w:ind w:left="4191" w:hanging="321"/>
      </w:pPr>
      <w:rPr>
        <w:lang w:val="en-US" w:eastAsia="en-US" w:bidi="ar-SA"/>
      </w:rPr>
    </w:lvl>
  </w:abstractNum>
  <w:abstractNum w:abstractNumId="4" w15:restartNumberingAfterBreak="0">
    <w:nsid w:val="18657D54"/>
    <w:multiLevelType w:val="hybridMultilevel"/>
    <w:tmpl w:val="8EE8BD4A"/>
    <w:lvl w:ilvl="0" w:tplc="0C9AD318">
      <w:numFmt w:val="bullet"/>
      <w:lvlText w:val="•"/>
      <w:lvlJc w:val="left"/>
      <w:pPr>
        <w:ind w:left="366" w:hanging="321"/>
      </w:pPr>
      <w:rPr>
        <w:rFonts w:ascii="Trebuchet MS" w:eastAsia="Trebuchet MS" w:hAnsi="Trebuchet MS" w:cs="Trebuchet MS" w:hint="default"/>
        <w:b w:val="0"/>
        <w:bCs w:val="0"/>
        <w:i w:val="0"/>
        <w:iCs w:val="0"/>
        <w:color w:val="4F7791"/>
        <w:spacing w:val="0"/>
        <w:w w:val="97"/>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5C83"/>
    <w:multiLevelType w:val="hybridMultilevel"/>
    <w:tmpl w:val="CBFE77A0"/>
    <w:lvl w:ilvl="0" w:tplc="0C9AD318">
      <w:numFmt w:val="bullet"/>
      <w:lvlText w:val="•"/>
      <w:lvlJc w:val="left"/>
      <w:pPr>
        <w:ind w:left="366" w:hanging="321"/>
      </w:pPr>
      <w:rPr>
        <w:rFonts w:ascii="Trebuchet MS" w:eastAsia="Trebuchet MS" w:hAnsi="Trebuchet MS" w:cs="Trebuchet MS" w:hint="default"/>
        <w:b w:val="0"/>
        <w:bCs w:val="0"/>
        <w:i w:val="0"/>
        <w:iCs w:val="0"/>
        <w:color w:val="4F7791"/>
        <w:spacing w:val="0"/>
        <w:w w:val="97"/>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63DC5"/>
    <w:multiLevelType w:val="hybridMultilevel"/>
    <w:tmpl w:val="E4C29C48"/>
    <w:lvl w:ilvl="0" w:tplc="0C9AD318">
      <w:numFmt w:val="bullet"/>
      <w:lvlText w:val="•"/>
      <w:lvlJc w:val="left"/>
      <w:pPr>
        <w:ind w:left="366" w:hanging="321"/>
      </w:pPr>
      <w:rPr>
        <w:rFonts w:ascii="Trebuchet MS" w:eastAsia="Trebuchet MS" w:hAnsi="Trebuchet MS" w:cs="Trebuchet MS" w:hint="default"/>
        <w:b w:val="0"/>
        <w:bCs w:val="0"/>
        <w:i w:val="0"/>
        <w:iCs w:val="0"/>
        <w:color w:val="4F7791"/>
        <w:spacing w:val="0"/>
        <w:w w:val="97"/>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41954"/>
    <w:multiLevelType w:val="hybridMultilevel"/>
    <w:tmpl w:val="79285EF0"/>
    <w:lvl w:ilvl="0" w:tplc="0C9AD318">
      <w:numFmt w:val="bullet"/>
      <w:lvlText w:val="•"/>
      <w:lvlJc w:val="left"/>
      <w:pPr>
        <w:ind w:left="411" w:hanging="321"/>
      </w:pPr>
      <w:rPr>
        <w:rFonts w:ascii="Trebuchet MS" w:eastAsia="Trebuchet MS" w:hAnsi="Trebuchet MS" w:cs="Trebuchet MS" w:hint="default"/>
        <w:b w:val="0"/>
        <w:bCs w:val="0"/>
        <w:i w:val="0"/>
        <w:iCs w:val="0"/>
        <w:color w:val="4F7791"/>
        <w:spacing w:val="0"/>
        <w:w w:val="97"/>
        <w:sz w:val="22"/>
        <w:szCs w:val="22"/>
        <w:lang w:val="en-US" w:eastAsia="en-US" w:bidi="ar-SA"/>
      </w:rPr>
    </w:lvl>
    <w:lvl w:ilvl="1" w:tplc="81EA6528">
      <w:numFmt w:val="bullet"/>
      <w:lvlText w:val="–"/>
      <w:lvlJc w:val="left"/>
      <w:pPr>
        <w:ind w:left="1845" w:hanging="720"/>
      </w:pPr>
      <w:rPr>
        <w:rFonts w:ascii="Aptos" w:eastAsiaTheme="minorHAnsi" w:hAnsi="Aptos"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75A5301"/>
    <w:multiLevelType w:val="hybridMultilevel"/>
    <w:tmpl w:val="2A8A565A"/>
    <w:lvl w:ilvl="0" w:tplc="24AC307A">
      <w:numFmt w:val="bullet"/>
      <w:lvlText w:val="•"/>
      <w:lvlJc w:val="left"/>
      <w:pPr>
        <w:ind w:left="424" w:hanging="320"/>
      </w:pPr>
      <w:rPr>
        <w:rFonts w:ascii="Trebuchet MS" w:eastAsia="Trebuchet MS" w:hAnsi="Trebuchet MS" w:cs="Trebuchet MS" w:hint="default"/>
        <w:b w:val="0"/>
        <w:bCs w:val="0"/>
        <w:i w:val="0"/>
        <w:iCs w:val="0"/>
        <w:color w:val="4F7791"/>
        <w:spacing w:val="0"/>
        <w:w w:val="97"/>
        <w:sz w:val="24"/>
        <w:szCs w:val="24"/>
        <w:lang w:val="en-US" w:eastAsia="en-US" w:bidi="ar-SA"/>
      </w:rPr>
    </w:lvl>
    <w:lvl w:ilvl="1" w:tplc="2AC2CD22">
      <w:numFmt w:val="bullet"/>
      <w:lvlText w:val="•"/>
      <w:lvlJc w:val="left"/>
      <w:pPr>
        <w:ind w:left="763" w:hanging="320"/>
      </w:pPr>
      <w:rPr>
        <w:lang w:val="en-US" w:eastAsia="en-US" w:bidi="ar-SA"/>
      </w:rPr>
    </w:lvl>
    <w:lvl w:ilvl="2" w:tplc="3AD0CB02">
      <w:numFmt w:val="bullet"/>
      <w:lvlText w:val="•"/>
      <w:lvlJc w:val="left"/>
      <w:pPr>
        <w:ind w:left="1107" w:hanging="320"/>
      </w:pPr>
      <w:rPr>
        <w:lang w:val="en-US" w:eastAsia="en-US" w:bidi="ar-SA"/>
      </w:rPr>
    </w:lvl>
    <w:lvl w:ilvl="3" w:tplc="BCA8F01C">
      <w:numFmt w:val="bullet"/>
      <w:lvlText w:val="•"/>
      <w:lvlJc w:val="left"/>
      <w:pPr>
        <w:ind w:left="1451" w:hanging="320"/>
      </w:pPr>
      <w:rPr>
        <w:lang w:val="en-US" w:eastAsia="en-US" w:bidi="ar-SA"/>
      </w:rPr>
    </w:lvl>
    <w:lvl w:ilvl="4" w:tplc="2292AC7E">
      <w:numFmt w:val="bullet"/>
      <w:lvlText w:val="•"/>
      <w:lvlJc w:val="left"/>
      <w:pPr>
        <w:ind w:left="1795" w:hanging="320"/>
      </w:pPr>
      <w:rPr>
        <w:lang w:val="en-US" w:eastAsia="en-US" w:bidi="ar-SA"/>
      </w:rPr>
    </w:lvl>
    <w:lvl w:ilvl="5" w:tplc="F09C1E40">
      <w:numFmt w:val="bullet"/>
      <w:lvlText w:val="•"/>
      <w:lvlJc w:val="left"/>
      <w:pPr>
        <w:ind w:left="2139" w:hanging="320"/>
      </w:pPr>
      <w:rPr>
        <w:lang w:val="en-US" w:eastAsia="en-US" w:bidi="ar-SA"/>
      </w:rPr>
    </w:lvl>
    <w:lvl w:ilvl="6" w:tplc="E97A7DA2">
      <w:numFmt w:val="bullet"/>
      <w:lvlText w:val="•"/>
      <w:lvlJc w:val="left"/>
      <w:pPr>
        <w:ind w:left="2483" w:hanging="320"/>
      </w:pPr>
      <w:rPr>
        <w:lang w:val="en-US" w:eastAsia="en-US" w:bidi="ar-SA"/>
      </w:rPr>
    </w:lvl>
    <w:lvl w:ilvl="7" w:tplc="3D401958">
      <w:numFmt w:val="bullet"/>
      <w:lvlText w:val="•"/>
      <w:lvlJc w:val="left"/>
      <w:pPr>
        <w:ind w:left="2827" w:hanging="320"/>
      </w:pPr>
      <w:rPr>
        <w:lang w:val="en-US" w:eastAsia="en-US" w:bidi="ar-SA"/>
      </w:rPr>
    </w:lvl>
    <w:lvl w:ilvl="8" w:tplc="A590323C">
      <w:numFmt w:val="bullet"/>
      <w:lvlText w:val="•"/>
      <w:lvlJc w:val="left"/>
      <w:pPr>
        <w:ind w:left="3171" w:hanging="320"/>
      </w:pPr>
      <w:rPr>
        <w:lang w:val="en-US" w:eastAsia="en-US" w:bidi="ar-SA"/>
      </w:rPr>
    </w:lvl>
  </w:abstractNum>
  <w:abstractNum w:abstractNumId="9" w15:restartNumberingAfterBreak="0">
    <w:nsid w:val="276D4BB8"/>
    <w:multiLevelType w:val="hybridMultilevel"/>
    <w:tmpl w:val="33DAB420"/>
    <w:lvl w:ilvl="0" w:tplc="6FE4D60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7292B"/>
    <w:multiLevelType w:val="hybridMultilevel"/>
    <w:tmpl w:val="22964630"/>
    <w:lvl w:ilvl="0" w:tplc="F938690A">
      <w:numFmt w:val="bullet"/>
      <w:lvlText w:val="•"/>
      <w:lvlJc w:val="left"/>
      <w:pPr>
        <w:ind w:left="433" w:hanging="320"/>
      </w:pPr>
      <w:rPr>
        <w:rFonts w:ascii="Trebuchet MS" w:eastAsia="Trebuchet MS" w:hAnsi="Trebuchet MS" w:cs="Trebuchet MS" w:hint="default"/>
        <w:b w:val="0"/>
        <w:bCs w:val="0"/>
        <w:i w:val="0"/>
        <w:iCs w:val="0"/>
        <w:color w:val="4F7791"/>
        <w:spacing w:val="0"/>
        <w:w w:val="97"/>
        <w:sz w:val="24"/>
        <w:szCs w:val="24"/>
        <w:lang w:val="en-US" w:eastAsia="en-US" w:bidi="ar-SA"/>
      </w:rPr>
    </w:lvl>
    <w:lvl w:ilvl="1" w:tplc="1C148244">
      <w:numFmt w:val="bullet"/>
      <w:lvlText w:val="•"/>
      <w:lvlJc w:val="left"/>
      <w:pPr>
        <w:ind w:left="781" w:hanging="320"/>
      </w:pPr>
      <w:rPr>
        <w:lang w:val="en-US" w:eastAsia="en-US" w:bidi="ar-SA"/>
      </w:rPr>
    </w:lvl>
    <w:lvl w:ilvl="2" w:tplc="F8DCC00C">
      <w:numFmt w:val="bullet"/>
      <w:lvlText w:val="•"/>
      <w:lvlJc w:val="left"/>
      <w:pPr>
        <w:ind w:left="1123" w:hanging="320"/>
      </w:pPr>
      <w:rPr>
        <w:lang w:val="en-US" w:eastAsia="en-US" w:bidi="ar-SA"/>
      </w:rPr>
    </w:lvl>
    <w:lvl w:ilvl="3" w:tplc="2FC04534">
      <w:numFmt w:val="bullet"/>
      <w:lvlText w:val="•"/>
      <w:lvlJc w:val="left"/>
      <w:pPr>
        <w:ind w:left="1465" w:hanging="320"/>
      </w:pPr>
      <w:rPr>
        <w:lang w:val="en-US" w:eastAsia="en-US" w:bidi="ar-SA"/>
      </w:rPr>
    </w:lvl>
    <w:lvl w:ilvl="4" w:tplc="33E0862E">
      <w:numFmt w:val="bullet"/>
      <w:lvlText w:val="•"/>
      <w:lvlJc w:val="left"/>
      <w:pPr>
        <w:ind w:left="1807" w:hanging="320"/>
      </w:pPr>
      <w:rPr>
        <w:lang w:val="en-US" w:eastAsia="en-US" w:bidi="ar-SA"/>
      </w:rPr>
    </w:lvl>
    <w:lvl w:ilvl="5" w:tplc="396EBC0C">
      <w:numFmt w:val="bullet"/>
      <w:lvlText w:val="•"/>
      <w:lvlJc w:val="left"/>
      <w:pPr>
        <w:ind w:left="2149" w:hanging="320"/>
      </w:pPr>
      <w:rPr>
        <w:lang w:val="en-US" w:eastAsia="en-US" w:bidi="ar-SA"/>
      </w:rPr>
    </w:lvl>
    <w:lvl w:ilvl="6" w:tplc="99886010">
      <w:numFmt w:val="bullet"/>
      <w:lvlText w:val="•"/>
      <w:lvlJc w:val="left"/>
      <w:pPr>
        <w:ind w:left="2491" w:hanging="320"/>
      </w:pPr>
      <w:rPr>
        <w:lang w:val="en-US" w:eastAsia="en-US" w:bidi="ar-SA"/>
      </w:rPr>
    </w:lvl>
    <w:lvl w:ilvl="7" w:tplc="AB046828">
      <w:numFmt w:val="bullet"/>
      <w:lvlText w:val="•"/>
      <w:lvlJc w:val="left"/>
      <w:pPr>
        <w:ind w:left="2833" w:hanging="320"/>
      </w:pPr>
      <w:rPr>
        <w:lang w:val="en-US" w:eastAsia="en-US" w:bidi="ar-SA"/>
      </w:rPr>
    </w:lvl>
    <w:lvl w:ilvl="8" w:tplc="3DF66E6C">
      <w:numFmt w:val="bullet"/>
      <w:lvlText w:val="•"/>
      <w:lvlJc w:val="left"/>
      <w:pPr>
        <w:ind w:left="3175" w:hanging="320"/>
      </w:pPr>
      <w:rPr>
        <w:lang w:val="en-US" w:eastAsia="en-US" w:bidi="ar-SA"/>
      </w:rPr>
    </w:lvl>
  </w:abstractNum>
  <w:abstractNum w:abstractNumId="11" w15:restartNumberingAfterBreak="0">
    <w:nsid w:val="2E037801"/>
    <w:multiLevelType w:val="hybridMultilevel"/>
    <w:tmpl w:val="2B7C7C14"/>
    <w:lvl w:ilvl="0" w:tplc="0C9AD318">
      <w:numFmt w:val="bullet"/>
      <w:lvlText w:val="•"/>
      <w:lvlJc w:val="left"/>
      <w:pPr>
        <w:ind w:left="366" w:hanging="321"/>
      </w:pPr>
      <w:rPr>
        <w:rFonts w:ascii="Trebuchet MS" w:eastAsia="Trebuchet MS" w:hAnsi="Trebuchet MS" w:cs="Trebuchet MS" w:hint="default"/>
        <w:b w:val="0"/>
        <w:bCs w:val="0"/>
        <w:i w:val="0"/>
        <w:iCs w:val="0"/>
        <w:color w:val="4F7791"/>
        <w:spacing w:val="0"/>
        <w:w w:val="97"/>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B2B1D"/>
    <w:multiLevelType w:val="hybridMultilevel"/>
    <w:tmpl w:val="5E487902"/>
    <w:lvl w:ilvl="0" w:tplc="6FE4D602">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290EBA"/>
    <w:multiLevelType w:val="hybridMultilevel"/>
    <w:tmpl w:val="74B81670"/>
    <w:lvl w:ilvl="0" w:tplc="6FE4D60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75338"/>
    <w:multiLevelType w:val="hybridMultilevel"/>
    <w:tmpl w:val="A5ECBDF6"/>
    <w:lvl w:ilvl="0" w:tplc="6FE4D60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70CBC"/>
    <w:multiLevelType w:val="hybridMultilevel"/>
    <w:tmpl w:val="7C4CEE02"/>
    <w:lvl w:ilvl="0" w:tplc="4060ED82">
      <w:numFmt w:val="bullet"/>
      <w:lvlText w:val="•"/>
      <w:lvlJc w:val="left"/>
      <w:pPr>
        <w:ind w:left="424" w:hanging="320"/>
      </w:pPr>
      <w:rPr>
        <w:rFonts w:ascii="Trebuchet MS" w:eastAsia="Trebuchet MS" w:hAnsi="Trebuchet MS" w:cs="Trebuchet MS" w:hint="default"/>
        <w:b w:val="0"/>
        <w:bCs w:val="0"/>
        <w:i w:val="0"/>
        <w:iCs w:val="0"/>
        <w:color w:val="4F7791"/>
        <w:spacing w:val="0"/>
        <w:w w:val="97"/>
        <w:sz w:val="24"/>
        <w:szCs w:val="24"/>
        <w:lang w:val="en-US" w:eastAsia="en-US" w:bidi="ar-SA"/>
      </w:rPr>
    </w:lvl>
    <w:lvl w:ilvl="1" w:tplc="29285812">
      <w:numFmt w:val="bullet"/>
      <w:lvlText w:val="•"/>
      <w:lvlJc w:val="left"/>
      <w:pPr>
        <w:ind w:left="762" w:hanging="320"/>
      </w:pPr>
      <w:rPr>
        <w:lang w:val="en-US" w:eastAsia="en-US" w:bidi="ar-SA"/>
      </w:rPr>
    </w:lvl>
    <w:lvl w:ilvl="2" w:tplc="29AE6CDA">
      <w:numFmt w:val="bullet"/>
      <w:lvlText w:val="•"/>
      <w:lvlJc w:val="left"/>
      <w:pPr>
        <w:ind w:left="1105" w:hanging="320"/>
      </w:pPr>
      <w:rPr>
        <w:lang w:val="en-US" w:eastAsia="en-US" w:bidi="ar-SA"/>
      </w:rPr>
    </w:lvl>
    <w:lvl w:ilvl="3" w:tplc="43B618BC">
      <w:numFmt w:val="bullet"/>
      <w:lvlText w:val="•"/>
      <w:lvlJc w:val="left"/>
      <w:pPr>
        <w:ind w:left="1448" w:hanging="320"/>
      </w:pPr>
      <w:rPr>
        <w:lang w:val="en-US" w:eastAsia="en-US" w:bidi="ar-SA"/>
      </w:rPr>
    </w:lvl>
    <w:lvl w:ilvl="4" w:tplc="507C2714">
      <w:numFmt w:val="bullet"/>
      <w:lvlText w:val="•"/>
      <w:lvlJc w:val="left"/>
      <w:pPr>
        <w:ind w:left="1791" w:hanging="320"/>
      </w:pPr>
      <w:rPr>
        <w:lang w:val="en-US" w:eastAsia="en-US" w:bidi="ar-SA"/>
      </w:rPr>
    </w:lvl>
    <w:lvl w:ilvl="5" w:tplc="AA54EE8C">
      <w:numFmt w:val="bullet"/>
      <w:lvlText w:val="•"/>
      <w:lvlJc w:val="left"/>
      <w:pPr>
        <w:ind w:left="2134" w:hanging="320"/>
      </w:pPr>
      <w:rPr>
        <w:lang w:val="en-US" w:eastAsia="en-US" w:bidi="ar-SA"/>
      </w:rPr>
    </w:lvl>
    <w:lvl w:ilvl="6" w:tplc="0D282C56">
      <w:numFmt w:val="bullet"/>
      <w:lvlText w:val="•"/>
      <w:lvlJc w:val="left"/>
      <w:pPr>
        <w:ind w:left="2477" w:hanging="320"/>
      </w:pPr>
      <w:rPr>
        <w:lang w:val="en-US" w:eastAsia="en-US" w:bidi="ar-SA"/>
      </w:rPr>
    </w:lvl>
    <w:lvl w:ilvl="7" w:tplc="686EE5DE">
      <w:numFmt w:val="bullet"/>
      <w:lvlText w:val="•"/>
      <w:lvlJc w:val="left"/>
      <w:pPr>
        <w:ind w:left="2820" w:hanging="320"/>
      </w:pPr>
      <w:rPr>
        <w:lang w:val="en-US" w:eastAsia="en-US" w:bidi="ar-SA"/>
      </w:rPr>
    </w:lvl>
    <w:lvl w:ilvl="8" w:tplc="1382C02A">
      <w:numFmt w:val="bullet"/>
      <w:lvlText w:val="•"/>
      <w:lvlJc w:val="left"/>
      <w:pPr>
        <w:ind w:left="3163" w:hanging="320"/>
      </w:pPr>
      <w:rPr>
        <w:lang w:val="en-US" w:eastAsia="en-US" w:bidi="ar-SA"/>
      </w:rPr>
    </w:lvl>
  </w:abstractNum>
  <w:abstractNum w:abstractNumId="16" w15:restartNumberingAfterBreak="0">
    <w:nsid w:val="63575AAD"/>
    <w:multiLevelType w:val="hybridMultilevel"/>
    <w:tmpl w:val="E8B4E102"/>
    <w:lvl w:ilvl="0" w:tplc="0C9AD318">
      <w:numFmt w:val="bullet"/>
      <w:lvlText w:val="•"/>
      <w:lvlJc w:val="left"/>
      <w:pPr>
        <w:ind w:left="366" w:hanging="321"/>
      </w:pPr>
      <w:rPr>
        <w:rFonts w:ascii="Trebuchet MS" w:eastAsia="Trebuchet MS" w:hAnsi="Trebuchet MS" w:cs="Trebuchet MS" w:hint="default"/>
        <w:b w:val="0"/>
        <w:bCs w:val="0"/>
        <w:i w:val="0"/>
        <w:iCs w:val="0"/>
        <w:color w:val="4F7791"/>
        <w:spacing w:val="0"/>
        <w:w w:val="97"/>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B15FE"/>
    <w:multiLevelType w:val="hybridMultilevel"/>
    <w:tmpl w:val="314C8A58"/>
    <w:lvl w:ilvl="0" w:tplc="BE9E5C5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AD3246"/>
    <w:multiLevelType w:val="hybridMultilevel"/>
    <w:tmpl w:val="AD9E0F76"/>
    <w:lvl w:ilvl="0" w:tplc="6FE4D60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73A5A"/>
    <w:multiLevelType w:val="hybridMultilevel"/>
    <w:tmpl w:val="8A288C64"/>
    <w:lvl w:ilvl="0" w:tplc="0C9AD318">
      <w:numFmt w:val="bullet"/>
      <w:lvlText w:val="•"/>
      <w:lvlJc w:val="left"/>
      <w:pPr>
        <w:ind w:left="366" w:hanging="321"/>
      </w:pPr>
      <w:rPr>
        <w:rFonts w:ascii="Trebuchet MS" w:eastAsia="Trebuchet MS" w:hAnsi="Trebuchet MS" w:cs="Trebuchet MS" w:hint="default"/>
        <w:b w:val="0"/>
        <w:bCs w:val="0"/>
        <w:i w:val="0"/>
        <w:iCs w:val="0"/>
        <w:color w:val="4F7791"/>
        <w:spacing w:val="0"/>
        <w:w w:val="97"/>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593319">
    <w:abstractNumId w:val="10"/>
  </w:num>
  <w:num w:numId="2" w16cid:durableId="1877154865">
    <w:abstractNumId w:val="2"/>
  </w:num>
  <w:num w:numId="3" w16cid:durableId="878474779">
    <w:abstractNumId w:val="15"/>
  </w:num>
  <w:num w:numId="4" w16cid:durableId="872772527">
    <w:abstractNumId w:val="8"/>
  </w:num>
  <w:num w:numId="5" w16cid:durableId="1202596513">
    <w:abstractNumId w:val="3"/>
  </w:num>
  <w:num w:numId="6" w16cid:durableId="2017724448">
    <w:abstractNumId w:val="17"/>
  </w:num>
  <w:num w:numId="7" w16cid:durableId="1830175058">
    <w:abstractNumId w:val="1"/>
  </w:num>
  <w:num w:numId="8" w16cid:durableId="1562642393">
    <w:abstractNumId w:val="0"/>
  </w:num>
  <w:num w:numId="9" w16cid:durableId="153571277">
    <w:abstractNumId w:val="12"/>
  </w:num>
  <w:num w:numId="10" w16cid:durableId="987171007">
    <w:abstractNumId w:val="13"/>
  </w:num>
  <w:num w:numId="11" w16cid:durableId="121466592">
    <w:abstractNumId w:val="14"/>
  </w:num>
  <w:num w:numId="12" w16cid:durableId="63572181">
    <w:abstractNumId w:val="18"/>
  </w:num>
  <w:num w:numId="13" w16cid:durableId="1024592236">
    <w:abstractNumId w:val="9"/>
  </w:num>
  <w:num w:numId="14" w16cid:durableId="1947886676">
    <w:abstractNumId w:val="7"/>
  </w:num>
  <w:num w:numId="15" w16cid:durableId="2063746339">
    <w:abstractNumId w:val="4"/>
  </w:num>
  <w:num w:numId="16" w16cid:durableId="747845888">
    <w:abstractNumId w:val="19"/>
  </w:num>
  <w:num w:numId="17" w16cid:durableId="1881698041">
    <w:abstractNumId w:val="5"/>
  </w:num>
  <w:num w:numId="18" w16cid:durableId="1714037377">
    <w:abstractNumId w:val="16"/>
  </w:num>
  <w:num w:numId="19" w16cid:durableId="1198003428">
    <w:abstractNumId w:val="11"/>
  </w:num>
  <w:num w:numId="20" w16cid:durableId="689337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7C"/>
    <w:rsid w:val="00072552"/>
    <w:rsid w:val="000A2358"/>
    <w:rsid w:val="001B2B7C"/>
    <w:rsid w:val="00203A28"/>
    <w:rsid w:val="00283A54"/>
    <w:rsid w:val="002F6446"/>
    <w:rsid w:val="003C7803"/>
    <w:rsid w:val="0040546C"/>
    <w:rsid w:val="006C3386"/>
    <w:rsid w:val="00756543"/>
    <w:rsid w:val="007D4950"/>
    <w:rsid w:val="00963CFC"/>
    <w:rsid w:val="00A7690F"/>
    <w:rsid w:val="00B575A2"/>
    <w:rsid w:val="00C54A95"/>
    <w:rsid w:val="00CD1694"/>
    <w:rsid w:val="00D60D6D"/>
    <w:rsid w:val="00F9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5DE6"/>
  <w15:chartTrackingRefBased/>
  <w15:docId w15:val="{0856288A-882F-41A7-822D-87515037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2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2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2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2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B7C"/>
    <w:rPr>
      <w:rFonts w:eastAsiaTheme="majorEastAsia" w:cstheme="majorBidi"/>
      <w:color w:val="272727" w:themeColor="text1" w:themeTint="D8"/>
    </w:rPr>
  </w:style>
  <w:style w:type="paragraph" w:styleId="Title">
    <w:name w:val="Title"/>
    <w:basedOn w:val="Normal"/>
    <w:next w:val="Normal"/>
    <w:link w:val="TitleChar"/>
    <w:uiPriority w:val="10"/>
    <w:qFormat/>
    <w:rsid w:val="001B2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B7C"/>
    <w:pPr>
      <w:spacing w:before="160"/>
      <w:jc w:val="center"/>
    </w:pPr>
    <w:rPr>
      <w:i/>
      <w:iCs/>
      <w:color w:val="404040" w:themeColor="text1" w:themeTint="BF"/>
    </w:rPr>
  </w:style>
  <w:style w:type="character" w:customStyle="1" w:styleId="QuoteChar">
    <w:name w:val="Quote Char"/>
    <w:basedOn w:val="DefaultParagraphFont"/>
    <w:link w:val="Quote"/>
    <w:uiPriority w:val="29"/>
    <w:rsid w:val="001B2B7C"/>
    <w:rPr>
      <w:i/>
      <w:iCs/>
      <w:color w:val="404040" w:themeColor="text1" w:themeTint="BF"/>
    </w:rPr>
  </w:style>
  <w:style w:type="paragraph" w:styleId="ListParagraph">
    <w:name w:val="List Paragraph"/>
    <w:basedOn w:val="Normal"/>
    <w:uiPriority w:val="34"/>
    <w:qFormat/>
    <w:rsid w:val="001B2B7C"/>
    <w:pPr>
      <w:ind w:left="720"/>
      <w:contextualSpacing/>
    </w:pPr>
  </w:style>
  <w:style w:type="character" w:styleId="IntenseEmphasis">
    <w:name w:val="Intense Emphasis"/>
    <w:basedOn w:val="DefaultParagraphFont"/>
    <w:uiPriority w:val="21"/>
    <w:qFormat/>
    <w:rsid w:val="001B2B7C"/>
    <w:rPr>
      <w:i/>
      <w:iCs/>
      <w:color w:val="0F4761" w:themeColor="accent1" w:themeShade="BF"/>
    </w:rPr>
  </w:style>
  <w:style w:type="paragraph" w:styleId="IntenseQuote">
    <w:name w:val="Intense Quote"/>
    <w:basedOn w:val="Normal"/>
    <w:next w:val="Normal"/>
    <w:link w:val="IntenseQuoteChar"/>
    <w:uiPriority w:val="30"/>
    <w:qFormat/>
    <w:rsid w:val="001B2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B7C"/>
    <w:rPr>
      <w:i/>
      <w:iCs/>
      <w:color w:val="0F4761" w:themeColor="accent1" w:themeShade="BF"/>
    </w:rPr>
  </w:style>
  <w:style w:type="character" w:styleId="IntenseReference">
    <w:name w:val="Intense Reference"/>
    <w:basedOn w:val="DefaultParagraphFont"/>
    <w:uiPriority w:val="32"/>
    <w:qFormat/>
    <w:rsid w:val="001B2B7C"/>
    <w:rPr>
      <w:b/>
      <w:bCs/>
      <w:smallCaps/>
      <w:color w:val="0F4761" w:themeColor="accent1" w:themeShade="BF"/>
      <w:spacing w:val="5"/>
    </w:rPr>
  </w:style>
  <w:style w:type="paragraph" w:customStyle="1" w:styleId="TableParagraph">
    <w:name w:val="Table Paragraph"/>
    <w:basedOn w:val="Normal"/>
    <w:uiPriority w:val="1"/>
    <w:qFormat/>
    <w:rsid w:val="003C7803"/>
    <w:pPr>
      <w:widowControl w:val="0"/>
      <w:autoSpaceDE w:val="0"/>
      <w:autoSpaceDN w:val="0"/>
      <w:spacing w:before="186" w:after="0" w:line="240" w:lineRule="auto"/>
      <w:jc w:val="center"/>
    </w:pPr>
    <w:rPr>
      <w:rFonts w:ascii="Trebuchet MS" w:eastAsia="Trebuchet MS" w:hAnsi="Trebuchet MS" w:cs="Trebuchet MS"/>
      <w:kern w:val="0"/>
      <w:sz w:val="22"/>
      <w:szCs w:val="22"/>
      <w:lang w:val="en-US"/>
      <w14:ligatures w14:val="none"/>
    </w:rPr>
  </w:style>
  <w:style w:type="paragraph" w:styleId="BodyText">
    <w:name w:val="Body Text"/>
    <w:basedOn w:val="Normal"/>
    <w:link w:val="BodyTextChar"/>
    <w:uiPriority w:val="1"/>
    <w:semiHidden/>
    <w:unhideWhenUsed/>
    <w:qFormat/>
    <w:rsid w:val="000A2358"/>
    <w:pPr>
      <w:widowControl w:val="0"/>
      <w:autoSpaceDE w:val="0"/>
      <w:autoSpaceDN w:val="0"/>
      <w:spacing w:after="0" w:line="240" w:lineRule="auto"/>
    </w:pPr>
    <w:rPr>
      <w:rFonts w:ascii="Trebuchet MS" w:eastAsia="Trebuchet MS" w:hAnsi="Trebuchet MS" w:cs="Trebuchet MS"/>
      <w:kern w:val="0"/>
      <w:lang w:val="en-US"/>
      <w14:ligatures w14:val="none"/>
    </w:rPr>
  </w:style>
  <w:style w:type="character" w:customStyle="1" w:styleId="BodyTextChar">
    <w:name w:val="Body Text Char"/>
    <w:basedOn w:val="DefaultParagraphFont"/>
    <w:link w:val="BodyText"/>
    <w:uiPriority w:val="1"/>
    <w:semiHidden/>
    <w:rsid w:val="000A2358"/>
    <w:rPr>
      <w:rFonts w:ascii="Trebuchet MS" w:eastAsia="Trebuchet MS" w:hAnsi="Trebuchet MS" w:cs="Trebuchet M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77901">
      <w:bodyDiv w:val="1"/>
      <w:marLeft w:val="0"/>
      <w:marRight w:val="0"/>
      <w:marTop w:val="0"/>
      <w:marBottom w:val="0"/>
      <w:divBdr>
        <w:top w:val="none" w:sz="0" w:space="0" w:color="auto"/>
        <w:left w:val="none" w:sz="0" w:space="0" w:color="auto"/>
        <w:bottom w:val="none" w:sz="0" w:space="0" w:color="auto"/>
        <w:right w:val="none" w:sz="0" w:space="0" w:color="auto"/>
      </w:divBdr>
    </w:div>
    <w:div w:id="688794693">
      <w:bodyDiv w:val="1"/>
      <w:marLeft w:val="0"/>
      <w:marRight w:val="0"/>
      <w:marTop w:val="0"/>
      <w:marBottom w:val="0"/>
      <w:divBdr>
        <w:top w:val="none" w:sz="0" w:space="0" w:color="auto"/>
        <w:left w:val="none" w:sz="0" w:space="0" w:color="auto"/>
        <w:bottom w:val="none" w:sz="0" w:space="0" w:color="auto"/>
        <w:right w:val="none" w:sz="0" w:space="0" w:color="auto"/>
      </w:divBdr>
    </w:div>
    <w:div w:id="741873989">
      <w:bodyDiv w:val="1"/>
      <w:marLeft w:val="0"/>
      <w:marRight w:val="0"/>
      <w:marTop w:val="0"/>
      <w:marBottom w:val="0"/>
      <w:divBdr>
        <w:top w:val="none" w:sz="0" w:space="0" w:color="auto"/>
        <w:left w:val="none" w:sz="0" w:space="0" w:color="auto"/>
        <w:bottom w:val="none" w:sz="0" w:space="0" w:color="auto"/>
        <w:right w:val="none" w:sz="0" w:space="0" w:color="auto"/>
      </w:divBdr>
    </w:div>
    <w:div w:id="1514341887">
      <w:bodyDiv w:val="1"/>
      <w:marLeft w:val="0"/>
      <w:marRight w:val="0"/>
      <w:marTop w:val="0"/>
      <w:marBottom w:val="0"/>
      <w:divBdr>
        <w:top w:val="none" w:sz="0" w:space="0" w:color="auto"/>
        <w:left w:val="none" w:sz="0" w:space="0" w:color="auto"/>
        <w:bottom w:val="none" w:sz="0" w:space="0" w:color="auto"/>
        <w:right w:val="none" w:sz="0" w:space="0" w:color="auto"/>
      </w:divBdr>
    </w:div>
    <w:div w:id="1707214352">
      <w:bodyDiv w:val="1"/>
      <w:marLeft w:val="0"/>
      <w:marRight w:val="0"/>
      <w:marTop w:val="0"/>
      <w:marBottom w:val="0"/>
      <w:divBdr>
        <w:top w:val="none" w:sz="0" w:space="0" w:color="auto"/>
        <w:left w:val="none" w:sz="0" w:space="0" w:color="auto"/>
        <w:bottom w:val="none" w:sz="0" w:space="0" w:color="auto"/>
        <w:right w:val="none" w:sz="0" w:space="0" w:color="auto"/>
      </w:divBdr>
    </w:div>
    <w:div w:id="18241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2771</Words>
  <Characters>15796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McGee</dc:creator>
  <cp:keywords/>
  <dc:description/>
  <cp:lastModifiedBy>Abby Stubley</cp:lastModifiedBy>
  <cp:revision>5</cp:revision>
  <dcterms:created xsi:type="dcterms:W3CDTF">2025-03-03T17:23:00Z</dcterms:created>
  <dcterms:modified xsi:type="dcterms:W3CDTF">2025-03-03T17:32:00Z</dcterms:modified>
</cp:coreProperties>
</file>