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FDDE" w14:textId="21E24718" w:rsidR="00FB4EF3" w:rsidRDefault="00D92334" w:rsidP="00FB4EF3">
      <w:pPr>
        <w:pStyle w:val="Heading1"/>
        <w:spacing w:before="0" w:after="120" w:line="276" w:lineRule="auto"/>
        <w:rPr>
          <w:b/>
          <w:bCs/>
          <w:color w:val="156082" w:themeColor="accent1"/>
          <w:kern w:val="0"/>
          <w:sz w:val="48"/>
          <w:szCs w:val="28"/>
          <w14:ligatures w14:val="none"/>
        </w:rPr>
      </w:pPr>
      <w:r w:rsidRPr="00BD36AA">
        <w:rPr>
          <w:b/>
          <w:bCs/>
          <w:color w:val="156082" w:themeColor="accent1"/>
          <w:kern w:val="0"/>
          <w:sz w:val="48"/>
          <w:szCs w:val="28"/>
          <w14:ligatures w14:val="none"/>
        </w:rPr>
        <w:t>APPENDIX 1</w:t>
      </w:r>
      <w:r w:rsidR="00547336">
        <w:rPr>
          <w:b/>
          <w:bCs/>
          <w:color w:val="156082" w:themeColor="accent1"/>
          <w:kern w:val="0"/>
          <w:sz w:val="48"/>
          <w:szCs w:val="28"/>
          <w14:ligatures w14:val="none"/>
        </w:rPr>
        <w:t>:</w:t>
      </w:r>
    </w:p>
    <w:p w14:paraId="2D63D0C9" w14:textId="34ED5C3A" w:rsidR="00A96297" w:rsidRPr="00BD36AA" w:rsidRDefault="00D92334" w:rsidP="00BD36AA">
      <w:pPr>
        <w:pStyle w:val="Heading1"/>
        <w:spacing w:before="0" w:after="120" w:line="276" w:lineRule="auto"/>
        <w:rPr>
          <w:b/>
          <w:bCs/>
          <w:color w:val="156082" w:themeColor="accent1"/>
          <w:kern w:val="0"/>
          <w:sz w:val="48"/>
          <w:szCs w:val="28"/>
          <w14:ligatures w14:val="none"/>
        </w:rPr>
      </w:pPr>
      <w:r w:rsidRPr="00BD36AA">
        <w:rPr>
          <w:b/>
          <w:bCs/>
          <w:color w:val="156082" w:themeColor="accent1"/>
          <w:kern w:val="0"/>
          <w:sz w:val="48"/>
          <w:szCs w:val="28"/>
          <w14:ligatures w14:val="none"/>
        </w:rPr>
        <w:t>Guidance for Completing the BNG Small Site</w:t>
      </w:r>
      <w:r w:rsidR="00FB4EF3">
        <w:rPr>
          <w:b/>
          <w:bCs/>
          <w:color w:val="156082" w:themeColor="accent1"/>
          <w:kern w:val="0"/>
          <w:sz w:val="48"/>
          <w:szCs w:val="28"/>
          <w14:ligatures w14:val="none"/>
        </w:rPr>
        <w:t>s</w:t>
      </w:r>
      <w:r w:rsidRPr="00BD36AA">
        <w:rPr>
          <w:b/>
          <w:bCs/>
          <w:color w:val="156082" w:themeColor="accent1"/>
          <w:kern w:val="0"/>
          <w:sz w:val="48"/>
          <w:szCs w:val="28"/>
          <w14:ligatures w14:val="none"/>
        </w:rPr>
        <w:t xml:space="preserve"> Metric</w:t>
      </w:r>
    </w:p>
    <w:p w14:paraId="208F390B" w14:textId="77777777" w:rsidR="00FB4EF3" w:rsidRDefault="00FB4EF3" w:rsidP="00FB4EF3">
      <w:pPr>
        <w:pStyle w:val="NoSpacing"/>
        <w:rPr>
          <w:rFonts w:ascii="Arial" w:hAnsi="Arial"/>
          <w:kern w:val="0"/>
          <w14:ligatures w14:val="none"/>
        </w:rPr>
      </w:pPr>
    </w:p>
    <w:p w14:paraId="07B9D89B" w14:textId="6A211B35" w:rsidR="00D92334" w:rsidRPr="00BD36AA" w:rsidRDefault="002916E4" w:rsidP="00BD36AA">
      <w:pPr>
        <w:pStyle w:val="NoSpacing"/>
        <w:rPr>
          <w:rFonts w:ascii="Arial" w:hAnsi="Arial"/>
          <w:kern w:val="0"/>
          <w14:ligatures w14:val="none"/>
        </w:rPr>
      </w:pPr>
      <w:r w:rsidRPr="00BD36AA">
        <w:rPr>
          <w:rFonts w:ascii="Arial" w:hAnsi="Arial"/>
          <w:kern w:val="0"/>
          <w14:ligatures w14:val="none"/>
        </w:rPr>
        <w:t xml:space="preserve">This Appendix is intended as a guide </w:t>
      </w:r>
      <w:r w:rsidR="004319A4" w:rsidRPr="00BD36AA">
        <w:rPr>
          <w:rFonts w:ascii="Arial" w:hAnsi="Arial"/>
          <w:kern w:val="0"/>
          <w14:ligatures w14:val="none"/>
        </w:rPr>
        <w:t>to applicants and council officers when completing and assessing the BNG Small Site</w:t>
      </w:r>
      <w:r w:rsidR="00450175" w:rsidRPr="00BD36AA">
        <w:rPr>
          <w:rFonts w:ascii="Arial" w:hAnsi="Arial"/>
          <w:kern w:val="0"/>
          <w14:ligatures w14:val="none"/>
        </w:rPr>
        <w:t>s</w:t>
      </w:r>
      <w:r w:rsidR="004319A4" w:rsidRPr="00BD36AA">
        <w:rPr>
          <w:rFonts w:ascii="Arial" w:hAnsi="Arial"/>
          <w:kern w:val="0"/>
          <w14:ligatures w14:val="none"/>
        </w:rPr>
        <w:t xml:space="preserve"> Metric. The guidance is based on the </w:t>
      </w:r>
      <w:r w:rsidR="00450175" w:rsidRPr="00BD36AA">
        <w:rPr>
          <w:rFonts w:ascii="Arial" w:hAnsi="Arial"/>
          <w:kern w:val="0"/>
          <w14:ligatures w14:val="none"/>
        </w:rPr>
        <w:t xml:space="preserve">current </w:t>
      </w:r>
      <w:r w:rsidR="004319A4" w:rsidRPr="00BD36AA">
        <w:rPr>
          <w:rFonts w:ascii="Arial" w:hAnsi="Arial"/>
          <w:kern w:val="0"/>
          <w14:ligatures w14:val="none"/>
        </w:rPr>
        <w:t xml:space="preserve">version of the metric and Natural England user guide at the time of </w:t>
      </w:r>
      <w:r w:rsidR="00D40584" w:rsidRPr="00BD36AA">
        <w:rPr>
          <w:rFonts w:ascii="Arial" w:hAnsi="Arial"/>
          <w:kern w:val="0"/>
          <w14:ligatures w14:val="none"/>
        </w:rPr>
        <w:t>publication (July 2025)</w:t>
      </w:r>
      <w:r w:rsidR="00FB4EF3">
        <w:rPr>
          <w:rStyle w:val="FootnoteReference"/>
          <w:rFonts w:ascii="Arial" w:hAnsi="Arial"/>
          <w:kern w:val="0"/>
          <w14:ligatures w14:val="none"/>
        </w:rPr>
        <w:footnoteReference w:id="1"/>
      </w:r>
      <w:r w:rsidR="004319A4" w:rsidRPr="00BD36AA">
        <w:rPr>
          <w:rFonts w:ascii="Arial" w:hAnsi="Arial"/>
          <w:kern w:val="0"/>
          <w14:ligatures w14:val="none"/>
        </w:rPr>
        <w:t xml:space="preserve">. </w:t>
      </w:r>
      <w:r w:rsidR="00962B5B">
        <w:rPr>
          <w:rFonts w:ascii="Arial" w:hAnsi="Arial"/>
          <w:kern w:val="0"/>
          <w14:ligatures w14:val="none"/>
        </w:rPr>
        <w:t xml:space="preserve"> </w:t>
      </w:r>
    </w:p>
    <w:p w14:paraId="6F76BCC7" w14:textId="77777777" w:rsidR="00FB4EF3" w:rsidRDefault="00FB4EF3" w:rsidP="0048617D">
      <w:pPr>
        <w:rPr>
          <w:rFonts w:ascii="Arial" w:hAnsi="Arial" w:cs="Arial"/>
          <w:b/>
          <w:bCs/>
        </w:rPr>
      </w:pPr>
    </w:p>
    <w:p w14:paraId="12EAE2C1" w14:textId="1136696A" w:rsidR="000A6322" w:rsidRPr="00BD36AA" w:rsidRDefault="004B0310" w:rsidP="00BD36AA">
      <w:pPr>
        <w:pStyle w:val="Heading2"/>
        <w:spacing w:before="80" w:after="0" w:line="276" w:lineRule="auto"/>
        <w:ind w:left="709" w:hanging="720"/>
        <w:rPr>
          <w:bCs/>
          <w:color w:val="156082" w:themeColor="accent1"/>
          <w:kern w:val="0"/>
          <w:sz w:val="36"/>
          <w:szCs w:val="26"/>
          <w14:ligatures w14:val="none"/>
        </w:rPr>
      </w:pPr>
      <w:r w:rsidRPr="00BD36AA">
        <w:rPr>
          <w:bCs/>
          <w:color w:val="156082" w:themeColor="accent1"/>
          <w:kern w:val="0"/>
          <w:sz w:val="36"/>
          <w:szCs w:val="26"/>
          <w14:ligatures w14:val="none"/>
        </w:rPr>
        <w:t xml:space="preserve">Site Details </w:t>
      </w:r>
    </w:p>
    <w:p w14:paraId="0B537E32" w14:textId="286068EA" w:rsidR="004B0310" w:rsidRPr="00BD36AA" w:rsidRDefault="004B0310" w:rsidP="00BD36AA">
      <w:pPr>
        <w:pStyle w:val="NoSpacing"/>
        <w:rPr>
          <w:rFonts w:ascii="Arial" w:hAnsi="Arial"/>
          <w:kern w:val="0"/>
          <w14:ligatures w14:val="none"/>
        </w:rPr>
      </w:pPr>
      <w:r w:rsidRPr="00BD36AA">
        <w:rPr>
          <w:rFonts w:ascii="Arial" w:hAnsi="Arial"/>
          <w:kern w:val="0"/>
          <w14:ligatures w14:val="none"/>
        </w:rPr>
        <w:t xml:space="preserve">Input all relevant data into </w:t>
      </w:r>
      <w:r w:rsidR="008A01E3" w:rsidRPr="00BD36AA">
        <w:rPr>
          <w:rFonts w:ascii="Arial" w:hAnsi="Arial"/>
          <w:kern w:val="0"/>
          <w14:ligatures w14:val="none"/>
        </w:rPr>
        <w:t xml:space="preserve">the corresponding </w:t>
      </w:r>
      <w:r w:rsidR="000A6322" w:rsidRPr="00BD36AA">
        <w:rPr>
          <w:rFonts w:ascii="Arial" w:hAnsi="Arial"/>
          <w:kern w:val="0"/>
          <w14:ligatures w14:val="none"/>
        </w:rPr>
        <w:t>cells.</w:t>
      </w:r>
      <w:r w:rsidR="008A01E3" w:rsidRPr="00BD36AA">
        <w:rPr>
          <w:rFonts w:ascii="Arial" w:hAnsi="Arial"/>
          <w:kern w:val="0"/>
          <w14:ligatures w14:val="none"/>
        </w:rPr>
        <w:t xml:space="preserve"> </w:t>
      </w:r>
    </w:p>
    <w:p w14:paraId="18CAF4F4" w14:textId="77777777" w:rsidR="00FB4EF3" w:rsidRDefault="00FB4EF3" w:rsidP="00FB4EF3">
      <w:pPr>
        <w:pStyle w:val="NoSpacing"/>
        <w:rPr>
          <w:rFonts w:ascii="Arial" w:hAnsi="Arial"/>
          <w:kern w:val="0"/>
          <w14:ligatures w14:val="none"/>
        </w:rPr>
      </w:pPr>
    </w:p>
    <w:p w14:paraId="01CC677C" w14:textId="3E067533" w:rsidR="00F94DAA" w:rsidRPr="00BD36AA" w:rsidRDefault="001271AC" w:rsidP="00BD36AA">
      <w:pPr>
        <w:pStyle w:val="NoSpacing"/>
        <w:rPr>
          <w:rFonts w:ascii="Arial" w:hAnsi="Arial"/>
          <w:kern w:val="0"/>
          <w14:ligatures w14:val="none"/>
        </w:rPr>
      </w:pPr>
      <w:r w:rsidRPr="00BD36AA">
        <w:rPr>
          <w:rFonts w:ascii="Arial" w:hAnsi="Arial"/>
          <w:kern w:val="0"/>
          <w14:ligatures w14:val="none"/>
        </w:rPr>
        <w:t>Net gain targeted</w:t>
      </w:r>
      <w:r w:rsidR="00F94DAA" w:rsidRPr="00BD36AA">
        <w:rPr>
          <w:rFonts w:ascii="Arial" w:hAnsi="Arial"/>
          <w:kern w:val="0"/>
          <w14:ligatures w14:val="none"/>
        </w:rPr>
        <w:t xml:space="preserve"> % increase in </w:t>
      </w:r>
      <w:r w:rsidRPr="00BD36AA">
        <w:rPr>
          <w:rFonts w:ascii="Arial" w:hAnsi="Arial"/>
          <w:kern w:val="0"/>
          <w14:ligatures w14:val="none"/>
        </w:rPr>
        <w:t>u</w:t>
      </w:r>
      <w:r w:rsidR="00F94DAA" w:rsidRPr="00BD36AA">
        <w:rPr>
          <w:rFonts w:ascii="Arial" w:hAnsi="Arial"/>
          <w:kern w:val="0"/>
          <w14:ligatures w14:val="none"/>
        </w:rPr>
        <w:t>nits should be left as 10%, unless specified otherwise</w:t>
      </w:r>
      <w:r w:rsidRPr="00BD36AA">
        <w:rPr>
          <w:rFonts w:ascii="Arial" w:hAnsi="Arial"/>
          <w:kern w:val="0"/>
          <w14:ligatures w14:val="none"/>
        </w:rPr>
        <w:t xml:space="preserve"> by the council</w:t>
      </w:r>
      <w:r w:rsidR="00F94DAA" w:rsidRPr="00BD36AA">
        <w:rPr>
          <w:rFonts w:ascii="Arial" w:hAnsi="Arial"/>
          <w:kern w:val="0"/>
          <w14:ligatures w14:val="none"/>
        </w:rPr>
        <w:t>.</w:t>
      </w:r>
    </w:p>
    <w:p w14:paraId="78B2F81A" w14:textId="77777777" w:rsidR="00FB4EF3" w:rsidRDefault="00FB4EF3" w:rsidP="00FB4EF3">
      <w:pPr>
        <w:pStyle w:val="NoSpacing"/>
        <w:rPr>
          <w:rFonts w:ascii="Arial" w:hAnsi="Arial"/>
          <w:kern w:val="0"/>
          <w14:ligatures w14:val="none"/>
        </w:rPr>
      </w:pPr>
    </w:p>
    <w:p w14:paraId="2FFCB201" w14:textId="680064E0" w:rsidR="008A01E3" w:rsidRPr="00BD36AA" w:rsidRDefault="00C0170F" w:rsidP="00BD36AA">
      <w:pPr>
        <w:pStyle w:val="NoSpacing"/>
        <w:rPr>
          <w:rFonts w:ascii="Arial" w:hAnsi="Arial"/>
          <w:kern w:val="0"/>
          <w14:ligatures w14:val="none"/>
        </w:rPr>
      </w:pPr>
      <w:r w:rsidRPr="00BD36AA">
        <w:rPr>
          <w:rFonts w:ascii="Arial" w:hAnsi="Arial"/>
          <w:noProof/>
          <w:kern w:val="0"/>
          <w14:ligatures w14:val="none"/>
        </w:rPr>
        <w:drawing>
          <wp:anchor distT="0" distB="0" distL="114300" distR="114300" simplePos="0" relativeHeight="251655168" behindDoc="0" locked="0" layoutInCell="1" allowOverlap="1" wp14:anchorId="694F1DD3" wp14:editId="53D521DE">
            <wp:simplePos x="0" y="0"/>
            <wp:positionH relativeFrom="page">
              <wp:posOffset>1092835</wp:posOffset>
            </wp:positionH>
            <wp:positionV relativeFrom="paragraph">
              <wp:posOffset>1021715</wp:posOffset>
            </wp:positionV>
            <wp:extent cx="3493135" cy="3262630"/>
            <wp:effectExtent l="0" t="0" r="0" b="0"/>
            <wp:wrapTopAndBottom/>
            <wp:docPr id="1033736092"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36092" name="Picture 1" descr="A screenshot of a docume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93135" cy="3262630"/>
                    </a:xfrm>
                    <a:prstGeom prst="rect">
                      <a:avLst/>
                    </a:prstGeom>
                  </pic:spPr>
                </pic:pic>
              </a:graphicData>
            </a:graphic>
            <wp14:sizeRelH relativeFrom="margin">
              <wp14:pctWidth>0</wp14:pctWidth>
            </wp14:sizeRelH>
            <wp14:sizeRelV relativeFrom="margin">
              <wp14:pctHeight>0</wp14:pctHeight>
            </wp14:sizeRelV>
          </wp:anchor>
        </w:drawing>
      </w:r>
      <w:r w:rsidR="008A01E3" w:rsidRPr="00BD36AA">
        <w:rPr>
          <w:rFonts w:ascii="Arial" w:hAnsi="Arial"/>
          <w:kern w:val="0"/>
          <w14:ligatures w14:val="none"/>
        </w:rPr>
        <w:t>If there is no baseline value</w:t>
      </w:r>
      <w:r w:rsidR="007F62FE" w:rsidRPr="00BD36AA">
        <w:rPr>
          <w:rFonts w:ascii="Arial" w:hAnsi="Arial"/>
          <w:kern w:val="0"/>
          <w14:ligatures w14:val="none"/>
        </w:rPr>
        <w:t>,</w:t>
      </w:r>
      <w:r w:rsidR="008A01E3" w:rsidRPr="00BD36AA">
        <w:rPr>
          <w:rFonts w:ascii="Arial" w:hAnsi="Arial"/>
          <w:kern w:val="0"/>
          <w14:ligatures w14:val="none"/>
        </w:rPr>
        <w:t xml:space="preserve"> </w:t>
      </w:r>
      <w:r w:rsidR="007F62FE" w:rsidRPr="00BD36AA">
        <w:rPr>
          <w:rFonts w:ascii="Arial" w:hAnsi="Arial"/>
          <w:kern w:val="0"/>
          <w14:ligatures w14:val="none"/>
        </w:rPr>
        <w:t xml:space="preserve">for example, </w:t>
      </w:r>
      <w:r w:rsidR="00306671" w:rsidRPr="00BD36AA">
        <w:rPr>
          <w:rFonts w:ascii="Arial" w:hAnsi="Arial"/>
          <w:kern w:val="0"/>
          <w14:ligatures w14:val="none"/>
        </w:rPr>
        <w:t xml:space="preserve">a </w:t>
      </w:r>
      <w:r w:rsidR="0012095D" w:rsidRPr="00BD36AA">
        <w:rPr>
          <w:rFonts w:ascii="Arial" w:hAnsi="Arial"/>
          <w:kern w:val="0"/>
          <w14:ligatures w14:val="none"/>
        </w:rPr>
        <w:t>s</w:t>
      </w:r>
      <w:r w:rsidR="00306671" w:rsidRPr="00BD36AA">
        <w:rPr>
          <w:rFonts w:ascii="Arial" w:hAnsi="Arial"/>
          <w:kern w:val="0"/>
          <w14:ligatures w14:val="none"/>
        </w:rPr>
        <w:t xml:space="preserve">ite entirely comprised of </w:t>
      </w:r>
      <w:r w:rsidR="008A01E3" w:rsidRPr="00BD36AA">
        <w:rPr>
          <w:rFonts w:ascii="Arial" w:hAnsi="Arial"/>
          <w:kern w:val="0"/>
          <w14:ligatures w14:val="none"/>
        </w:rPr>
        <w:t xml:space="preserve">sealed surface, </w:t>
      </w:r>
      <w:r w:rsidR="00F3215B" w:rsidRPr="00BD36AA">
        <w:rPr>
          <w:rFonts w:ascii="Arial" w:hAnsi="Arial"/>
          <w:kern w:val="0"/>
          <w14:ligatures w14:val="none"/>
        </w:rPr>
        <w:t xml:space="preserve">then the development is exempt from mandatory </w:t>
      </w:r>
      <w:proofErr w:type="gramStart"/>
      <w:r w:rsidR="00F3215B" w:rsidRPr="00BD36AA">
        <w:rPr>
          <w:rFonts w:ascii="Arial" w:hAnsi="Arial"/>
          <w:kern w:val="0"/>
          <w14:ligatures w14:val="none"/>
        </w:rPr>
        <w:t>BNG</w:t>
      </w:r>
      <w:proofErr w:type="gramEnd"/>
      <w:r w:rsidR="00F3215B" w:rsidRPr="00BD36AA">
        <w:rPr>
          <w:rFonts w:ascii="Arial" w:hAnsi="Arial"/>
          <w:kern w:val="0"/>
          <w14:ligatures w14:val="none"/>
        </w:rPr>
        <w:t xml:space="preserve"> and </w:t>
      </w:r>
      <w:r w:rsidR="00306671" w:rsidRPr="00BD36AA">
        <w:rPr>
          <w:rFonts w:ascii="Arial" w:hAnsi="Arial"/>
          <w:kern w:val="0"/>
          <w14:ligatures w14:val="none"/>
        </w:rPr>
        <w:t xml:space="preserve">a percentage </w:t>
      </w:r>
      <w:r w:rsidR="00E5219C" w:rsidRPr="00BD36AA">
        <w:rPr>
          <w:rFonts w:ascii="Arial" w:hAnsi="Arial"/>
          <w:kern w:val="0"/>
          <w14:ligatures w14:val="none"/>
        </w:rPr>
        <w:t xml:space="preserve">net gain will not be possible. </w:t>
      </w:r>
      <w:r w:rsidR="00551FE1" w:rsidRPr="00BD36AA">
        <w:rPr>
          <w:rFonts w:ascii="Arial" w:hAnsi="Arial"/>
          <w:kern w:val="0"/>
          <w14:ligatures w14:val="none"/>
        </w:rPr>
        <w:t>A t</w:t>
      </w:r>
      <w:r w:rsidR="00801230" w:rsidRPr="00BD36AA">
        <w:rPr>
          <w:rFonts w:ascii="Arial" w:hAnsi="Arial"/>
          <w:kern w:val="0"/>
          <w14:ligatures w14:val="none"/>
        </w:rPr>
        <w:t>arget</w:t>
      </w:r>
      <w:r w:rsidR="000A6322" w:rsidRPr="00BD36AA">
        <w:rPr>
          <w:rFonts w:ascii="Arial" w:hAnsi="Arial"/>
          <w:kern w:val="0"/>
          <w14:ligatures w14:val="none"/>
        </w:rPr>
        <w:t xml:space="preserve"> number</w:t>
      </w:r>
      <w:r w:rsidR="00801230" w:rsidRPr="00BD36AA">
        <w:rPr>
          <w:rFonts w:ascii="Arial" w:hAnsi="Arial"/>
          <w:kern w:val="0"/>
          <w14:ligatures w14:val="none"/>
        </w:rPr>
        <w:t xml:space="preserve"> </w:t>
      </w:r>
      <w:r w:rsidR="000A6322" w:rsidRPr="00BD36AA">
        <w:rPr>
          <w:rFonts w:ascii="Arial" w:hAnsi="Arial"/>
          <w:kern w:val="0"/>
          <w14:ligatures w14:val="none"/>
        </w:rPr>
        <w:t>of biodiversity units</w:t>
      </w:r>
      <w:r w:rsidR="00801230" w:rsidRPr="00BD36AA">
        <w:rPr>
          <w:rFonts w:ascii="Arial" w:hAnsi="Arial"/>
          <w:kern w:val="0"/>
          <w14:ligatures w14:val="none"/>
        </w:rPr>
        <w:t xml:space="preserve"> </w:t>
      </w:r>
      <w:r w:rsidR="00F3215B" w:rsidRPr="00BD36AA">
        <w:rPr>
          <w:rFonts w:ascii="Arial" w:hAnsi="Arial"/>
          <w:kern w:val="0"/>
          <w14:ligatures w14:val="none"/>
        </w:rPr>
        <w:t>may be requested by</w:t>
      </w:r>
      <w:r w:rsidR="000A6322" w:rsidRPr="00BD36AA">
        <w:rPr>
          <w:rFonts w:ascii="Arial" w:hAnsi="Arial"/>
          <w:kern w:val="0"/>
          <w14:ligatures w14:val="none"/>
        </w:rPr>
        <w:t xml:space="preserve"> </w:t>
      </w:r>
      <w:r w:rsidR="00801230" w:rsidRPr="00BD36AA">
        <w:rPr>
          <w:rFonts w:ascii="Arial" w:hAnsi="Arial"/>
          <w:kern w:val="0"/>
          <w14:ligatures w14:val="none"/>
        </w:rPr>
        <w:t>Rotherham</w:t>
      </w:r>
      <w:r w:rsidR="000A6322" w:rsidRPr="00BD36AA">
        <w:rPr>
          <w:rFonts w:ascii="Arial" w:hAnsi="Arial"/>
          <w:kern w:val="0"/>
          <w14:ligatures w14:val="none"/>
        </w:rPr>
        <w:t xml:space="preserve"> </w:t>
      </w:r>
      <w:r w:rsidR="00F3215B" w:rsidRPr="00BD36AA">
        <w:rPr>
          <w:rFonts w:ascii="Arial" w:hAnsi="Arial"/>
          <w:kern w:val="0"/>
          <w14:ligatures w14:val="none"/>
        </w:rPr>
        <w:t xml:space="preserve">Metropolitan Borough </w:t>
      </w:r>
      <w:r w:rsidR="000A6322" w:rsidRPr="00BD36AA">
        <w:rPr>
          <w:rFonts w:ascii="Arial" w:hAnsi="Arial"/>
          <w:kern w:val="0"/>
          <w14:ligatures w14:val="none"/>
        </w:rPr>
        <w:t>Council</w:t>
      </w:r>
      <w:r w:rsidR="00BD36AA">
        <w:rPr>
          <w:rFonts w:ascii="Arial" w:hAnsi="Arial"/>
          <w:kern w:val="0"/>
          <w14:ligatures w14:val="none"/>
        </w:rPr>
        <w:t xml:space="preserve"> (RMBC)</w:t>
      </w:r>
      <w:r w:rsidR="00801230" w:rsidRPr="00BD36AA">
        <w:rPr>
          <w:rFonts w:ascii="Arial" w:hAnsi="Arial"/>
          <w:kern w:val="0"/>
          <w14:ligatures w14:val="none"/>
        </w:rPr>
        <w:t xml:space="preserve">, </w:t>
      </w:r>
      <w:r w:rsidR="00F3215B" w:rsidRPr="00BD36AA">
        <w:rPr>
          <w:rFonts w:ascii="Arial" w:hAnsi="Arial"/>
          <w:kern w:val="0"/>
          <w14:ligatures w14:val="none"/>
        </w:rPr>
        <w:t xml:space="preserve">and </w:t>
      </w:r>
      <w:r w:rsidR="00801230" w:rsidRPr="00BD36AA">
        <w:rPr>
          <w:rFonts w:ascii="Arial" w:hAnsi="Arial"/>
          <w:kern w:val="0"/>
          <w14:ligatures w14:val="none"/>
        </w:rPr>
        <w:t xml:space="preserve">should be </w:t>
      </w:r>
      <w:r w:rsidR="000A6322" w:rsidRPr="00BD36AA">
        <w:rPr>
          <w:rFonts w:ascii="Arial" w:hAnsi="Arial"/>
          <w:kern w:val="0"/>
          <w14:ligatures w14:val="none"/>
        </w:rPr>
        <w:t>entered</w:t>
      </w:r>
      <w:r w:rsidR="00F3215B" w:rsidRPr="00BD36AA">
        <w:rPr>
          <w:rFonts w:ascii="Arial" w:hAnsi="Arial"/>
          <w:kern w:val="0"/>
          <w14:ligatures w14:val="none"/>
        </w:rPr>
        <w:t xml:space="preserve"> in section 11 if applicable</w:t>
      </w:r>
      <w:r w:rsidR="00801230" w:rsidRPr="00BD36AA">
        <w:rPr>
          <w:rFonts w:ascii="Arial" w:hAnsi="Arial"/>
          <w:kern w:val="0"/>
          <w14:ligatures w14:val="none"/>
        </w:rPr>
        <w:t>.</w:t>
      </w:r>
    </w:p>
    <w:p w14:paraId="57366592" w14:textId="37570BAD" w:rsidR="00E5219C" w:rsidRPr="00D92334" w:rsidRDefault="00E5219C" w:rsidP="0048617D">
      <w:pPr>
        <w:rPr>
          <w:rFonts w:ascii="Arial" w:hAnsi="Arial" w:cs="Arial"/>
        </w:rPr>
      </w:pPr>
    </w:p>
    <w:p w14:paraId="72F08538" w14:textId="2D8079F2" w:rsidR="00F94DAA" w:rsidRPr="00FB4EF3" w:rsidRDefault="00E5219C" w:rsidP="00BD36AA">
      <w:pPr>
        <w:pStyle w:val="Heading2"/>
        <w:spacing w:before="80" w:after="0" w:line="276" w:lineRule="auto"/>
        <w:ind w:left="709" w:hanging="720"/>
        <w:rPr>
          <w:bCs/>
          <w:color w:val="156082" w:themeColor="accent1"/>
          <w:kern w:val="0"/>
          <w:sz w:val="36"/>
          <w:szCs w:val="26"/>
          <w14:ligatures w14:val="none"/>
        </w:rPr>
      </w:pPr>
      <w:r w:rsidRPr="00FB4EF3">
        <w:rPr>
          <w:bCs/>
          <w:color w:val="156082" w:themeColor="accent1"/>
          <w:kern w:val="0"/>
          <w:sz w:val="36"/>
          <w:szCs w:val="26"/>
          <w14:ligatures w14:val="none"/>
        </w:rPr>
        <w:lastRenderedPageBreak/>
        <w:t>Desktop assessment</w:t>
      </w:r>
      <w:r w:rsidR="00E0296F" w:rsidRPr="00FB4EF3">
        <w:rPr>
          <w:bCs/>
          <w:color w:val="156082" w:themeColor="accent1"/>
          <w:kern w:val="0"/>
          <w:sz w:val="36"/>
          <w:szCs w:val="26"/>
          <w14:ligatures w14:val="none"/>
        </w:rPr>
        <w:t xml:space="preserve"> </w:t>
      </w:r>
    </w:p>
    <w:p w14:paraId="3C9884CC" w14:textId="27D57471" w:rsidR="00C510C3" w:rsidRPr="00D92334" w:rsidRDefault="00C510C3" w:rsidP="00C510C3">
      <w:pPr>
        <w:rPr>
          <w:rFonts w:ascii="Arial" w:hAnsi="Arial" w:cs="Arial"/>
        </w:rPr>
      </w:pPr>
      <w:r w:rsidRPr="00D92334">
        <w:rPr>
          <w:rFonts w:ascii="Arial" w:hAnsi="Arial" w:cs="Arial"/>
        </w:rPr>
        <w:t xml:space="preserve">This tab will confirm that the SSM is the correct metric to use for the development. If the site does not satisfy the requirements to use the SSM, the Main Metric will </w:t>
      </w:r>
      <w:r w:rsidR="004321DA" w:rsidRPr="00D92334">
        <w:rPr>
          <w:rFonts w:ascii="Arial" w:hAnsi="Arial" w:cs="Arial"/>
        </w:rPr>
        <w:t>need</w:t>
      </w:r>
      <w:r w:rsidRPr="00D92334">
        <w:rPr>
          <w:rFonts w:ascii="Arial" w:hAnsi="Arial" w:cs="Arial"/>
        </w:rPr>
        <w:t xml:space="preserve"> to be </w:t>
      </w:r>
      <w:r w:rsidR="004321DA" w:rsidRPr="00D92334">
        <w:rPr>
          <w:rFonts w:ascii="Arial" w:hAnsi="Arial" w:cs="Arial"/>
        </w:rPr>
        <w:t>completed</w:t>
      </w:r>
      <w:r w:rsidRPr="00D92334">
        <w:rPr>
          <w:rFonts w:ascii="Arial" w:hAnsi="Arial" w:cs="Arial"/>
        </w:rPr>
        <w:t xml:space="preserve">. </w:t>
      </w:r>
    </w:p>
    <w:p w14:paraId="68D5C30B" w14:textId="77E3B72C" w:rsidR="00E5219C" w:rsidRPr="00D92334" w:rsidRDefault="007225FC" w:rsidP="0048617D">
      <w:pPr>
        <w:rPr>
          <w:rFonts w:ascii="Arial" w:hAnsi="Arial" w:cs="Arial"/>
        </w:rPr>
      </w:pPr>
      <w:r w:rsidRPr="00D92334">
        <w:rPr>
          <w:rFonts w:ascii="Arial" w:hAnsi="Arial" w:cs="Arial"/>
        </w:rPr>
        <w:t xml:space="preserve">Outline the type and size of </w:t>
      </w:r>
      <w:r w:rsidR="00E3302E" w:rsidRPr="00D92334">
        <w:rPr>
          <w:rFonts w:ascii="Arial" w:hAnsi="Arial" w:cs="Arial"/>
        </w:rPr>
        <w:t>development.</w:t>
      </w:r>
      <w:r w:rsidRPr="00D92334">
        <w:rPr>
          <w:rFonts w:ascii="Arial" w:hAnsi="Arial" w:cs="Arial"/>
        </w:rPr>
        <w:t xml:space="preserve"> </w:t>
      </w:r>
      <w:r w:rsidR="00110038" w:rsidRPr="00D92334">
        <w:rPr>
          <w:rFonts w:ascii="Arial" w:hAnsi="Arial" w:cs="Arial"/>
          <w:noProof/>
        </w:rPr>
        <w:drawing>
          <wp:anchor distT="0" distB="0" distL="114300" distR="114300" simplePos="0" relativeHeight="251659264" behindDoc="0" locked="0" layoutInCell="1" allowOverlap="1" wp14:anchorId="75F71941" wp14:editId="08A36009">
            <wp:simplePos x="0" y="0"/>
            <wp:positionH relativeFrom="column">
              <wp:posOffset>0</wp:posOffset>
            </wp:positionH>
            <wp:positionV relativeFrom="paragraph">
              <wp:posOffset>219075</wp:posOffset>
            </wp:positionV>
            <wp:extent cx="5731510" cy="1351280"/>
            <wp:effectExtent l="0" t="0" r="2540" b="1270"/>
            <wp:wrapTopAndBottom/>
            <wp:docPr id="68361517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15174" name="Picture 1" descr="A screenshot of a computer scree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1351280"/>
                    </a:xfrm>
                    <a:prstGeom prst="rect">
                      <a:avLst/>
                    </a:prstGeom>
                  </pic:spPr>
                </pic:pic>
              </a:graphicData>
            </a:graphic>
          </wp:anchor>
        </w:drawing>
      </w:r>
    </w:p>
    <w:p w14:paraId="6FE48421" w14:textId="2E08394C" w:rsidR="005C0366" w:rsidRPr="00D92334" w:rsidRDefault="00711FED" w:rsidP="0048617D">
      <w:pPr>
        <w:rPr>
          <w:rFonts w:ascii="Arial" w:hAnsi="Arial" w:cs="Arial"/>
        </w:rPr>
      </w:pPr>
      <w:r w:rsidRPr="00D92334">
        <w:rPr>
          <w:rFonts w:ascii="Arial" w:hAnsi="Arial" w:cs="Arial"/>
          <w:noProof/>
        </w:rPr>
        <w:drawing>
          <wp:anchor distT="0" distB="0" distL="114300" distR="114300" simplePos="0" relativeHeight="251657216" behindDoc="0" locked="0" layoutInCell="1" allowOverlap="1" wp14:anchorId="1882C8C5" wp14:editId="65E041D8">
            <wp:simplePos x="0" y="0"/>
            <wp:positionH relativeFrom="margin">
              <wp:align>right</wp:align>
            </wp:positionH>
            <wp:positionV relativeFrom="paragraph">
              <wp:posOffset>1698625</wp:posOffset>
            </wp:positionV>
            <wp:extent cx="5731510" cy="1822450"/>
            <wp:effectExtent l="0" t="0" r="2540" b="6350"/>
            <wp:wrapTopAndBottom/>
            <wp:docPr id="7842705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70575" name="Picture 1"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822450"/>
                    </a:xfrm>
                    <a:prstGeom prst="rect">
                      <a:avLst/>
                    </a:prstGeom>
                  </pic:spPr>
                </pic:pic>
              </a:graphicData>
            </a:graphic>
          </wp:anchor>
        </w:drawing>
      </w:r>
      <w:r w:rsidR="007225FC" w:rsidRPr="00D92334">
        <w:rPr>
          <w:rFonts w:ascii="Arial" w:hAnsi="Arial" w:cs="Arial"/>
        </w:rPr>
        <w:t xml:space="preserve">Confirm absence or presence of designated sites and priority </w:t>
      </w:r>
      <w:r w:rsidR="00180795" w:rsidRPr="00D92334">
        <w:rPr>
          <w:rFonts w:ascii="Arial" w:hAnsi="Arial" w:cs="Arial"/>
        </w:rPr>
        <w:t>habitats.</w:t>
      </w:r>
      <w:r w:rsidR="00F3215B">
        <w:rPr>
          <w:rFonts w:ascii="Arial" w:hAnsi="Arial" w:cs="Arial"/>
        </w:rPr>
        <w:t xml:space="preserve"> The Defra tool </w:t>
      </w:r>
      <w:r w:rsidR="00BD36AA">
        <w:rPr>
          <w:rFonts w:ascii="Arial" w:hAnsi="Arial" w:cs="Arial"/>
        </w:rPr>
        <w:t>(</w:t>
      </w:r>
      <w:hyperlink r:id="rId11" w:history="1">
        <w:r w:rsidR="00BD36AA" w:rsidRPr="009A6AB4">
          <w:rPr>
            <w:rStyle w:val="Hyperlink"/>
            <w:rFonts w:ascii="Arial" w:hAnsi="Arial" w:cs="Arial"/>
          </w:rPr>
          <w:t>https://magic.defra.gov.uk/MagicMap.html</w:t>
        </w:r>
      </w:hyperlink>
      <w:r w:rsidR="00BD36AA">
        <w:rPr>
          <w:rFonts w:ascii="Arial" w:hAnsi="Arial" w:cs="Arial"/>
        </w:rPr>
        <w:t xml:space="preserve">) </w:t>
      </w:r>
      <w:r w:rsidR="00F3215B">
        <w:rPr>
          <w:rFonts w:ascii="Arial" w:hAnsi="Arial" w:cs="Arial"/>
        </w:rPr>
        <w:t>can be used to assist.</w:t>
      </w:r>
    </w:p>
    <w:p w14:paraId="52D34088" w14:textId="4CCF091C" w:rsidR="00C510C3" w:rsidRPr="00D92334" w:rsidRDefault="005815A4" w:rsidP="0048617D">
      <w:pPr>
        <w:rPr>
          <w:rFonts w:ascii="Arial" w:hAnsi="Arial" w:cs="Arial"/>
        </w:rPr>
      </w:pPr>
      <w:r w:rsidRPr="00D92334">
        <w:rPr>
          <w:rFonts w:ascii="Arial" w:hAnsi="Arial" w:cs="Arial"/>
        </w:rPr>
        <w:t xml:space="preserve">If statutory </w:t>
      </w:r>
      <w:r w:rsidR="006235E2">
        <w:rPr>
          <w:rFonts w:ascii="Arial" w:hAnsi="Arial" w:cs="Arial"/>
        </w:rPr>
        <w:t>designated</w:t>
      </w:r>
      <w:r w:rsidRPr="00D92334">
        <w:rPr>
          <w:rFonts w:ascii="Arial" w:hAnsi="Arial" w:cs="Arial"/>
        </w:rPr>
        <w:t xml:space="preserve"> sites or priority habitats are located within 500m of the </w:t>
      </w:r>
      <w:r w:rsidR="00C510C3" w:rsidRPr="00D92334">
        <w:rPr>
          <w:rFonts w:ascii="Arial" w:hAnsi="Arial" w:cs="Arial"/>
        </w:rPr>
        <w:t>development,</w:t>
      </w:r>
      <w:r w:rsidRPr="00D92334">
        <w:rPr>
          <w:rFonts w:ascii="Arial" w:hAnsi="Arial" w:cs="Arial"/>
        </w:rPr>
        <w:t xml:space="preserve"> </w:t>
      </w:r>
      <w:r w:rsidR="00801476" w:rsidRPr="00D92334">
        <w:rPr>
          <w:rFonts w:ascii="Arial" w:hAnsi="Arial" w:cs="Arial"/>
        </w:rPr>
        <w:t>the applicant</w:t>
      </w:r>
      <w:r w:rsidRPr="00D92334">
        <w:rPr>
          <w:rFonts w:ascii="Arial" w:hAnsi="Arial" w:cs="Arial"/>
        </w:rPr>
        <w:t xml:space="preserve"> should consider </w:t>
      </w:r>
      <w:r w:rsidR="00180795" w:rsidRPr="00D92334">
        <w:rPr>
          <w:rFonts w:ascii="Arial" w:hAnsi="Arial" w:cs="Arial"/>
        </w:rPr>
        <w:t>if they require a</w:t>
      </w:r>
      <w:r w:rsidR="00F3215B">
        <w:rPr>
          <w:rFonts w:ascii="Arial" w:hAnsi="Arial" w:cs="Arial"/>
        </w:rPr>
        <w:t xml:space="preserve"> professional</w:t>
      </w:r>
      <w:r w:rsidR="00180795" w:rsidRPr="00D92334">
        <w:rPr>
          <w:rFonts w:ascii="Arial" w:hAnsi="Arial" w:cs="Arial"/>
        </w:rPr>
        <w:t xml:space="preserve"> </w:t>
      </w:r>
      <w:r w:rsidR="00E5022D" w:rsidRPr="00D92334">
        <w:rPr>
          <w:rFonts w:ascii="Arial" w:hAnsi="Arial" w:cs="Arial"/>
        </w:rPr>
        <w:t>ecologist</w:t>
      </w:r>
      <w:r w:rsidR="00180795" w:rsidRPr="00D92334">
        <w:rPr>
          <w:rFonts w:ascii="Arial" w:hAnsi="Arial" w:cs="Arial"/>
        </w:rPr>
        <w:t xml:space="preserve"> and use the Main Metric</w:t>
      </w:r>
      <w:r w:rsidRPr="00D92334">
        <w:rPr>
          <w:rFonts w:ascii="Arial" w:hAnsi="Arial" w:cs="Arial"/>
        </w:rPr>
        <w:t xml:space="preserve">. </w:t>
      </w:r>
      <w:r w:rsidR="005C0366" w:rsidRPr="00D92334">
        <w:rPr>
          <w:rFonts w:ascii="Arial" w:hAnsi="Arial" w:cs="Arial"/>
        </w:rPr>
        <w:t xml:space="preserve">If this is the case, a list of </w:t>
      </w:r>
      <w:r w:rsidR="00C510C3" w:rsidRPr="00D92334">
        <w:rPr>
          <w:rFonts w:ascii="Arial" w:hAnsi="Arial" w:cs="Arial"/>
        </w:rPr>
        <w:t xml:space="preserve">sites or priority habitats and evidence will be required. </w:t>
      </w:r>
    </w:p>
    <w:p w14:paraId="7A71E227" w14:textId="2B73C361" w:rsidR="00493DE7" w:rsidRPr="00D92334" w:rsidRDefault="00F3215B" w:rsidP="0048617D">
      <w:pPr>
        <w:rPr>
          <w:rFonts w:ascii="Arial" w:hAnsi="Arial" w:cs="Arial"/>
        </w:rPr>
      </w:pPr>
      <w:r>
        <w:rPr>
          <w:rFonts w:ascii="Arial" w:hAnsi="Arial" w:cs="Arial"/>
        </w:rPr>
        <w:t>Next, complete the d</w:t>
      </w:r>
      <w:r w:rsidR="00C510C3" w:rsidRPr="00D92334">
        <w:rPr>
          <w:rFonts w:ascii="Arial" w:hAnsi="Arial" w:cs="Arial"/>
        </w:rPr>
        <w:t>etails</w:t>
      </w:r>
      <w:r w:rsidR="00E0296F" w:rsidRPr="00D92334">
        <w:rPr>
          <w:rFonts w:ascii="Arial" w:hAnsi="Arial" w:cs="Arial"/>
        </w:rPr>
        <w:t xml:space="preserve"> of when </w:t>
      </w:r>
      <w:r>
        <w:rPr>
          <w:rFonts w:ascii="Arial" w:hAnsi="Arial" w:cs="Arial"/>
        </w:rPr>
        <w:t xml:space="preserve">the </w:t>
      </w:r>
      <w:r w:rsidR="00E0296F" w:rsidRPr="00D92334">
        <w:rPr>
          <w:rFonts w:ascii="Arial" w:hAnsi="Arial" w:cs="Arial"/>
        </w:rPr>
        <w:t>habitat assessment took place</w:t>
      </w:r>
      <w:r w:rsidR="00110038" w:rsidRPr="00D92334">
        <w:rPr>
          <w:rFonts w:ascii="Arial" w:hAnsi="Arial" w:cs="Arial"/>
        </w:rPr>
        <w:t xml:space="preserve"> and who unde</w:t>
      </w:r>
      <w:r w:rsidR="00DA79B4" w:rsidRPr="00D92334">
        <w:rPr>
          <w:rFonts w:ascii="Arial" w:hAnsi="Arial" w:cs="Arial"/>
        </w:rPr>
        <w:t>rtook it</w:t>
      </w:r>
      <w:r>
        <w:rPr>
          <w:rFonts w:ascii="Arial" w:hAnsi="Arial" w:cs="Arial"/>
        </w:rPr>
        <w:t xml:space="preserve">. </w:t>
      </w:r>
    </w:p>
    <w:p w14:paraId="04A5C277" w14:textId="3B1846D7" w:rsidR="00E3302E" w:rsidRPr="00D92334" w:rsidRDefault="00BD36AA" w:rsidP="0048617D">
      <w:pPr>
        <w:rPr>
          <w:rFonts w:ascii="Arial" w:hAnsi="Arial" w:cs="Arial"/>
        </w:rPr>
      </w:pPr>
      <w:r w:rsidRPr="00BD36AA">
        <w:rPr>
          <w:rFonts w:ascii="Arial" w:hAnsi="Arial" w:cs="Arial"/>
        </w:rPr>
        <w:t xml:space="preserve">The </w:t>
      </w:r>
      <w:r>
        <w:rPr>
          <w:rFonts w:ascii="Arial" w:hAnsi="Arial" w:cs="Arial"/>
        </w:rPr>
        <w:t xml:space="preserve">SSM </w:t>
      </w:r>
      <w:r w:rsidRPr="00BD36AA">
        <w:rPr>
          <w:rFonts w:ascii="Arial" w:hAnsi="Arial" w:cs="Arial"/>
        </w:rPr>
        <w:t>auto</w:t>
      </w:r>
      <w:r>
        <w:rPr>
          <w:rFonts w:ascii="Arial" w:hAnsi="Arial" w:cs="Arial"/>
        </w:rPr>
        <w:t>matically</w:t>
      </w:r>
      <w:r w:rsidRPr="00BD36AA">
        <w:rPr>
          <w:rFonts w:ascii="Arial" w:hAnsi="Arial" w:cs="Arial"/>
        </w:rPr>
        <w:t xml:space="preserve"> </w:t>
      </w:r>
      <w:r>
        <w:rPr>
          <w:rFonts w:ascii="Arial" w:hAnsi="Arial" w:cs="Arial"/>
        </w:rPr>
        <w:t>assigns the</w:t>
      </w:r>
      <w:r w:rsidRPr="00BD36AA">
        <w:rPr>
          <w:rFonts w:ascii="Arial" w:hAnsi="Arial" w:cs="Arial"/>
        </w:rPr>
        <w:t xml:space="preserve"> site walkover</w:t>
      </w:r>
      <w:r w:rsidR="00547336">
        <w:rPr>
          <w:rFonts w:ascii="Arial" w:hAnsi="Arial" w:cs="Arial"/>
        </w:rPr>
        <w:t>’</w:t>
      </w:r>
      <w:r>
        <w:rPr>
          <w:rFonts w:ascii="Arial" w:hAnsi="Arial" w:cs="Arial"/>
        </w:rPr>
        <w:t>s</w:t>
      </w:r>
      <w:r w:rsidRPr="00BD36AA">
        <w:rPr>
          <w:rFonts w:ascii="Arial" w:hAnsi="Arial" w:cs="Arial"/>
        </w:rPr>
        <w:t xml:space="preserve"> ‘valid until date’</w:t>
      </w:r>
      <w:r>
        <w:rPr>
          <w:rFonts w:ascii="Arial" w:hAnsi="Arial" w:cs="Arial"/>
        </w:rPr>
        <w:t xml:space="preserve"> to</w:t>
      </w:r>
      <w:r w:rsidRPr="00BD36AA">
        <w:rPr>
          <w:rFonts w:ascii="Arial" w:hAnsi="Arial" w:cs="Arial"/>
        </w:rPr>
        <w:t xml:space="preserve"> six months after completion. </w:t>
      </w:r>
      <w:r>
        <w:rPr>
          <w:rFonts w:ascii="Arial" w:hAnsi="Arial"/>
          <w:kern w:val="0"/>
          <w14:ligatures w14:val="none"/>
        </w:rPr>
        <w:t>RMBC</w:t>
      </w:r>
      <w:r w:rsidRPr="00BD36AA">
        <w:rPr>
          <w:rFonts w:ascii="Arial" w:hAnsi="Arial" w:cs="Arial"/>
        </w:rPr>
        <w:t xml:space="preserve"> </w:t>
      </w:r>
      <w:r>
        <w:rPr>
          <w:rFonts w:ascii="Arial" w:hAnsi="Arial" w:cs="Arial"/>
        </w:rPr>
        <w:t>will</w:t>
      </w:r>
      <w:r w:rsidRPr="00BD36AA">
        <w:rPr>
          <w:rFonts w:ascii="Arial" w:hAnsi="Arial" w:cs="Arial"/>
        </w:rPr>
        <w:t xml:space="preserve"> decide whether an updated site walkover is required</w:t>
      </w:r>
      <w:r>
        <w:rPr>
          <w:rFonts w:ascii="Arial" w:hAnsi="Arial" w:cs="Arial"/>
        </w:rPr>
        <w:t xml:space="preserve"> if the SSM review takes place after the indicated date</w:t>
      </w:r>
      <w:r w:rsidRPr="00BD36AA">
        <w:rPr>
          <w:rFonts w:ascii="Arial" w:hAnsi="Arial" w:cs="Arial"/>
        </w:rPr>
        <w:t xml:space="preserve">. </w:t>
      </w:r>
      <w:r w:rsidR="00A55476" w:rsidRPr="00D92334">
        <w:rPr>
          <w:rFonts w:ascii="Arial" w:hAnsi="Arial" w:cs="Arial"/>
          <w:noProof/>
        </w:rPr>
        <w:drawing>
          <wp:inline distT="0" distB="0" distL="0" distR="0" wp14:anchorId="25940DBC" wp14:editId="72D9F0A6">
            <wp:extent cx="5731510" cy="1077595"/>
            <wp:effectExtent l="0" t="0" r="2540" b="8255"/>
            <wp:docPr id="360040463" name="Picture 1" descr="A yellow and black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40463" name="Picture 1" descr="A yellow and black box with black text&#10;&#10;Description automatically generated"/>
                    <pic:cNvPicPr/>
                  </pic:nvPicPr>
                  <pic:blipFill>
                    <a:blip r:embed="rId12"/>
                    <a:stretch>
                      <a:fillRect/>
                    </a:stretch>
                  </pic:blipFill>
                  <pic:spPr>
                    <a:xfrm>
                      <a:off x="0" y="0"/>
                      <a:ext cx="5731510" cy="1077595"/>
                    </a:xfrm>
                    <a:prstGeom prst="rect">
                      <a:avLst/>
                    </a:prstGeom>
                  </pic:spPr>
                </pic:pic>
              </a:graphicData>
            </a:graphic>
          </wp:inline>
        </w:drawing>
      </w:r>
    </w:p>
    <w:p w14:paraId="5A952B18" w14:textId="77777777" w:rsidR="006235E2" w:rsidRDefault="006235E2">
      <w:pPr>
        <w:rPr>
          <w:rFonts w:asciiTheme="majorHAnsi" w:eastAsiaTheme="majorEastAsia" w:hAnsiTheme="majorHAnsi" w:cstheme="majorBidi"/>
          <w:bCs/>
          <w:color w:val="156082" w:themeColor="accent1"/>
          <w:kern w:val="0"/>
          <w:sz w:val="36"/>
          <w:szCs w:val="26"/>
          <w14:ligatures w14:val="none"/>
        </w:rPr>
      </w:pPr>
      <w:r>
        <w:rPr>
          <w:bCs/>
          <w:color w:val="156082" w:themeColor="accent1"/>
          <w:kern w:val="0"/>
          <w:sz w:val="36"/>
          <w:szCs w:val="26"/>
          <w14:ligatures w14:val="none"/>
        </w:rPr>
        <w:br w:type="page"/>
      </w:r>
    </w:p>
    <w:p w14:paraId="11568320" w14:textId="3D9D676A" w:rsidR="00493DE7" w:rsidRPr="00BD36AA" w:rsidRDefault="00493DE7" w:rsidP="00BD36AA">
      <w:pPr>
        <w:pStyle w:val="Heading2"/>
        <w:spacing w:before="80" w:after="0" w:line="276" w:lineRule="auto"/>
        <w:ind w:left="709" w:hanging="720"/>
        <w:rPr>
          <w:bCs/>
          <w:color w:val="156082" w:themeColor="accent1"/>
          <w:kern w:val="0"/>
          <w:sz w:val="36"/>
          <w:szCs w:val="26"/>
          <w14:ligatures w14:val="none"/>
        </w:rPr>
      </w:pPr>
      <w:r w:rsidRPr="00BD36AA">
        <w:rPr>
          <w:bCs/>
          <w:color w:val="156082" w:themeColor="accent1"/>
          <w:kern w:val="0"/>
          <w:sz w:val="36"/>
          <w:szCs w:val="26"/>
          <w14:ligatures w14:val="none"/>
        </w:rPr>
        <w:lastRenderedPageBreak/>
        <w:t xml:space="preserve">Supporting information </w:t>
      </w:r>
    </w:p>
    <w:p w14:paraId="10A7B292" w14:textId="38CD53BE" w:rsidR="00493DE7" w:rsidRPr="00D92334" w:rsidRDefault="00D251B6" w:rsidP="0048617D">
      <w:pPr>
        <w:rPr>
          <w:rFonts w:ascii="Arial" w:hAnsi="Arial" w:cs="Arial"/>
        </w:rPr>
      </w:pPr>
      <w:r w:rsidRPr="00D92334">
        <w:rPr>
          <w:rFonts w:ascii="Arial" w:hAnsi="Arial" w:cs="Arial"/>
        </w:rPr>
        <w:t xml:space="preserve">A photo of every </w:t>
      </w:r>
      <w:r w:rsidR="00A55476" w:rsidRPr="00D92334">
        <w:rPr>
          <w:rFonts w:ascii="Arial" w:hAnsi="Arial" w:cs="Arial"/>
        </w:rPr>
        <w:t xml:space="preserve">baseline </w:t>
      </w:r>
      <w:r w:rsidR="00493DE7" w:rsidRPr="00D92334">
        <w:rPr>
          <w:rFonts w:ascii="Arial" w:hAnsi="Arial" w:cs="Arial"/>
        </w:rPr>
        <w:t xml:space="preserve">habitat </w:t>
      </w:r>
      <w:r w:rsidR="00A55476" w:rsidRPr="00D92334">
        <w:rPr>
          <w:rFonts w:ascii="Arial" w:hAnsi="Arial" w:cs="Arial"/>
        </w:rPr>
        <w:t xml:space="preserve">recorded during the walkover </w:t>
      </w:r>
      <w:r w:rsidRPr="00D92334">
        <w:rPr>
          <w:rFonts w:ascii="Arial" w:hAnsi="Arial" w:cs="Arial"/>
        </w:rPr>
        <w:t xml:space="preserve">is required. </w:t>
      </w:r>
    </w:p>
    <w:p w14:paraId="6432ABAE" w14:textId="71C6FFAE" w:rsidR="009A0414" w:rsidRPr="00D92334" w:rsidRDefault="009A0414" w:rsidP="0048617D">
      <w:pPr>
        <w:rPr>
          <w:rFonts w:ascii="Arial" w:hAnsi="Arial" w:cs="Arial"/>
        </w:rPr>
      </w:pPr>
      <w:r w:rsidRPr="00D92334">
        <w:rPr>
          <w:rFonts w:ascii="Arial" w:hAnsi="Arial" w:cs="Arial"/>
        </w:rPr>
        <w:t xml:space="preserve">Additional information </w:t>
      </w:r>
      <w:r w:rsidR="00593123">
        <w:rPr>
          <w:rFonts w:ascii="Arial" w:hAnsi="Arial" w:cs="Arial"/>
        </w:rPr>
        <w:t>should</w:t>
      </w:r>
      <w:r w:rsidR="00593123" w:rsidRPr="00D92334">
        <w:rPr>
          <w:rFonts w:ascii="Arial" w:hAnsi="Arial" w:cs="Arial"/>
        </w:rPr>
        <w:t xml:space="preserve"> </w:t>
      </w:r>
      <w:r w:rsidRPr="00D92334">
        <w:rPr>
          <w:rFonts w:ascii="Arial" w:hAnsi="Arial" w:cs="Arial"/>
        </w:rPr>
        <w:t>be entered describing the habitats and species present.</w:t>
      </w:r>
    </w:p>
    <w:p w14:paraId="253D0519" w14:textId="77777777" w:rsidR="00A64246" w:rsidRPr="00D92334" w:rsidRDefault="00A64246" w:rsidP="0048617D">
      <w:pPr>
        <w:rPr>
          <w:rFonts w:ascii="Arial" w:hAnsi="Arial" w:cs="Arial"/>
        </w:rPr>
      </w:pPr>
    </w:p>
    <w:p w14:paraId="5A073064" w14:textId="77931CEC" w:rsidR="00022A06" w:rsidRPr="00BD36AA" w:rsidRDefault="0032073A" w:rsidP="00BD36AA">
      <w:pPr>
        <w:pStyle w:val="Heading2"/>
        <w:spacing w:before="80" w:after="0" w:line="276" w:lineRule="auto"/>
        <w:ind w:left="709" w:hanging="720"/>
        <w:rPr>
          <w:bCs/>
          <w:color w:val="156082" w:themeColor="accent1"/>
          <w:kern w:val="0"/>
          <w:sz w:val="36"/>
          <w:szCs w:val="26"/>
          <w14:ligatures w14:val="none"/>
        </w:rPr>
      </w:pPr>
      <w:r w:rsidRPr="00BD36AA">
        <w:rPr>
          <w:bCs/>
          <w:color w:val="156082" w:themeColor="accent1"/>
          <w:kern w:val="0"/>
          <w:sz w:val="36"/>
          <w:szCs w:val="26"/>
          <w14:ligatures w14:val="none"/>
        </w:rPr>
        <w:t>Area Habitats</w:t>
      </w:r>
    </w:p>
    <w:p w14:paraId="2E587C76" w14:textId="09F2AE58" w:rsidR="00B758CF" w:rsidRPr="00BD36AA" w:rsidRDefault="00B758CF" w:rsidP="0048617D">
      <w:pPr>
        <w:rPr>
          <w:rFonts w:ascii="Arial" w:eastAsiaTheme="majorEastAsia" w:hAnsi="Arial" w:cs="Arial"/>
          <w:b/>
          <w:bCs/>
          <w:color w:val="156082" w:themeColor="accent1"/>
          <w:kern w:val="0"/>
          <w14:ligatures w14:val="none"/>
        </w:rPr>
      </w:pPr>
      <w:r w:rsidRPr="00BD36AA">
        <w:rPr>
          <w:rFonts w:ascii="Arial" w:eastAsiaTheme="majorEastAsia" w:hAnsi="Arial" w:cs="Arial"/>
          <w:b/>
          <w:bCs/>
          <w:color w:val="156082" w:themeColor="accent1"/>
          <w:kern w:val="0"/>
          <w14:ligatures w14:val="none"/>
        </w:rPr>
        <w:t>Table 1a</w:t>
      </w:r>
      <w:r w:rsidR="00246EB4" w:rsidRPr="00BD36AA">
        <w:rPr>
          <w:rFonts w:ascii="Arial" w:eastAsiaTheme="majorEastAsia" w:hAnsi="Arial" w:cs="Arial"/>
          <w:b/>
          <w:bCs/>
          <w:color w:val="156082" w:themeColor="accent1"/>
          <w:kern w:val="0"/>
          <w14:ligatures w14:val="none"/>
        </w:rPr>
        <w:t xml:space="preserve"> Baseline Habitats</w:t>
      </w:r>
    </w:p>
    <w:p w14:paraId="12D20E0A" w14:textId="1A35977A" w:rsidR="00DD0FDF" w:rsidRPr="00D92334" w:rsidRDefault="00156FE3" w:rsidP="0048617D">
      <w:pPr>
        <w:rPr>
          <w:rFonts w:ascii="Arial" w:hAnsi="Arial" w:cs="Arial"/>
        </w:rPr>
      </w:pPr>
      <w:r w:rsidRPr="00D92334">
        <w:rPr>
          <w:rFonts w:ascii="Arial" w:hAnsi="Arial" w:cs="Arial"/>
        </w:rPr>
        <w:t xml:space="preserve">Enter baseline habitat </w:t>
      </w:r>
      <w:r w:rsidR="00351DBA" w:rsidRPr="00D92334">
        <w:rPr>
          <w:rFonts w:ascii="Arial" w:hAnsi="Arial" w:cs="Arial"/>
        </w:rPr>
        <w:t>type and area</w:t>
      </w:r>
      <w:r w:rsidR="00C51B18" w:rsidRPr="00D92334">
        <w:rPr>
          <w:rFonts w:ascii="Arial" w:hAnsi="Arial" w:cs="Arial"/>
        </w:rPr>
        <w:t xml:space="preserve">, </w:t>
      </w:r>
      <w:r w:rsidRPr="00D92334">
        <w:rPr>
          <w:rFonts w:ascii="Arial" w:hAnsi="Arial" w:cs="Arial"/>
        </w:rPr>
        <w:t xml:space="preserve">informed </w:t>
      </w:r>
      <w:r w:rsidR="00C51B18" w:rsidRPr="00D92334">
        <w:rPr>
          <w:rFonts w:ascii="Arial" w:hAnsi="Arial" w:cs="Arial"/>
        </w:rPr>
        <w:t>by the habitat survey</w:t>
      </w:r>
      <w:r w:rsidR="003C2F8A" w:rsidRPr="00D92334">
        <w:rPr>
          <w:rFonts w:ascii="Arial" w:hAnsi="Arial" w:cs="Arial"/>
        </w:rPr>
        <w:t xml:space="preserve"> </w:t>
      </w:r>
      <w:r w:rsidR="00C51B18" w:rsidRPr="00D92334">
        <w:rPr>
          <w:rFonts w:ascii="Arial" w:hAnsi="Arial" w:cs="Arial"/>
        </w:rPr>
        <w:t>and map.</w:t>
      </w:r>
      <w:r w:rsidR="00C714DD" w:rsidRPr="00D92334">
        <w:rPr>
          <w:rFonts w:ascii="Arial" w:hAnsi="Arial" w:cs="Arial"/>
        </w:rPr>
        <w:t xml:space="preserve"> </w:t>
      </w:r>
    </w:p>
    <w:p w14:paraId="7441BE7C" w14:textId="0685092B" w:rsidR="00156FE3" w:rsidRPr="00D92334" w:rsidRDefault="00615358" w:rsidP="0048617D">
      <w:pPr>
        <w:rPr>
          <w:rFonts w:ascii="Arial" w:hAnsi="Arial" w:cs="Arial"/>
        </w:rPr>
      </w:pPr>
      <w:r w:rsidRPr="00D92334">
        <w:rPr>
          <w:rFonts w:ascii="Arial" w:hAnsi="Arial" w:cs="Arial"/>
        </w:rPr>
        <w:t>H</w:t>
      </w:r>
      <w:r w:rsidR="00C714DD" w:rsidRPr="00D92334">
        <w:rPr>
          <w:rFonts w:ascii="Arial" w:hAnsi="Arial" w:cs="Arial"/>
        </w:rPr>
        <w:t xml:space="preserve">abitats should be </w:t>
      </w:r>
      <w:r w:rsidR="00DD0FDF" w:rsidRPr="00D92334">
        <w:rPr>
          <w:rFonts w:ascii="Arial" w:hAnsi="Arial" w:cs="Arial"/>
        </w:rPr>
        <w:t>appropriate for the Site location</w:t>
      </w:r>
      <w:r w:rsidRPr="00D92334">
        <w:rPr>
          <w:rFonts w:ascii="Arial" w:hAnsi="Arial" w:cs="Arial"/>
        </w:rPr>
        <w:t xml:space="preserve"> and size.</w:t>
      </w:r>
    </w:p>
    <w:p w14:paraId="17B20250" w14:textId="366BBD3E" w:rsidR="00081434" w:rsidRPr="00D92334" w:rsidRDefault="00351DBA" w:rsidP="0048617D">
      <w:pPr>
        <w:rPr>
          <w:rFonts w:ascii="Arial" w:hAnsi="Arial" w:cs="Arial"/>
        </w:rPr>
      </w:pPr>
      <w:r w:rsidRPr="00D92334">
        <w:rPr>
          <w:rFonts w:ascii="Arial" w:hAnsi="Arial" w:cs="Arial"/>
        </w:rPr>
        <w:t>I</w:t>
      </w:r>
      <w:r w:rsidR="00081434" w:rsidRPr="00D92334">
        <w:rPr>
          <w:rFonts w:ascii="Arial" w:hAnsi="Arial" w:cs="Arial"/>
        </w:rPr>
        <w:t>f</w:t>
      </w:r>
      <w:r w:rsidR="00C52449" w:rsidRPr="00D92334">
        <w:rPr>
          <w:rFonts w:ascii="Arial" w:hAnsi="Arial" w:cs="Arial"/>
        </w:rPr>
        <w:t xml:space="preserve"> a habitat type on site is not an option within the </w:t>
      </w:r>
      <w:r w:rsidR="00F3215B">
        <w:rPr>
          <w:rFonts w:ascii="Arial" w:hAnsi="Arial" w:cs="Arial"/>
        </w:rPr>
        <w:t>SSM</w:t>
      </w:r>
      <w:r w:rsidR="00081434" w:rsidRPr="00D92334">
        <w:rPr>
          <w:rFonts w:ascii="Arial" w:hAnsi="Arial" w:cs="Arial"/>
        </w:rPr>
        <w:t xml:space="preserve">, you will have to use </w:t>
      </w:r>
      <w:r w:rsidR="008B06D6" w:rsidRPr="00D92334">
        <w:rPr>
          <w:rFonts w:ascii="Arial" w:hAnsi="Arial" w:cs="Arial"/>
        </w:rPr>
        <w:t xml:space="preserve">the </w:t>
      </w:r>
      <w:r w:rsidR="00BD36AA">
        <w:rPr>
          <w:rFonts w:ascii="Arial" w:hAnsi="Arial" w:cs="Arial"/>
        </w:rPr>
        <w:t>M</w:t>
      </w:r>
      <w:r w:rsidR="008B06D6" w:rsidRPr="00D92334">
        <w:rPr>
          <w:rFonts w:ascii="Arial" w:hAnsi="Arial" w:cs="Arial"/>
        </w:rPr>
        <w:t xml:space="preserve">ain </w:t>
      </w:r>
      <w:r w:rsidR="00BD36AA">
        <w:rPr>
          <w:rFonts w:ascii="Arial" w:hAnsi="Arial" w:cs="Arial"/>
        </w:rPr>
        <w:t>M</w:t>
      </w:r>
      <w:r w:rsidR="00953F5F" w:rsidRPr="00D92334">
        <w:rPr>
          <w:rFonts w:ascii="Arial" w:hAnsi="Arial" w:cs="Arial"/>
        </w:rPr>
        <w:t>etric.</w:t>
      </w:r>
      <w:r w:rsidR="008B06D6" w:rsidRPr="00D92334">
        <w:rPr>
          <w:rFonts w:ascii="Arial" w:hAnsi="Arial" w:cs="Arial"/>
        </w:rPr>
        <w:t xml:space="preserve"> </w:t>
      </w:r>
    </w:p>
    <w:p w14:paraId="6CA0707D" w14:textId="50C5CBDB" w:rsidR="00953F5F" w:rsidRDefault="00953F5F" w:rsidP="00953F5F">
      <w:pPr>
        <w:rPr>
          <w:rFonts w:ascii="Arial" w:hAnsi="Arial" w:cs="Arial"/>
        </w:rPr>
      </w:pPr>
      <w:r w:rsidRPr="00D92334">
        <w:rPr>
          <w:rFonts w:ascii="Arial" w:hAnsi="Arial" w:cs="Arial"/>
        </w:rPr>
        <w:t xml:space="preserve">Habitat selection and strategic significance should be </w:t>
      </w:r>
      <w:r w:rsidR="003B549C" w:rsidRPr="00D92334">
        <w:rPr>
          <w:rFonts w:ascii="Arial" w:hAnsi="Arial" w:cs="Arial"/>
        </w:rPr>
        <w:t>justified</w:t>
      </w:r>
      <w:r w:rsidRPr="00D92334">
        <w:rPr>
          <w:rFonts w:ascii="Arial" w:hAnsi="Arial" w:cs="Arial"/>
        </w:rPr>
        <w:t xml:space="preserve"> in the ‘user comments’ column</w:t>
      </w:r>
      <w:r w:rsidR="003B549C" w:rsidRPr="00D92334">
        <w:rPr>
          <w:rFonts w:ascii="Arial" w:hAnsi="Arial" w:cs="Arial"/>
        </w:rPr>
        <w:t xml:space="preserve"> and supported by photos in the ‘supporting information’ tab</w:t>
      </w:r>
      <w:r w:rsidRPr="00D92334">
        <w:rPr>
          <w:rFonts w:ascii="Arial" w:hAnsi="Arial" w:cs="Arial"/>
        </w:rPr>
        <w:t xml:space="preserve">. </w:t>
      </w:r>
      <w:r w:rsidR="004F722B" w:rsidRPr="00D92334">
        <w:rPr>
          <w:rFonts w:ascii="Arial" w:hAnsi="Arial" w:cs="Arial"/>
        </w:rPr>
        <w:t xml:space="preserve">Habitat distinctiveness will automatically be applied </w:t>
      </w:r>
      <w:r w:rsidR="0012646B" w:rsidRPr="00D92334">
        <w:rPr>
          <w:rFonts w:ascii="Arial" w:hAnsi="Arial" w:cs="Arial"/>
        </w:rPr>
        <w:t xml:space="preserve">based on the habitat type selected. Condition does not need to be entered. </w:t>
      </w:r>
    </w:p>
    <w:p w14:paraId="558AAB42" w14:textId="60B1F28D" w:rsidR="00593123" w:rsidRDefault="00593123" w:rsidP="00953F5F">
      <w:pPr>
        <w:rPr>
          <w:rFonts w:ascii="Arial" w:hAnsi="Arial" w:cs="Arial"/>
        </w:rPr>
      </w:pPr>
      <w:r w:rsidRPr="00E73236">
        <w:rPr>
          <w:rFonts w:ascii="Arial" w:hAnsi="Arial" w:cs="Arial"/>
          <w:noProof/>
        </w:rPr>
        <w:drawing>
          <wp:inline distT="0" distB="0" distL="0" distR="0" wp14:anchorId="25B2F0E7" wp14:editId="34400A3D">
            <wp:extent cx="5731510" cy="1499870"/>
            <wp:effectExtent l="0" t="0" r="2540" b="5080"/>
            <wp:docPr id="21191833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83312" name="Picture 1" descr="A screenshot of a computer&#10;&#10;Description automatically generated"/>
                    <pic:cNvPicPr/>
                  </pic:nvPicPr>
                  <pic:blipFill rotWithShape="1">
                    <a:blip r:embed="rId13"/>
                    <a:srcRect t="505"/>
                    <a:stretch/>
                  </pic:blipFill>
                  <pic:spPr bwMode="auto">
                    <a:xfrm>
                      <a:off x="0" y="0"/>
                      <a:ext cx="5731510" cy="1499870"/>
                    </a:xfrm>
                    <a:prstGeom prst="rect">
                      <a:avLst/>
                    </a:prstGeom>
                    <a:ln>
                      <a:noFill/>
                    </a:ln>
                    <a:extLst>
                      <a:ext uri="{53640926-AAD7-44D8-BBD7-CCE9431645EC}">
                        <a14:shadowObscured xmlns:a14="http://schemas.microsoft.com/office/drawing/2010/main"/>
                      </a:ext>
                    </a:extLst>
                  </pic:spPr>
                </pic:pic>
              </a:graphicData>
            </a:graphic>
          </wp:inline>
        </w:drawing>
      </w:r>
    </w:p>
    <w:p w14:paraId="1785ACA9" w14:textId="77777777" w:rsidR="00593123" w:rsidRPr="00D92334" w:rsidRDefault="00593123" w:rsidP="00953F5F">
      <w:pPr>
        <w:rPr>
          <w:rFonts w:ascii="Arial" w:hAnsi="Arial" w:cs="Arial"/>
        </w:rPr>
      </w:pPr>
    </w:p>
    <w:p w14:paraId="01879954" w14:textId="0CD1683B" w:rsidR="005B0672" w:rsidRPr="00D92334" w:rsidRDefault="005B0672" w:rsidP="000A1547">
      <w:pPr>
        <w:rPr>
          <w:rFonts w:ascii="Arial" w:hAnsi="Arial" w:cs="Arial"/>
        </w:rPr>
      </w:pPr>
      <w:r w:rsidRPr="00D92334">
        <w:rPr>
          <w:rFonts w:ascii="Arial" w:hAnsi="Arial" w:cs="Arial"/>
        </w:rPr>
        <w:t>Ensure that the are</w:t>
      </w:r>
      <w:r w:rsidR="00E95739" w:rsidRPr="00D92334">
        <w:rPr>
          <w:rFonts w:ascii="Arial" w:hAnsi="Arial" w:cs="Arial"/>
        </w:rPr>
        <w:t>a</w:t>
      </w:r>
      <w:r w:rsidRPr="00D92334">
        <w:rPr>
          <w:rFonts w:ascii="Arial" w:hAnsi="Arial" w:cs="Arial"/>
        </w:rPr>
        <w:t xml:space="preserve"> </w:t>
      </w:r>
      <w:r w:rsidR="00736DC7" w:rsidRPr="00D92334">
        <w:rPr>
          <w:rFonts w:ascii="Arial" w:hAnsi="Arial" w:cs="Arial"/>
        </w:rPr>
        <w:t>of the habitats present matches</w:t>
      </w:r>
      <w:r w:rsidRPr="00D92334">
        <w:rPr>
          <w:rFonts w:ascii="Arial" w:hAnsi="Arial" w:cs="Arial"/>
        </w:rPr>
        <w:t xml:space="preserve"> the total site area </w:t>
      </w:r>
      <w:r w:rsidR="0032073A" w:rsidRPr="00D92334">
        <w:rPr>
          <w:rFonts w:ascii="Arial" w:hAnsi="Arial" w:cs="Arial"/>
        </w:rPr>
        <w:t>in</w:t>
      </w:r>
      <w:r w:rsidR="00736DC7" w:rsidRPr="00D92334">
        <w:rPr>
          <w:rFonts w:ascii="Arial" w:hAnsi="Arial" w:cs="Arial"/>
        </w:rPr>
        <w:t xml:space="preserve"> the </w:t>
      </w:r>
      <w:r w:rsidR="008866E7" w:rsidRPr="00D92334">
        <w:rPr>
          <w:rFonts w:ascii="Arial" w:hAnsi="Arial" w:cs="Arial"/>
        </w:rPr>
        <w:t xml:space="preserve">desktop </w:t>
      </w:r>
      <w:r w:rsidR="00351DBA" w:rsidRPr="00D92334">
        <w:rPr>
          <w:rFonts w:ascii="Arial" w:hAnsi="Arial" w:cs="Arial"/>
        </w:rPr>
        <w:t>assessment.</w:t>
      </w:r>
      <w:r w:rsidR="008866E7" w:rsidRPr="00D92334">
        <w:rPr>
          <w:rFonts w:ascii="Arial" w:hAnsi="Arial" w:cs="Arial"/>
        </w:rPr>
        <w:t xml:space="preserve"> </w:t>
      </w:r>
    </w:p>
    <w:p w14:paraId="586873C7" w14:textId="107182C8" w:rsidR="00F448AB" w:rsidRPr="00D92334" w:rsidRDefault="00280F7C" w:rsidP="0048617D">
      <w:pPr>
        <w:rPr>
          <w:rFonts w:ascii="Arial" w:hAnsi="Arial" w:cs="Arial"/>
        </w:rPr>
      </w:pPr>
      <w:r w:rsidRPr="00D92334">
        <w:rPr>
          <w:rFonts w:ascii="Arial" w:hAnsi="Arial" w:cs="Arial"/>
          <w:noProof/>
        </w:rPr>
        <w:drawing>
          <wp:inline distT="0" distB="0" distL="0" distR="0" wp14:anchorId="6DB2EBAD" wp14:editId="19B81FC4">
            <wp:extent cx="5731510" cy="386715"/>
            <wp:effectExtent l="0" t="0" r="2540" b="0"/>
            <wp:docPr id="910730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30253" name=""/>
                    <pic:cNvPicPr/>
                  </pic:nvPicPr>
                  <pic:blipFill>
                    <a:blip r:embed="rId14"/>
                    <a:stretch>
                      <a:fillRect/>
                    </a:stretch>
                  </pic:blipFill>
                  <pic:spPr>
                    <a:xfrm>
                      <a:off x="0" y="0"/>
                      <a:ext cx="5731510" cy="386715"/>
                    </a:xfrm>
                    <a:prstGeom prst="rect">
                      <a:avLst/>
                    </a:prstGeom>
                  </pic:spPr>
                </pic:pic>
              </a:graphicData>
            </a:graphic>
          </wp:inline>
        </w:drawing>
      </w:r>
    </w:p>
    <w:p w14:paraId="0C94F0A0" w14:textId="5713C080" w:rsidR="00D94D56" w:rsidRPr="00D92334" w:rsidRDefault="00B962F7" w:rsidP="0048617D">
      <w:pPr>
        <w:rPr>
          <w:rFonts w:ascii="Arial" w:hAnsi="Arial" w:cs="Arial"/>
        </w:rPr>
      </w:pPr>
      <w:r w:rsidRPr="00D92334">
        <w:rPr>
          <w:rFonts w:ascii="Arial" w:hAnsi="Arial" w:cs="Arial"/>
        </w:rPr>
        <w:t xml:space="preserve">Once </w:t>
      </w:r>
      <w:r w:rsidR="002916E4">
        <w:rPr>
          <w:rFonts w:ascii="Arial" w:hAnsi="Arial" w:cs="Arial"/>
        </w:rPr>
        <w:t>post-development</w:t>
      </w:r>
      <w:r w:rsidR="002916E4" w:rsidRPr="00D92334">
        <w:rPr>
          <w:rFonts w:ascii="Arial" w:hAnsi="Arial" w:cs="Arial"/>
        </w:rPr>
        <w:t xml:space="preserve"> </w:t>
      </w:r>
      <w:r w:rsidRPr="00D92334">
        <w:rPr>
          <w:rFonts w:ascii="Arial" w:hAnsi="Arial" w:cs="Arial"/>
        </w:rPr>
        <w:t>plans have been established</w:t>
      </w:r>
      <w:r w:rsidR="007F7FB4">
        <w:rPr>
          <w:rFonts w:ascii="Arial" w:hAnsi="Arial" w:cs="Arial"/>
        </w:rPr>
        <w:t>,</w:t>
      </w:r>
      <w:r w:rsidRPr="00D92334">
        <w:rPr>
          <w:rFonts w:ascii="Arial" w:hAnsi="Arial" w:cs="Arial"/>
        </w:rPr>
        <w:t xml:space="preserve"> areas of habitat that are r</w:t>
      </w:r>
      <w:r w:rsidR="008A473F" w:rsidRPr="00D92334">
        <w:rPr>
          <w:rFonts w:ascii="Arial" w:hAnsi="Arial" w:cs="Arial"/>
        </w:rPr>
        <w:t>etained or enhanced can be populated</w:t>
      </w:r>
      <w:r w:rsidR="002B3132" w:rsidRPr="00D92334">
        <w:rPr>
          <w:rFonts w:ascii="Arial" w:hAnsi="Arial" w:cs="Arial"/>
        </w:rPr>
        <w:t xml:space="preserve"> – ensure that these areas do not exceed the </w:t>
      </w:r>
      <w:r w:rsidR="007F7FB4">
        <w:rPr>
          <w:rFonts w:ascii="Arial" w:hAnsi="Arial" w:cs="Arial"/>
        </w:rPr>
        <w:t xml:space="preserve">total </w:t>
      </w:r>
      <w:r w:rsidR="002B3132" w:rsidRPr="00D92334">
        <w:rPr>
          <w:rFonts w:ascii="Arial" w:hAnsi="Arial" w:cs="Arial"/>
        </w:rPr>
        <w:t xml:space="preserve">baseline habitat areas. </w:t>
      </w:r>
      <w:r w:rsidR="008A473F" w:rsidRPr="00D92334">
        <w:rPr>
          <w:rFonts w:ascii="Arial" w:hAnsi="Arial" w:cs="Arial"/>
        </w:rPr>
        <w:t xml:space="preserve">From this the metric will </w:t>
      </w:r>
      <w:r w:rsidR="00C66ABC" w:rsidRPr="00D92334">
        <w:rPr>
          <w:rFonts w:ascii="Arial" w:hAnsi="Arial" w:cs="Arial"/>
        </w:rPr>
        <w:t>automatically</w:t>
      </w:r>
      <w:r w:rsidR="008A473F" w:rsidRPr="00D92334">
        <w:rPr>
          <w:rFonts w:ascii="Arial" w:hAnsi="Arial" w:cs="Arial"/>
        </w:rPr>
        <w:t xml:space="preserve"> calculate the area lost</w:t>
      </w:r>
      <w:r w:rsidR="005A6BC6" w:rsidRPr="00D92334">
        <w:rPr>
          <w:rFonts w:ascii="Arial" w:hAnsi="Arial" w:cs="Arial"/>
        </w:rPr>
        <w:t>.</w:t>
      </w:r>
    </w:p>
    <w:p w14:paraId="3F5A72A0" w14:textId="78A49FB2" w:rsidR="00B758CF" w:rsidRPr="00D92334" w:rsidRDefault="002916E4" w:rsidP="0048617D">
      <w:pPr>
        <w:rPr>
          <w:rFonts w:ascii="Arial" w:hAnsi="Arial" w:cs="Arial"/>
        </w:rPr>
      </w:pPr>
      <w:r>
        <w:rPr>
          <w:rFonts w:ascii="Arial" w:hAnsi="Arial" w:cs="Arial"/>
          <w:i/>
          <w:iCs/>
        </w:rPr>
        <w:t xml:space="preserve">Note - </w:t>
      </w:r>
      <w:r w:rsidR="00C66ABC" w:rsidRPr="00D92334">
        <w:rPr>
          <w:rFonts w:ascii="Arial" w:hAnsi="Arial" w:cs="Arial"/>
          <w:i/>
          <w:iCs/>
        </w:rPr>
        <w:t>not all habitat</w:t>
      </w:r>
      <w:r w:rsidR="00D94D56" w:rsidRPr="00D92334">
        <w:rPr>
          <w:rFonts w:ascii="Arial" w:hAnsi="Arial" w:cs="Arial"/>
          <w:i/>
          <w:iCs/>
        </w:rPr>
        <w:t xml:space="preserve"> types</w:t>
      </w:r>
      <w:r w:rsidR="00C66ABC" w:rsidRPr="00D92334">
        <w:rPr>
          <w:rFonts w:ascii="Arial" w:hAnsi="Arial" w:cs="Arial"/>
          <w:i/>
          <w:iCs/>
        </w:rPr>
        <w:t xml:space="preserve"> can be </w:t>
      </w:r>
      <w:r w:rsidR="00D64689" w:rsidRPr="00D92334">
        <w:rPr>
          <w:rFonts w:ascii="Arial" w:hAnsi="Arial" w:cs="Arial"/>
          <w:i/>
          <w:iCs/>
        </w:rPr>
        <w:t>enhanced.</w:t>
      </w:r>
    </w:p>
    <w:p w14:paraId="3EB711FB" w14:textId="6D488B9C" w:rsidR="00246EB4" w:rsidRPr="00D92334" w:rsidRDefault="00597586" w:rsidP="0048617D">
      <w:pPr>
        <w:rPr>
          <w:rFonts w:ascii="Arial" w:hAnsi="Arial" w:cs="Arial"/>
        </w:rPr>
      </w:pPr>
      <w:r w:rsidRPr="00D92334">
        <w:rPr>
          <w:rFonts w:ascii="Arial" w:hAnsi="Arial" w:cs="Arial"/>
        </w:rPr>
        <w:t xml:space="preserve">If you are planning to extend a habitat it will have to </w:t>
      </w:r>
      <w:r w:rsidR="002916E4">
        <w:rPr>
          <w:rFonts w:ascii="Arial" w:hAnsi="Arial" w:cs="Arial"/>
        </w:rPr>
        <w:t>be entered</w:t>
      </w:r>
      <w:r w:rsidR="002916E4" w:rsidRPr="00D92334">
        <w:rPr>
          <w:rFonts w:ascii="Arial" w:hAnsi="Arial" w:cs="Arial"/>
        </w:rPr>
        <w:t xml:space="preserve"> </w:t>
      </w:r>
      <w:r w:rsidRPr="00D92334">
        <w:rPr>
          <w:rFonts w:ascii="Arial" w:hAnsi="Arial" w:cs="Arial"/>
        </w:rPr>
        <w:t xml:space="preserve">under table 1b </w:t>
      </w:r>
      <w:r w:rsidR="002916E4">
        <w:rPr>
          <w:rFonts w:ascii="Arial" w:hAnsi="Arial" w:cs="Arial"/>
        </w:rPr>
        <w:t>‘</w:t>
      </w:r>
      <w:r w:rsidRPr="00D92334">
        <w:rPr>
          <w:rFonts w:ascii="Arial" w:hAnsi="Arial" w:cs="Arial"/>
        </w:rPr>
        <w:t>Habitats to be created</w:t>
      </w:r>
      <w:r w:rsidR="002916E4">
        <w:rPr>
          <w:rFonts w:ascii="Arial" w:hAnsi="Arial" w:cs="Arial"/>
        </w:rPr>
        <w:t>’</w:t>
      </w:r>
      <w:r w:rsidR="004E5FDB" w:rsidRPr="00D92334">
        <w:rPr>
          <w:rFonts w:ascii="Arial" w:hAnsi="Arial" w:cs="Arial"/>
        </w:rPr>
        <w:t xml:space="preserve">. </w:t>
      </w:r>
    </w:p>
    <w:p w14:paraId="4DD47E9F" w14:textId="27C7A8CE" w:rsidR="004E5FDB" w:rsidRPr="00D92334" w:rsidRDefault="004E5FDB" w:rsidP="0048617D">
      <w:pPr>
        <w:rPr>
          <w:rFonts w:ascii="Arial" w:hAnsi="Arial" w:cs="Arial"/>
        </w:rPr>
      </w:pPr>
      <w:r w:rsidRPr="00D92334">
        <w:rPr>
          <w:rFonts w:ascii="Arial" w:hAnsi="Arial" w:cs="Arial"/>
        </w:rPr>
        <w:lastRenderedPageBreak/>
        <w:t xml:space="preserve">Table 1a will calculate the number </w:t>
      </w:r>
      <w:r w:rsidR="004F722B" w:rsidRPr="00D92334">
        <w:rPr>
          <w:rFonts w:ascii="Arial" w:hAnsi="Arial" w:cs="Arial"/>
        </w:rPr>
        <w:t xml:space="preserve">of </w:t>
      </w:r>
      <w:r w:rsidR="0012646B" w:rsidRPr="00D92334">
        <w:rPr>
          <w:rFonts w:ascii="Arial" w:hAnsi="Arial" w:cs="Arial"/>
        </w:rPr>
        <w:t xml:space="preserve">baseline area habitat units the Site has. </w:t>
      </w:r>
    </w:p>
    <w:p w14:paraId="1DC0279A" w14:textId="77777777" w:rsidR="00456FAE" w:rsidRPr="00D92334" w:rsidRDefault="00456FAE" w:rsidP="0048617D">
      <w:pPr>
        <w:rPr>
          <w:rFonts w:ascii="Arial" w:hAnsi="Arial" w:cs="Arial"/>
          <w:u w:val="single"/>
        </w:rPr>
      </w:pPr>
    </w:p>
    <w:p w14:paraId="7F12A748" w14:textId="34D30052" w:rsidR="00B758CF" w:rsidRPr="005E668D" w:rsidRDefault="00B758CF" w:rsidP="0048617D">
      <w:pPr>
        <w:rPr>
          <w:rFonts w:ascii="Arial" w:eastAsiaTheme="majorEastAsia" w:hAnsi="Arial" w:cs="Arial"/>
          <w:b/>
          <w:bCs/>
          <w:color w:val="156082" w:themeColor="accent1"/>
          <w:kern w:val="0"/>
          <w14:ligatures w14:val="none"/>
        </w:rPr>
      </w:pPr>
      <w:r w:rsidRPr="005E668D">
        <w:rPr>
          <w:rFonts w:ascii="Arial" w:eastAsiaTheme="majorEastAsia" w:hAnsi="Arial" w:cs="Arial"/>
          <w:b/>
          <w:bCs/>
          <w:color w:val="156082" w:themeColor="accent1"/>
          <w:kern w:val="0"/>
          <w14:ligatures w14:val="none"/>
        </w:rPr>
        <w:t>Table 1b</w:t>
      </w:r>
      <w:r w:rsidR="00246EB4" w:rsidRPr="005E668D">
        <w:rPr>
          <w:rFonts w:ascii="Arial" w:eastAsiaTheme="majorEastAsia" w:hAnsi="Arial" w:cs="Arial"/>
          <w:b/>
          <w:bCs/>
          <w:color w:val="156082" w:themeColor="accent1"/>
          <w:kern w:val="0"/>
          <w14:ligatures w14:val="none"/>
        </w:rPr>
        <w:t xml:space="preserve">. Habitats to be created </w:t>
      </w:r>
    </w:p>
    <w:p w14:paraId="75FF220C" w14:textId="32A15604" w:rsidR="00913406" w:rsidRPr="00D92334" w:rsidRDefault="00FE3D1A" w:rsidP="0048617D">
      <w:pPr>
        <w:rPr>
          <w:rFonts w:ascii="Arial" w:hAnsi="Arial" w:cs="Arial"/>
        </w:rPr>
      </w:pPr>
      <w:r w:rsidRPr="00D92334">
        <w:rPr>
          <w:rFonts w:ascii="Arial" w:hAnsi="Arial" w:cs="Arial"/>
        </w:rPr>
        <w:t>Only certain habitats can be proposed within the SSM</w:t>
      </w:r>
      <w:r w:rsidR="00962AC0" w:rsidRPr="00D92334">
        <w:rPr>
          <w:rFonts w:ascii="Arial" w:hAnsi="Arial" w:cs="Arial"/>
        </w:rPr>
        <w:t xml:space="preserve">, these are listed in the </w:t>
      </w:r>
      <w:r w:rsidR="00913406" w:rsidRPr="00D92334">
        <w:rPr>
          <w:rFonts w:ascii="Arial" w:hAnsi="Arial" w:cs="Arial"/>
        </w:rPr>
        <w:t>‘</w:t>
      </w:r>
      <w:r w:rsidR="00962AC0" w:rsidRPr="00D92334">
        <w:rPr>
          <w:rFonts w:ascii="Arial" w:hAnsi="Arial" w:cs="Arial"/>
        </w:rPr>
        <w:t>All Habitats + Multipliers</w:t>
      </w:r>
      <w:r w:rsidR="00913406" w:rsidRPr="00D92334">
        <w:rPr>
          <w:rFonts w:ascii="Arial" w:hAnsi="Arial" w:cs="Arial"/>
        </w:rPr>
        <w:t xml:space="preserve">’ </w:t>
      </w:r>
      <w:r w:rsidR="00962AC0" w:rsidRPr="00D92334">
        <w:rPr>
          <w:rFonts w:ascii="Arial" w:hAnsi="Arial" w:cs="Arial"/>
        </w:rPr>
        <w:t xml:space="preserve">tab. </w:t>
      </w:r>
    </w:p>
    <w:p w14:paraId="3955987E" w14:textId="48086A14" w:rsidR="00462AA2" w:rsidRPr="00D92334" w:rsidRDefault="001442FB" w:rsidP="0048617D">
      <w:pPr>
        <w:rPr>
          <w:rFonts w:ascii="Arial" w:hAnsi="Arial" w:cs="Arial"/>
        </w:rPr>
      </w:pPr>
      <w:r w:rsidRPr="00D92334">
        <w:rPr>
          <w:rFonts w:ascii="Arial" w:hAnsi="Arial" w:cs="Arial"/>
        </w:rPr>
        <w:t xml:space="preserve">This table is completed the same as above, outlining the proposed habitat type, </w:t>
      </w:r>
      <w:r w:rsidR="00FD7978" w:rsidRPr="00D92334">
        <w:rPr>
          <w:rFonts w:ascii="Arial" w:hAnsi="Arial" w:cs="Arial"/>
        </w:rPr>
        <w:t>area,</w:t>
      </w:r>
      <w:r w:rsidRPr="00D92334">
        <w:rPr>
          <w:rFonts w:ascii="Arial" w:hAnsi="Arial" w:cs="Arial"/>
        </w:rPr>
        <w:t xml:space="preserve"> and</w:t>
      </w:r>
      <w:r w:rsidR="00792DF7" w:rsidRPr="00D92334">
        <w:rPr>
          <w:rFonts w:ascii="Arial" w:hAnsi="Arial" w:cs="Arial"/>
        </w:rPr>
        <w:t xml:space="preserve"> strategic significance</w:t>
      </w:r>
      <w:r w:rsidR="00B636D9" w:rsidRPr="00D92334">
        <w:rPr>
          <w:rFonts w:ascii="Arial" w:hAnsi="Arial" w:cs="Arial"/>
        </w:rPr>
        <w:t>. Additionally</w:t>
      </w:r>
      <w:r w:rsidR="00B22C83" w:rsidRPr="00D92334">
        <w:rPr>
          <w:rFonts w:ascii="Arial" w:hAnsi="Arial" w:cs="Arial"/>
        </w:rPr>
        <w:t>,</w:t>
      </w:r>
      <w:r w:rsidR="00B636D9" w:rsidRPr="00D92334">
        <w:rPr>
          <w:rFonts w:ascii="Arial" w:hAnsi="Arial" w:cs="Arial"/>
        </w:rPr>
        <w:t xml:space="preserve"> the proposed condition of the habitat is required for certain habitats</w:t>
      </w:r>
      <w:r w:rsidR="00681663" w:rsidRPr="00D92334">
        <w:rPr>
          <w:rFonts w:ascii="Arial" w:hAnsi="Arial" w:cs="Arial"/>
        </w:rPr>
        <w:t xml:space="preserve">. </w:t>
      </w:r>
    </w:p>
    <w:p w14:paraId="0F9C7C53" w14:textId="2BCCE556" w:rsidR="00DB4EEC" w:rsidRPr="00D92334" w:rsidRDefault="00681663" w:rsidP="00DB4EEC">
      <w:pPr>
        <w:rPr>
          <w:rFonts w:ascii="Arial" w:hAnsi="Arial" w:cs="Arial"/>
        </w:rPr>
      </w:pPr>
      <w:r w:rsidRPr="00D92334">
        <w:rPr>
          <w:rFonts w:ascii="Arial" w:hAnsi="Arial" w:cs="Arial"/>
        </w:rPr>
        <w:t xml:space="preserve">Habitat condition </w:t>
      </w:r>
      <w:r w:rsidR="00375DA1" w:rsidRPr="00D92334">
        <w:rPr>
          <w:rFonts w:ascii="Arial" w:hAnsi="Arial" w:cs="Arial"/>
        </w:rPr>
        <w:t>must</w:t>
      </w:r>
      <w:r w:rsidRPr="00D92334">
        <w:rPr>
          <w:rFonts w:ascii="Arial" w:hAnsi="Arial" w:cs="Arial"/>
        </w:rPr>
        <w:t xml:space="preserve"> be either </w:t>
      </w:r>
      <w:r w:rsidR="002D6E32" w:rsidRPr="00D92334">
        <w:rPr>
          <w:rFonts w:ascii="Arial" w:hAnsi="Arial" w:cs="Arial"/>
        </w:rPr>
        <w:t>‘</w:t>
      </w:r>
      <w:r w:rsidRPr="00D92334">
        <w:rPr>
          <w:rFonts w:ascii="Arial" w:hAnsi="Arial" w:cs="Arial"/>
        </w:rPr>
        <w:t>Moderate</w:t>
      </w:r>
      <w:r w:rsidR="002D6E32" w:rsidRPr="00D92334">
        <w:rPr>
          <w:rFonts w:ascii="Arial" w:hAnsi="Arial" w:cs="Arial"/>
        </w:rPr>
        <w:t>’</w:t>
      </w:r>
      <w:r w:rsidRPr="00D92334">
        <w:rPr>
          <w:rFonts w:ascii="Arial" w:hAnsi="Arial" w:cs="Arial"/>
        </w:rPr>
        <w:t xml:space="preserve"> or </w:t>
      </w:r>
      <w:r w:rsidR="002D6E32" w:rsidRPr="00D92334">
        <w:rPr>
          <w:rFonts w:ascii="Arial" w:hAnsi="Arial" w:cs="Arial"/>
        </w:rPr>
        <w:t>‘</w:t>
      </w:r>
      <w:r w:rsidRPr="00D92334">
        <w:rPr>
          <w:rFonts w:ascii="Arial" w:hAnsi="Arial" w:cs="Arial"/>
        </w:rPr>
        <w:t>Good</w:t>
      </w:r>
      <w:r w:rsidR="002D6E32" w:rsidRPr="00D92334">
        <w:rPr>
          <w:rFonts w:ascii="Arial" w:hAnsi="Arial" w:cs="Arial"/>
        </w:rPr>
        <w:t>’</w:t>
      </w:r>
      <w:r w:rsidR="00DA25F0" w:rsidRPr="00D92334">
        <w:rPr>
          <w:rFonts w:ascii="Arial" w:hAnsi="Arial" w:cs="Arial"/>
        </w:rPr>
        <w:t xml:space="preserve"> (the possible habitat conditions are outlined within the ‘Condition and Temporal’ tab)</w:t>
      </w:r>
      <w:r w:rsidRPr="00D92334">
        <w:rPr>
          <w:rFonts w:ascii="Arial" w:hAnsi="Arial" w:cs="Arial"/>
        </w:rPr>
        <w:t xml:space="preserve"> – the thresholds for conditions can be found within Natural England’s </w:t>
      </w:r>
      <w:r w:rsidR="005E668D">
        <w:rPr>
          <w:rFonts w:ascii="Arial" w:hAnsi="Arial" w:cs="Arial"/>
        </w:rPr>
        <w:t xml:space="preserve">SSM </w:t>
      </w:r>
      <w:r w:rsidRPr="00D92334">
        <w:rPr>
          <w:rFonts w:ascii="Arial" w:hAnsi="Arial" w:cs="Arial"/>
        </w:rPr>
        <w:t>HMMP</w:t>
      </w:r>
      <w:r w:rsidR="005E668D">
        <w:rPr>
          <w:rFonts w:ascii="Arial" w:hAnsi="Arial" w:cs="Arial"/>
        </w:rPr>
        <w:t>T Habitat Guide V2.0</w:t>
      </w:r>
      <w:r w:rsidRPr="00D92334">
        <w:rPr>
          <w:rFonts w:ascii="Arial" w:hAnsi="Arial" w:cs="Arial"/>
        </w:rPr>
        <w:t xml:space="preserve"> document</w:t>
      </w:r>
      <w:r w:rsidR="005E668D">
        <w:rPr>
          <w:rStyle w:val="FootnoteReference"/>
          <w:rFonts w:ascii="Arial" w:hAnsi="Arial" w:cs="Arial"/>
        </w:rPr>
        <w:footnoteReference w:id="2"/>
      </w:r>
      <w:r w:rsidRPr="00D92334">
        <w:rPr>
          <w:rFonts w:ascii="Arial" w:hAnsi="Arial" w:cs="Arial"/>
        </w:rPr>
        <w:t>. If a habitat is proposed to have ‘Poor</w:t>
      </w:r>
      <w:r w:rsidR="00284D9C" w:rsidRPr="00D92334">
        <w:rPr>
          <w:rFonts w:ascii="Arial" w:hAnsi="Arial" w:cs="Arial"/>
        </w:rPr>
        <w:t>’</w:t>
      </w:r>
      <w:r w:rsidRPr="00D92334">
        <w:rPr>
          <w:rFonts w:ascii="Arial" w:hAnsi="Arial" w:cs="Arial"/>
        </w:rPr>
        <w:t xml:space="preserve"> condition, the Main Statutory Metric will have to be used. </w:t>
      </w:r>
      <w:r w:rsidR="00375DA1" w:rsidRPr="00D92334">
        <w:rPr>
          <w:rFonts w:ascii="Arial" w:hAnsi="Arial" w:cs="Arial"/>
        </w:rPr>
        <w:t xml:space="preserve">It is important that the target </w:t>
      </w:r>
      <w:r w:rsidR="00957743" w:rsidRPr="00D92334">
        <w:rPr>
          <w:rFonts w:ascii="Arial" w:hAnsi="Arial" w:cs="Arial"/>
        </w:rPr>
        <w:t>condition</w:t>
      </w:r>
      <w:r w:rsidR="00375DA1" w:rsidRPr="00D92334">
        <w:rPr>
          <w:rFonts w:ascii="Arial" w:hAnsi="Arial" w:cs="Arial"/>
        </w:rPr>
        <w:t xml:space="preserve"> is appropriate for </w:t>
      </w:r>
      <w:r w:rsidR="00120B15" w:rsidRPr="00D92334">
        <w:rPr>
          <w:rFonts w:ascii="Arial" w:hAnsi="Arial" w:cs="Arial"/>
        </w:rPr>
        <w:t>the site and design</w:t>
      </w:r>
      <w:r w:rsidR="008A704F" w:rsidRPr="00D92334">
        <w:rPr>
          <w:rFonts w:ascii="Arial" w:hAnsi="Arial" w:cs="Arial"/>
        </w:rPr>
        <w:t xml:space="preserve"> and that </w:t>
      </w:r>
      <w:r w:rsidR="006A751C" w:rsidRPr="00D92334">
        <w:rPr>
          <w:rFonts w:ascii="Arial" w:hAnsi="Arial" w:cs="Arial"/>
        </w:rPr>
        <w:t xml:space="preserve">the </w:t>
      </w:r>
      <w:r w:rsidR="00593123">
        <w:rPr>
          <w:rFonts w:ascii="Arial" w:hAnsi="Arial" w:cs="Arial"/>
        </w:rPr>
        <w:t>individuals</w:t>
      </w:r>
      <w:r w:rsidR="00593123" w:rsidRPr="00D92334">
        <w:rPr>
          <w:rFonts w:ascii="Arial" w:hAnsi="Arial" w:cs="Arial"/>
        </w:rPr>
        <w:t xml:space="preserve"> </w:t>
      </w:r>
      <w:r w:rsidR="006A751C" w:rsidRPr="00D92334">
        <w:rPr>
          <w:rFonts w:ascii="Arial" w:hAnsi="Arial" w:cs="Arial"/>
        </w:rPr>
        <w:t>implementing the habitat are</w:t>
      </w:r>
      <w:r w:rsidR="008A704F" w:rsidRPr="00D92334">
        <w:rPr>
          <w:rFonts w:ascii="Arial" w:hAnsi="Arial" w:cs="Arial"/>
        </w:rPr>
        <w:t xml:space="preserve"> </w:t>
      </w:r>
      <w:r w:rsidR="00FD7978" w:rsidRPr="00D92334">
        <w:rPr>
          <w:rFonts w:ascii="Arial" w:hAnsi="Arial" w:cs="Arial"/>
        </w:rPr>
        <w:t>experienced</w:t>
      </w:r>
      <w:r w:rsidR="008A704F" w:rsidRPr="00D92334">
        <w:rPr>
          <w:rFonts w:ascii="Arial" w:hAnsi="Arial" w:cs="Arial"/>
        </w:rPr>
        <w:t xml:space="preserve"> </w:t>
      </w:r>
      <w:r w:rsidR="006A751C" w:rsidRPr="00D92334">
        <w:rPr>
          <w:rFonts w:ascii="Arial" w:hAnsi="Arial" w:cs="Arial"/>
        </w:rPr>
        <w:t xml:space="preserve">and able </w:t>
      </w:r>
      <w:r w:rsidR="008A704F" w:rsidRPr="00D92334">
        <w:rPr>
          <w:rFonts w:ascii="Arial" w:hAnsi="Arial" w:cs="Arial"/>
        </w:rPr>
        <w:t xml:space="preserve">to reach the desired </w:t>
      </w:r>
      <w:r w:rsidR="00C42BFF" w:rsidRPr="00D92334">
        <w:rPr>
          <w:rFonts w:ascii="Arial" w:hAnsi="Arial" w:cs="Arial"/>
        </w:rPr>
        <w:t xml:space="preserve">habitat within the required </w:t>
      </w:r>
      <w:r w:rsidR="00D85287" w:rsidRPr="00D92334">
        <w:rPr>
          <w:rFonts w:ascii="Arial" w:hAnsi="Arial" w:cs="Arial"/>
        </w:rPr>
        <w:t>timescale –</w:t>
      </w:r>
      <w:r w:rsidR="00120B15" w:rsidRPr="00D92334">
        <w:rPr>
          <w:rFonts w:ascii="Arial" w:hAnsi="Arial" w:cs="Arial"/>
        </w:rPr>
        <w:t xml:space="preserve"> this should be informed </w:t>
      </w:r>
      <w:r w:rsidR="00957743" w:rsidRPr="00D92334">
        <w:rPr>
          <w:rFonts w:ascii="Arial" w:hAnsi="Arial" w:cs="Arial"/>
        </w:rPr>
        <w:t>by</w:t>
      </w:r>
      <w:r w:rsidR="00120B15" w:rsidRPr="00D92334">
        <w:rPr>
          <w:rFonts w:ascii="Arial" w:hAnsi="Arial" w:cs="Arial"/>
        </w:rPr>
        <w:t xml:space="preserve"> a competent person. </w:t>
      </w:r>
      <w:r w:rsidR="00C42BFF" w:rsidRPr="00D92334">
        <w:rPr>
          <w:rFonts w:ascii="Arial" w:hAnsi="Arial" w:cs="Arial"/>
        </w:rPr>
        <w:t xml:space="preserve">If the </w:t>
      </w:r>
      <w:r w:rsidR="00D85287" w:rsidRPr="00D92334">
        <w:rPr>
          <w:rFonts w:ascii="Arial" w:hAnsi="Arial" w:cs="Arial"/>
        </w:rPr>
        <w:t xml:space="preserve">condition cannot be decided, the lowest possible option should be used. </w:t>
      </w:r>
    </w:p>
    <w:p w14:paraId="748DDAE0" w14:textId="208BEE0A" w:rsidR="00456FAE" w:rsidRDefault="00593123" w:rsidP="00DB4EEC">
      <w:pPr>
        <w:rPr>
          <w:rFonts w:ascii="Arial" w:hAnsi="Arial" w:cs="Arial"/>
        </w:rPr>
      </w:pPr>
      <w:r w:rsidRPr="00E73236">
        <w:rPr>
          <w:rFonts w:ascii="Arial" w:hAnsi="Arial" w:cs="Arial"/>
          <w:noProof/>
        </w:rPr>
        <w:drawing>
          <wp:inline distT="0" distB="0" distL="0" distR="0" wp14:anchorId="3337CAE7" wp14:editId="1C3A5A30">
            <wp:extent cx="5731510" cy="1414145"/>
            <wp:effectExtent l="0" t="0" r="2540" b="0"/>
            <wp:docPr id="4465965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96520" name="Picture 1" descr="A screenshot of a computer&#10;&#10;Description automatically generated"/>
                    <pic:cNvPicPr/>
                  </pic:nvPicPr>
                  <pic:blipFill rotWithShape="1">
                    <a:blip r:embed="rId15"/>
                    <a:srcRect t="1591" b="1"/>
                    <a:stretch/>
                  </pic:blipFill>
                  <pic:spPr bwMode="auto">
                    <a:xfrm>
                      <a:off x="0" y="0"/>
                      <a:ext cx="5731510" cy="1414145"/>
                    </a:xfrm>
                    <a:prstGeom prst="rect">
                      <a:avLst/>
                    </a:prstGeom>
                    <a:ln>
                      <a:noFill/>
                    </a:ln>
                    <a:extLst>
                      <a:ext uri="{53640926-AAD7-44D8-BBD7-CCE9431645EC}">
                        <a14:shadowObscured xmlns:a14="http://schemas.microsoft.com/office/drawing/2010/main"/>
                      </a:ext>
                    </a:extLst>
                  </pic:spPr>
                </pic:pic>
              </a:graphicData>
            </a:graphic>
          </wp:inline>
        </w:drawing>
      </w:r>
    </w:p>
    <w:p w14:paraId="6FA44F20" w14:textId="77777777" w:rsidR="00593123" w:rsidRPr="00D92334" w:rsidRDefault="00593123" w:rsidP="00DB4EEC">
      <w:pPr>
        <w:rPr>
          <w:rFonts w:ascii="Arial" w:hAnsi="Arial" w:cs="Arial"/>
        </w:rPr>
      </w:pPr>
    </w:p>
    <w:p w14:paraId="0E954A87" w14:textId="2642AAEE" w:rsidR="007C2D89" w:rsidRPr="005E668D" w:rsidRDefault="005E0F2D" w:rsidP="0048617D">
      <w:pPr>
        <w:rPr>
          <w:rFonts w:ascii="Arial" w:eastAsiaTheme="majorEastAsia" w:hAnsi="Arial" w:cs="Arial"/>
          <w:b/>
          <w:bCs/>
          <w:color w:val="156082" w:themeColor="accent1"/>
          <w:kern w:val="0"/>
          <w14:ligatures w14:val="none"/>
        </w:rPr>
      </w:pPr>
      <w:r w:rsidRPr="005E668D">
        <w:rPr>
          <w:rFonts w:ascii="Arial" w:eastAsiaTheme="majorEastAsia" w:hAnsi="Arial" w:cs="Arial"/>
          <w:b/>
          <w:bCs/>
          <w:color w:val="156082" w:themeColor="accent1"/>
          <w:kern w:val="0"/>
          <w14:ligatures w14:val="none"/>
        </w:rPr>
        <w:t>Table 1c</w:t>
      </w:r>
      <w:r w:rsidR="0032073A" w:rsidRPr="005E668D">
        <w:rPr>
          <w:rFonts w:ascii="Arial" w:eastAsiaTheme="majorEastAsia" w:hAnsi="Arial" w:cs="Arial"/>
          <w:b/>
          <w:bCs/>
          <w:color w:val="156082" w:themeColor="accent1"/>
          <w:kern w:val="0"/>
          <w14:ligatures w14:val="none"/>
        </w:rPr>
        <w:t xml:space="preserve"> Habitats to be enhanced</w:t>
      </w:r>
    </w:p>
    <w:p w14:paraId="083D4057" w14:textId="49E127DE" w:rsidR="00332EF7" w:rsidRPr="00D92334" w:rsidRDefault="005E0F2D" w:rsidP="0048617D">
      <w:pPr>
        <w:rPr>
          <w:rFonts w:ascii="Arial" w:hAnsi="Arial" w:cs="Arial"/>
        </w:rPr>
      </w:pPr>
      <w:r w:rsidRPr="00D92334">
        <w:rPr>
          <w:rFonts w:ascii="Arial" w:hAnsi="Arial" w:cs="Arial"/>
        </w:rPr>
        <w:t>Any habitat</w:t>
      </w:r>
      <w:r w:rsidR="00D85287" w:rsidRPr="00D92334">
        <w:rPr>
          <w:rFonts w:ascii="Arial" w:hAnsi="Arial" w:cs="Arial"/>
        </w:rPr>
        <w:t xml:space="preserve"> specified to be enhanced within</w:t>
      </w:r>
      <w:r w:rsidRPr="00D92334">
        <w:rPr>
          <w:rFonts w:ascii="Arial" w:hAnsi="Arial" w:cs="Arial"/>
        </w:rPr>
        <w:t xml:space="preserve"> </w:t>
      </w:r>
      <w:r w:rsidR="007F7FB4">
        <w:rPr>
          <w:rFonts w:ascii="Arial" w:hAnsi="Arial" w:cs="Arial"/>
        </w:rPr>
        <w:t>T</w:t>
      </w:r>
      <w:r w:rsidRPr="00D92334">
        <w:rPr>
          <w:rFonts w:ascii="Arial" w:hAnsi="Arial" w:cs="Arial"/>
        </w:rPr>
        <w:t>able 1a will</w:t>
      </w:r>
      <w:r w:rsidR="00D85287" w:rsidRPr="00D92334">
        <w:rPr>
          <w:rFonts w:ascii="Arial" w:hAnsi="Arial" w:cs="Arial"/>
        </w:rPr>
        <w:t xml:space="preserve"> automatically</w:t>
      </w:r>
      <w:r w:rsidRPr="00D92334">
        <w:rPr>
          <w:rFonts w:ascii="Arial" w:hAnsi="Arial" w:cs="Arial"/>
        </w:rPr>
        <w:t xml:space="preserve"> populate columns in this table.</w:t>
      </w:r>
      <w:r w:rsidR="005065BF" w:rsidRPr="00D92334">
        <w:rPr>
          <w:rFonts w:ascii="Arial" w:hAnsi="Arial" w:cs="Arial"/>
        </w:rPr>
        <w:t xml:space="preserve"> Only certain habitats have the option to be enhanced, these are specified </w:t>
      </w:r>
      <w:r w:rsidR="00003D66" w:rsidRPr="00D92334">
        <w:rPr>
          <w:rFonts w:ascii="Arial" w:hAnsi="Arial" w:cs="Arial"/>
        </w:rPr>
        <w:t xml:space="preserve">within the </w:t>
      </w:r>
      <w:r w:rsidR="000022D4" w:rsidRPr="00D92334">
        <w:rPr>
          <w:rFonts w:ascii="Arial" w:hAnsi="Arial" w:cs="Arial"/>
        </w:rPr>
        <w:t>‘</w:t>
      </w:r>
      <w:r w:rsidR="00003D66" w:rsidRPr="00D92334">
        <w:rPr>
          <w:rFonts w:ascii="Arial" w:hAnsi="Arial" w:cs="Arial"/>
        </w:rPr>
        <w:t>Condition and Temporal</w:t>
      </w:r>
      <w:r w:rsidR="000022D4" w:rsidRPr="00D92334">
        <w:rPr>
          <w:rFonts w:ascii="Arial" w:hAnsi="Arial" w:cs="Arial"/>
        </w:rPr>
        <w:t>’ tab</w:t>
      </w:r>
      <w:r w:rsidR="00003D66" w:rsidRPr="00D92334">
        <w:rPr>
          <w:rFonts w:ascii="Arial" w:hAnsi="Arial" w:cs="Arial"/>
        </w:rPr>
        <w:t xml:space="preserve">. Habitats can be enhanced through an improvement in condition or distinctiveness.  </w:t>
      </w:r>
    </w:p>
    <w:p w14:paraId="412D23BB" w14:textId="77777777" w:rsidR="00332EF7" w:rsidRPr="00D92334" w:rsidRDefault="00003D66" w:rsidP="0048617D">
      <w:pPr>
        <w:rPr>
          <w:rFonts w:ascii="Arial" w:hAnsi="Arial" w:cs="Arial"/>
        </w:rPr>
      </w:pPr>
      <w:r w:rsidRPr="00D92334">
        <w:rPr>
          <w:rFonts w:ascii="Arial" w:hAnsi="Arial" w:cs="Arial"/>
        </w:rPr>
        <w:t xml:space="preserve">Condition enhancements </w:t>
      </w:r>
      <w:r w:rsidR="00332EF7" w:rsidRPr="00D92334">
        <w:rPr>
          <w:rFonts w:ascii="Arial" w:hAnsi="Arial" w:cs="Arial"/>
        </w:rPr>
        <w:t>can be made</w:t>
      </w:r>
      <w:r w:rsidRPr="00D92334">
        <w:rPr>
          <w:rFonts w:ascii="Arial" w:hAnsi="Arial" w:cs="Arial"/>
        </w:rPr>
        <w:t xml:space="preserve"> </w:t>
      </w:r>
      <w:r w:rsidR="003C3FE4" w:rsidRPr="00D92334">
        <w:rPr>
          <w:rFonts w:ascii="Arial" w:hAnsi="Arial" w:cs="Arial"/>
        </w:rPr>
        <w:t xml:space="preserve">from ‘Moderate’ to ‘Good’. </w:t>
      </w:r>
    </w:p>
    <w:p w14:paraId="10C9C355" w14:textId="27E96DFC" w:rsidR="005E0F2D" w:rsidRPr="00D92334" w:rsidRDefault="00F94DF7" w:rsidP="0048617D">
      <w:pPr>
        <w:rPr>
          <w:rFonts w:ascii="Arial" w:hAnsi="Arial" w:cs="Arial"/>
        </w:rPr>
      </w:pPr>
      <w:r w:rsidRPr="00D92334">
        <w:rPr>
          <w:rFonts w:ascii="Arial" w:hAnsi="Arial" w:cs="Arial"/>
        </w:rPr>
        <w:t xml:space="preserve">When enhancing to a higher distinctiveness, habitat condition must remain the same, or be improved. </w:t>
      </w:r>
    </w:p>
    <w:p w14:paraId="0BF4913B" w14:textId="489540F5" w:rsidR="0033590E" w:rsidRPr="00D92334" w:rsidRDefault="0033590E" w:rsidP="0048617D">
      <w:pPr>
        <w:rPr>
          <w:rFonts w:ascii="Arial" w:hAnsi="Arial" w:cs="Arial"/>
        </w:rPr>
      </w:pPr>
      <w:r w:rsidRPr="00D92334">
        <w:rPr>
          <w:rFonts w:ascii="Arial" w:hAnsi="Arial" w:cs="Arial"/>
        </w:rPr>
        <w:t xml:space="preserve">As above, ensure all proposed enhancements are </w:t>
      </w:r>
      <w:r w:rsidR="00F31DD1" w:rsidRPr="00D92334">
        <w:rPr>
          <w:rFonts w:ascii="Arial" w:hAnsi="Arial" w:cs="Arial"/>
        </w:rPr>
        <w:t xml:space="preserve">appropriate and </w:t>
      </w:r>
      <w:r w:rsidRPr="00D92334">
        <w:rPr>
          <w:rFonts w:ascii="Arial" w:hAnsi="Arial" w:cs="Arial"/>
        </w:rPr>
        <w:t>achievable</w:t>
      </w:r>
      <w:r w:rsidR="00F31DD1" w:rsidRPr="00D92334">
        <w:rPr>
          <w:rFonts w:ascii="Arial" w:hAnsi="Arial" w:cs="Arial"/>
        </w:rPr>
        <w:t xml:space="preserve"> within the specified timeframe</w:t>
      </w:r>
      <w:r w:rsidRPr="00D92334">
        <w:rPr>
          <w:rFonts w:ascii="Arial" w:hAnsi="Arial" w:cs="Arial"/>
        </w:rPr>
        <w:t>.</w:t>
      </w:r>
    </w:p>
    <w:p w14:paraId="4C1DEC39" w14:textId="3FB0FA00" w:rsidR="00022A06" w:rsidRPr="00D92334" w:rsidRDefault="00CA558F" w:rsidP="00022A06">
      <w:pPr>
        <w:rPr>
          <w:rFonts w:ascii="Arial" w:hAnsi="Arial" w:cs="Arial"/>
        </w:rPr>
      </w:pPr>
      <w:r w:rsidRPr="00D92334">
        <w:rPr>
          <w:rFonts w:ascii="Arial" w:hAnsi="Arial" w:cs="Arial"/>
          <w:noProof/>
        </w:rPr>
        <w:lastRenderedPageBreak/>
        <w:drawing>
          <wp:inline distT="0" distB="0" distL="0" distR="0" wp14:anchorId="0373A0E7" wp14:editId="1A798674">
            <wp:extent cx="5731510" cy="990600"/>
            <wp:effectExtent l="0" t="0" r="2540" b="0"/>
            <wp:docPr id="91166127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61277" name="Picture 1" descr="A screenshot of a computer&#10;&#10;Description automatically generated"/>
                    <pic:cNvPicPr/>
                  </pic:nvPicPr>
                  <pic:blipFill>
                    <a:blip r:embed="rId16"/>
                    <a:stretch>
                      <a:fillRect/>
                    </a:stretch>
                  </pic:blipFill>
                  <pic:spPr>
                    <a:xfrm>
                      <a:off x="0" y="0"/>
                      <a:ext cx="5731510" cy="990600"/>
                    </a:xfrm>
                    <a:prstGeom prst="rect">
                      <a:avLst/>
                    </a:prstGeom>
                  </pic:spPr>
                </pic:pic>
              </a:graphicData>
            </a:graphic>
          </wp:inline>
        </w:drawing>
      </w:r>
    </w:p>
    <w:p w14:paraId="4E61339B" w14:textId="588E8481" w:rsidR="00764A22" w:rsidRPr="00D92334" w:rsidRDefault="00764A22" w:rsidP="00764A22">
      <w:pPr>
        <w:rPr>
          <w:rFonts w:ascii="Arial" w:hAnsi="Arial" w:cs="Arial"/>
        </w:rPr>
      </w:pPr>
      <w:r w:rsidRPr="00D92334">
        <w:rPr>
          <w:rFonts w:ascii="Arial" w:hAnsi="Arial" w:cs="Arial"/>
        </w:rPr>
        <w:t>The SSM applies two of the risk multipliers to habitat enhancement and creation</w:t>
      </w:r>
      <w:r w:rsidR="005E668D">
        <w:rPr>
          <w:rFonts w:ascii="Arial" w:hAnsi="Arial" w:cs="Arial"/>
        </w:rPr>
        <w:t>,</w:t>
      </w:r>
      <w:r w:rsidR="005E668D" w:rsidRPr="005E668D">
        <w:rPr>
          <w:rFonts w:ascii="Arial" w:hAnsi="Arial" w:cs="Arial"/>
        </w:rPr>
        <w:t xml:space="preserve"> </w:t>
      </w:r>
      <w:r w:rsidR="005E668D" w:rsidRPr="00D92334">
        <w:rPr>
          <w:rFonts w:ascii="Arial" w:hAnsi="Arial" w:cs="Arial"/>
        </w:rPr>
        <w:t>specified within the ‘Condition and Temporal’ tab</w:t>
      </w:r>
      <w:r w:rsidRPr="00D92334">
        <w:rPr>
          <w:rFonts w:ascii="Arial" w:hAnsi="Arial" w:cs="Arial"/>
        </w:rPr>
        <w:t>:</w:t>
      </w:r>
    </w:p>
    <w:p w14:paraId="0205B11B" w14:textId="606E8413" w:rsidR="00764A22" w:rsidRPr="00D92334" w:rsidRDefault="00764A22" w:rsidP="00764A22">
      <w:pPr>
        <w:rPr>
          <w:rFonts w:ascii="Arial" w:hAnsi="Arial" w:cs="Arial"/>
        </w:rPr>
      </w:pPr>
      <w:r w:rsidRPr="00D92334">
        <w:rPr>
          <w:rFonts w:ascii="Arial" w:hAnsi="Arial" w:cs="Arial"/>
        </w:rPr>
        <w:t>• difficulty risk</w:t>
      </w:r>
    </w:p>
    <w:p w14:paraId="2F680C96" w14:textId="77777777" w:rsidR="00764A22" w:rsidRPr="00D92334" w:rsidRDefault="00764A22" w:rsidP="00764A22">
      <w:pPr>
        <w:rPr>
          <w:rFonts w:ascii="Arial" w:hAnsi="Arial" w:cs="Arial"/>
        </w:rPr>
      </w:pPr>
      <w:r w:rsidRPr="00D92334">
        <w:rPr>
          <w:rFonts w:ascii="Arial" w:hAnsi="Arial" w:cs="Arial"/>
        </w:rPr>
        <w:t>• temporal risk</w:t>
      </w:r>
    </w:p>
    <w:p w14:paraId="55130D93" w14:textId="77777777" w:rsidR="0032073A" w:rsidRPr="00D92334" w:rsidRDefault="0032073A" w:rsidP="0032073A">
      <w:pPr>
        <w:rPr>
          <w:rFonts w:ascii="Arial" w:hAnsi="Arial" w:cs="Arial"/>
          <w:u w:val="single"/>
        </w:rPr>
      </w:pPr>
    </w:p>
    <w:p w14:paraId="53463B92" w14:textId="1E6C209A" w:rsidR="00133A3E" w:rsidRPr="005E668D" w:rsidRDefault="0032073A" w:rsidP="0032073A">
      <w:pPr>
        <w:rPr>
          <w:rFonts w:ascii="Arial" w:eastAsiaTheme="majorEastAsia" w:hAnsi="Arial" w:cs="Arial"/>
          <w:b/>
          <w:bCs/>
          <w:color w:val="156082" w:themeColor="accent1"/>
          <w:kern w:val="0"/>
          <w14:ligatures w14:val="none"/>
        </w:rPr>
      </w:pPr>
      <w:r w:rsidRPr="005E668D">
        <w:rPr>
          <w:rFonts w:ascii="Arial" w:eastAsiaTheme="majorEastAsia" w:hAnsi="Arial" w:cs="Arial"/>
          <w:b/>
          <w:bCs/>
          <w:color w:val="156082" w:themeColor="accent1"/>
          <w:kern w:val="0"/>
          <w14:ligatures w14:val="none"/>
        </w:rPr>
        <w:t>Table 1d</w:t>
      </w:r>
      <w:r w:rsidR="0031056A" w:rsidRPr="005E668D">
        <w:rPr>
          <w:rFonts w:ascii="Arial" w:eastAsiaTheme="majorEastAsia" w:hAnsi="Arial" w:cs="Arial"/>
          <w:b/>
          <w:bCs/>
          <w:color w:val="156082" w:themeColor="accent1"/>
          <w:kern w:val="0"/>
          <w14:ligatures w14:val="none"/>
        </w:rPr>
        <w:t xml:space="preserve"> Tree area calculator </w:t>
      </w:r>
    </w:p>
    <w:p w14:paraId="30BD0D6A" w14:textId="349CEF13" w:rsidR="0031056A" w:rsidRPr="00D92334" w:rsidRDefault="0031056A" w:rsidP="0031056A">
      <w:pPr>
        <w:rPr>
          <w:rFonts w:ascii="Arial" w:hAnsi="Arial" w:cs="Arial"/>
        </w:rPr>
      </w:pPr>
      <w:r w:rsidRPr="00D92334">
        <w:rPr>
          <w:rFonts w:ascii="Arial" w:hAnsi="Arial" w:cs="Arial"/>
        </w:rPr>
        <w:t xml:space="preserve">Within the BNG metric, trees are calculated as area habitats and </w:t>
      </w:r>
      <w:r w:rsidR="00E07AF2" w:rsidRPr="00D92334">
        <w:rPr>
          <w:rFonts w:ascii="Arial" w:hAnsi="Arial" w:cs="Arial"/>
        </w:rPr>
        <w:t xml:space="preserve">add additional </w:t>
      </w:r>
      <w:r w:rsidR="00056948" w:rsidRPr="00D92334">
        <w:rPr>
          <w:rFonts w:ascii="Arial" w:hAnsi="Arial" w:cs="Arial"/>
        </w:rPr>
        <w:t xml:space="preserve">habitat units, overlapping the habitat </w:t>
      </w:r>
      <w:r w:rsidR="002916E4">
        <w:rPr>
          <w:rFonts w:ascii="Arial" w:hAnsi="Arial" w:cs="Arial"/>
        </w:rPr>
        <w:t>beneath</w:t>
      </w:r>
      <w:r w:rsidR="00056948" w:rsidRPr="00D92334">
        <w:rPr>
          <w:rFonts w:ascii="Arial" w:hAnsi="Arial" w:cs="Arial"/>
        </w:rPr>
        <w:t xml:space="preserve">. Tree area is calculated </w:t>
      </w:r>
      <w:r w:rsidR="00207D5D" w:rsidRPr="00D92334">
        <w:rPr>
          <w:rFonts w:ascii="Arial" w:hAnsi="Arial" w:cs="Arial"/>
        </w:rPr>
        <w:t>from their diameter at breast height</w:t>
      </w:r>
      <w:r w:rsidR="002916E4">
        <w:rPr>
          <w:rFonts w:ascii="Arial" w:hAnsi="Arial" w:cs="Arial"/>
        </w:rPr>
        <w:t xml:space="preserve"> (</w:t>
      </w:r>
      <w:proofErr w:type="spellStart"/>
      <w:r w:rsidR="002916E4">
        <w:rPr>
          <w:rFonts w:ascii="Arial" w:hAnsi="Arial" w:cs="Arial"/>
        </w:rPr>
        <w:t>dbh</w:t>
      </w:r>
      <w:proofErr w:type="spellEnd"/>
      <w:r w:rsidR="002916E4">
        <w:rPr>
          <w:rFonts w:ascii="Arial" w:hAnsi="Arial" w:cs="Arial"/>
        </w:rPr>
        <w:t>)</w:t>
      </w:r>
      <w:r w:rsidR="00207D5D" w:rsidRPr="00D92334">
        <w:rPr>
          <w:rFonts w:ascii="Arial" w:hAnsi="Arial" w:cs="Arial"/>
        </w:rPr>
        <w:t xml:space="preserve">. </w:t>
      </w:r>
      <w:r w:rsidR="00661DC2" w:rsidRPr="00D92334">
        <w:rPr>
          <w:rFonts w:ascii="Arial" w:hAnsi="Arial" w:cs="Arial"/>
        </w:rPr>
        <w:t xml:space="preserve">Baseline trees with a </w:t>
      </w:r>
      <w:proofErr w:type="spellStart"/>
      <w:r w:rsidR="00BA34D4">
        <w:rPr>
          <w:rFonts w:ascii="Arial" w:hAnsi="Arial" w:cs="Arial"/>
        </w:rPr>
        <w:t>dbh</w:t>
      </w:r>
      <w:proofErr w:type="spellEnd"/>
      <w:r w:rsidR="00BA34D4" w:rsidRPr="00D92334">
        <w:rPr>
          <w:rFonts w:ascii="Arial" w:hAnsi="Arial" w:cs="Arial"/>
        </w:rPr>
        <w:t xml:space="preserve"> </w:t>
      </w:r>
      <w:r w:rsidR="00661DC2" w:rsidRPr="00D92334">
        <w:rPr>
          <w:rFonts w:ascii="Arial" w:hAnsi="Arial" w:cs="Arial"/>
        </w:rPr>
        <w:t xml:space="preserve">of </w:t>
      </w:r>
      <w:r w:rsidR="002916E4">
        <w:rPr>
          <w:rFonts w:ascii="Arial" w:hAnsi="Arial" w:cs="Arial"/>
        </w:rPr>
        <w:t xml:space="preserve">less than </w:t>
      </w:r>
      <w:r w:rsidR="00661DC2" w:rsidRPr="00D92334">
        <w:rPr>
          <w:rFonts w:ascii="Arial" w:hAnsi="Arial" w:cs="Arial"/>
        </w:rPr>
        <w:t>7.5cm should not be counted</w:t>
      </w:r>
      <w:r w:rsidR="00BA34D4">
        <w:rPr>
          <w:rFonts w:ascii="Arial" w:hAnsi="Arial" w:cs="Arial"/>
        </w:rPr>
        <w:t>.</w:t>
      </w:r>
      <w:r w:rsidR="00661DC2" w:rsidRPr="00D92334">
        <w:rPr>
          <w:rFonts w:ascii="Arial" w:hAnsi="Arial" w:cs="Arial"/>
        </w:rPr>
        <w:t xml:space="preserve"> </w:t>
      </w:r>
    </w:p>
    <w:p w14:paraId="0A716107" w14:textId="4B396928" w:rsidR="0032073A" w:rsidRPr="00D92334" w:rsidRDefault="000A6F21" w:rsidP="0032073A">
      <w:pPr>
        <w:rPr>
          <w:rFonts w:ascii="Arial" w:hAnsi="Arial" w:cs="Arial"/>
        </w:rPr>
      </w:pPr>
      <w:r w:rsidRPr="00D92334">
        <w:rPr>
          <w:rFonts w:ascii="Arial" w:hAnsi="Arial" w:cs="Arial"/>
          <w:noProof/>
        </w:rPr>
        <w:drawing>
          <wp:anchor distT="0" distB="0" distL="114300" distR="114300" simplePos="0" relativeHeight="251661312" behindDoc="0" locked="0" layoutInCell="1" allowOverlap="1" wp14:anchorId="748402FD" wp14:editId="5745F50E">
            <wp:simplePos x="0" y="0"/>
            <wp:positionH relativeFrom="column">
              <wp:posOffset>0</wp:posOffset>
            </wp:positionH>
            <wp:positionV relativeFrom="paragraph">
              <wp:posOffset>1270</wp:posOffset>
            </wp:positionV>
            <wp:extent cx="5731510" cy="973455"/>
            <wp:effectExtent l="0" t="0" r="2540" b="0"/>
            <wp:wrapTopAndBottom/>
            <wp:docPr id="767996751" name="Picture 1"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96751" name="Picture 1" descr="A blue and white rectangular object with white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973455"/>
                    </a:xfrm>
                    <a:prstGeom prst="rect">
                      <a:avLst/>
                    </a:prstGeom>
                  </pic:spPr>
                </pic:pic>
              </a:graphicData>
            </a:graphic>
          </wp:anchor>
        </w:drawing>
      </w:r>
    </w:p>
    <w:p w14:paraId="48F8D46A" w14:textId="07B495E4" w:rsidR="005E5268" w:rsidRPr="00D92334" w:rsidRDefault="005E5268" w:rsidP="005E5268">
      <w:pPr>
        <w:rPr>
          <w:rFonts w:ascii="Arial" w:hAnsi="Arial" w:cs="Arial"/>
        </w:rPr>
      </w:pPr>
      <w:r w:rsidRPr="00D92334">
        <w:rPr>
          <w:rFonts w:ascii="Arial" w:hAnsi="Arial" w:cs="Arial"/>
        </w:rPr>
        <w:t>Proposed trees should be recorded as their size when planted. If a tree is planted and is under 7.5cm</w:t>
      </w:r>
      <w:r w:rsidR="002916E4">
        <w:rPr>
          <w:rFonts w:ascii="Arial" w:hAnsi="Arial" w:cs="Arial"/>
        </w:rPr>
        <w:t xml:space="preserve"> </w:t>
      </w:r>
      <w:proofErr w:type="spellStart"/>
      <w:r w:rsidR="002916E4">
        <w:rPr>
          <w:rFonts w:ascii="Arial" w:hAnsi="Arial" w:cs="Arial"/>
        </w:rPr>
        <w:t>dbh</w:t>
      </w:r>
      <w:proofErr w:type="spellEnd"/>
      <w:r w:rsidRPr="00D92334">
        <w:rPr>
          <w:rFonts w:ascii="Arial" w:hAnsi="Arial" w:cs="Arial"/>
        </w:rPr>
        <w:t xml:space="preserve">, </w:t>
      </w:r>
      <w:r w:rsidR="002916E4">
        <w:rPr>
          <w:rFonts w:ascii="Arial" w:hAnsi="Arial" w:cs="Arial"/>
        </w:rPr>
        <w:t xml:space="preserve">which is normally the case, </w:t>
      </w:r>
      <w:r w:rsidRPr="00D92334">
        <w:rPr>
          <w:rFonts w:ascii="Arial" w:hAnsi="Arial" w:cs="Arial"/>
        </w:rPr>
        <w:t xml:space="preserve">it should be recorded as small. </w:t>
      </w:r>
    </w:p>
    <w:p w14:paraId="2504B7B6" w14:textId="6E7E349C" w:rsidR="00F857F3" w:rsidRPr="00D92334" w:rsidRDefault="00F857F3" w:rsidP="00F857F3">
      <w:pPr>
        <w:rPr>
          <w:rFonts w:ascii="Arial" w:hAnsi="Arial" w:cs="Arial"/>
        </w:rPr>
      </w:pPr>
      <w:r w:rsidRPr="00D92334">
        <w:rPr>
          <w:rFonts w:ascii="Arial" w:hAnsi="Arial" w:cs="Arial"/>
        </w:rPr>
        <w:t xml:space="preserve">Trees should not be recorded if they are present in a habitat characterised by their presence e.g. woodland. </w:t>
      </w:r>
    </w:p>
    <w:p w14:paraId="31FCF9FC" w14:textId="39009015" w:rsidR="005E5268" w:rsidRPr="00D92334" w:rsidRDefault="005E5268" w:rsidP="005E5268">
      <w:pPr>
        <w:rPr>
          <w:rFonts w:ascii="Arial" w:hAnsi="Arial" w:cs="Arial"/>
        </w:rPr>
      </w:pPr>
      <w:r w:rsidRPr="00D92334">
        <w:rPr>
          <w:rFonts w:ascii="Arial" w:hAnsi="Arial" w:cs="Arial"/>
        </w:rPr>
        <w:t>You should not deduct the area of individual trees from other habitats recorded underneath the tree canopy.</w:t>
      </w:r>
    </w:p>
    <w:p w14:paraId="510F09B2" w14:textId="0B41D984" w:rsidR="005E5268" w:rsidRPr="00D92334" w:rsidRDefault="005E5268" w:rsidP="005E5268">
      <w:pPr>
        <w:rPr>
          <w:rFonts w:ascii="Arial" w:hAnsi="Arial" w:cs="Arial"/>
        </w:rPr>
      </w:pPr>
      <w:r w:rsidRPr="00D92334">
        <w:rPr>
          <w:rFonts w:ascii="Arial" w:hAnsi="Arial" w:cs="Arial"/>
        </w:rPr>
        <w:t xml:space="preserve">Record all </w:t>
      </w:r>
      <w:r w:rsidR="002916E4">
        <w:rPr>
          <w:rFonts w:ascii="Arial" w:hAnsi="Arial" w:cs="Arial"/>
        </w:rPr>
        <w:t xml:space="preserve">existing </w:t>
      </w:r>
      <w:r w:rsidRPr="00D92334">
        <w:rPr>
          <w:rFonts w:ascii="Arial" w:hAnsi="Arial" w:cs="Arial"/>
        </w:rPr>
        <w:t>medium, large and very large trees within private gardens</w:t>
      </w:r>
      <w:r w:rsidR="00BA34D4">
        <w:rPr>
          <w:rFonts w:ascii="Arial" w:hAnsi="Arial" w:cs="Arial"/>
        </w:rPr>
        <w:t xml:space="preserve">, within the </w:t>
      </w:r>
      <w:r w:rsidR="007F7FB4">
        <w:rPr>
          <w:rFonts w:ascii="Arial" w:hAnsi="Arial" w:cs="Arial"/>
        </w:rPr>
        <w:t>‘pre-</w:t>
      </w:r>
      <w:r w:rsidR="00BA34D4">
        <w:rPr>
          <w:rFonts w:ascii="Arial" w:hAnsi="Arial" w:cs="Arial"/>
        </w:rPr>
        <w:t>development</w:t>
      </w:r>
      <w:r w:rsidR="007F7FB4">
        <w:rPr>
          <w:rFonts w:ascii="Arial" w:hAnsi="Arial" w:cs="Arial"/>
        </w:rPr>
        <w:t>’</w:t>
      </w:r>
      <w:r w:rsidR="00BA34D4">
        <w:rPr>
          <w:rFonts w:ascii="Arial" w:hAnsi="Arial" w:cs="Arial"/>
        </w:rPr>
        <w:t xml:space="preserve"> column</w:t>
      </w:r>
      <w:r w:rsidRPr="00D92334">
        <w:rPr>
          <w:rFonts w:ascii="Arial" w:hAnsi="Arial" w:cs="Arial"/>
        </w:rPr>
        <w:t>. However, trees proposed</w:t>
      </w:r>
      <w:r w:rsidR="002916E4">
        <w:rPr>
          <w:rFonts w:ascii="Arial" w:hAnsi="Arial" w:cs="Arial"/>
        </w:rPr>
        <w:t xml:space="preserve"> to be planted</w:t>
      </w:r>
      <w:r w:rsidRPr="00D92334">
        <w:rPr>
          <w:rFonts w:ascii="Arial" w:hAnsi="Arial" w:cs="Arial"/>
        </w:rPr>
        <w:t xml:space="preserve"> in private gardens should not be counted as </w:t>
      </w:r>
      <w:r w:rsidR="007F7FB4">
        <w:rPr>
          <w:rFonts w:ascii="Arial" w:hAnsi="Arial" w:cs="Arial"/>
        </w:rPr>
        <w:t>‘</w:t>
      </w:r>
      <w:r w:rsidRPr="00D92334">
        <w:rPr>
          <w:rFonts w:ascii="Arial" w:hAnsi="Arial" w:cs="Arial"/>
        </w:rPr>
        <w:t>creation</w:t>
      </w:r>
      <w:r w:rsidR="007F7FB4">
        <w:rPr>
          <w:rFonts w:ascii="Arial" w:hAnsi="Arial" w:cs="Arial"/>
        </w:rPr>
        <w:t>’</w:t>
      </w:r>
      <w:r w:rsidR="00BA34D4">
        <w:rPr>
          <w:rFonts w:ascii="Arial" w:hAnsi="Arial" w:cs="Arial"/>
        </w:rPr>
        <w:t xml:space="preserve"> within the </w:t>
      </w:r>
      <w:r w:rsidR="007F7FB4">
        <w:rPr>
          <w:rFonts w:ascii="Arial" w:hAnsi="Arial" w:cs="Arial"/>
        </w:rPr>
        <w:t>‘</w:t>
      </w:r>
      <w:r w:rsidR="00BA34D4">
        <w:rPr>
          <w:rFonts w:ascii="Arial" w:hAnsi="Arial" w:cs="Arial"/>
        </w:rPr>
        <w:t>post-development</w:t>
      </w:r>
      <w:r w:rsidR="007F7FB4">
        <w:rPr>
          <w:rFonts w:ascii="Arial" w:hAnsi="Arial" w:cs="Arial"/>
        </w:rPr>
        <w:t>’</w:t>
      </w:r>
      <w:r w:rsidR="00BA34D4">
        <w:rPr>
          <w:rFonts w:ascii="Arial" w:hAnsi="Arial" w:cs="Arial"/>
        </w:rPr>
        <w:t xml:space="preserve"> column</w:t>
      </w:r>
      <w:r w:rsidRPr="00D92334">
        <w:rPr>
          <w:rFonts w:ascii="Arial" w:hAnsi="Arial" w:cs="Arial"/>
        </w:rPr>
        <w:t xml:space="preserve">. </w:t>
      </w:r>
    </w:p>
    <w:p w14:paraId="4A321849" w14:textId="0E09415E" w:rsidR="005E5268" w:rsidRPr="00D92334" w:rsidRDefault="005E5268" w:rsidP="005E5268">
      <w:pPr>
        <w:rPr>
          <w:rFonts w:ascii="Arial" w:hAnsi="Arial" w:cs="Arial"/>
        </w:rPr>
      </w:pPr>
      <w:r w:rsidRPr="00D92334">
        <w:rPr>
          <w:rFonts w:ascii="Arial" w:hAnsi="Arial" w:cs="Arial"/>
        </w:rPr>
        <w:t>Urban trees in a line or group should be counted as individual trees</w:t>
      </w:r>
      <w:r w:rsidR="002916E4">
        <w:rPr>
          <w:rFonts w:ascii="Arial" w:hAnsi="Arial" w:cs="Arial"/>
        </w:rPr>
        <w:t>.</w:t>
      </w:r>
    </w:p>
    <w:p w14:paraId="0DC89568" w14:textId="21960ED6" w:rsidR="00833860" w:rsidRPr="00D92334" w:rsidRDefault="00833860" w:rsidP="00833860">
      <w:pPr>
        <w:rPr>
          <w:rFonts w:ascii="Arial" w:hAnsi="Arial" w:cs="Arial"/>
        </w:rPr>
      </w:pPr>
      <w:r w:rsidRPr="00D92334">
        <w:rPr>
          <w:rFonts w:ascii="Arial" w:hAnsi="Arial" w:cs="Arial"/>
        </w:rPr>
        <w:t xml:space="preserve">Trees planted as part of hedgerow creation or enhancement should not be counted as individual trees, and instead as ‘hedgerow with </w:t>
      </w:r>
      <w:proofErr w:type="gramStart"/>
      <w:r w:rsidRPr="00D92334">
        <w:rPr>
          <w:rFonts w:ascii="Arial" w:hAnsi="Arial" w:cs="Arial"/>
        </w:rPr>
        <w:t>trees’</w:t>
      </w:r>
      <w:proofErr w:type="gramEnd"/>
      <w:r w:rsidRPr="00D92334">
        <w:rPr>
          <w:rFonts w:ascii="Arial" w:hAnsi="Arial" w:cs="Arial"/>
        </w:rPr>
        <w:t xml:space="preserve">. </w:t>
      </w:r>
      <w:r w:rsidR="004D037B">
        <w:rPr>
          <w:rFonts w:ascii="Arial" w:hAnsi="Arial" w:cs="Arial"/>
        </w:rPr>
        <w:t>However, i</w:t>
      </w:r>
      <w:r w:rsidR="004D037B" w:rsidRPr="004D037B">
        <w:rPr>
          <w:rFonts w:ascii="Arial" w:hAnsi="Arial" w:cs="Arial"/>
        </w:rPr>
        <w:t xml:space="preserve">f any medium, large or very large trees within a hedgerow or line of trees are being removed, </w:t>
      </w:r>
      <w:r w:rsidR="004D037B">
        <w:rPr>
          <w:rFonts w:ascii="Arial" w:hAnsi="Arial" w:cs="Arial"/>
        </w:rPr>
        <w:t>they must be included within the</w:t>
      </w:r>
      <w:r w:rsidR="004D037B" w:rsidRPr="004D037B">
        <w:rPr>
          <w:rFonts w:ascii="Arial" w:hAnsi="Arial" w:cs="Arial"/>
        </w:rPr>
        <w:t xml:space="preserve"> </w:t>
      </w:r>
      <w:r w:rsidR="004D037B">
        <w:rPr>
          <w:rFonts w:ascii="Arial" w:hAnsi="Arial" w:cs="Arial"/>
        </w:rPr>
        <w:t>‘Total number of trees pre</w:t>
      </w:r>
      <w:r w:rsidR="007F7FB4">
        <w:rPr>
          <w:rFonts w:ascii="Arial" w:hAnsi="Arial" w:cs="Arial"/>
        </w:rPr>
        <w:t>-</w:t>
      </w:r>
      <w:r w:rsidR="004D037B">
        <w:rPr>
          <w:rFonts w:ascii="Arial" w:hAnsi="Arial" w:cs="Arial"/>
        </w:rPr>
        <w:t xml:space="preserve">development’ and </w:t>
      </w:r>
      <w:r w:rsidR="008D0F89">
        <w:rPr>
          <w:rFonts w:ascii="Arial" w:hAnsi="Arial" w:cs="Arial"/>
        </w:rPr>
        <w:t>excluded from the ‘number of trees retained’</w:t>
      </w:r>
      <w:r w:rsidR="004D037B" w:rsidRPr="004D037B">
        <w:rPr>
          <w:rFonts w:ascii="Arial" w:hAnsi="Arial" w:cs="Arial"/>
        </w:rPr>
        <w:t>.</w:t>
      </w:r>
    </w:p>
    <w:p w14:paraId="4BEAF1E9" w14:textId="77777777" w:rsidR="006E207D" w:rsidRPr="00D92334" w:rsidRDefault="006E207D" w:rsidP="00022A06">
      <w:pPr>
        <w:rPr>
          <w:rFonts w:ascii="Arial" w:hAnsi="Arial" w:cs="Arial"/>
          <w:u w:val="single"/>
        </w:rPr>
      </w:pPr>
    </w:p>
    <w:p w14:paraId="5DC83DAB" w14:textId="7AB52626" w:rsidR="00133A3E" w:rsidRPr="004D037B" w:rsidRDefault="007C3288" w:rsidP="00022A06">
      <w:pPr>
        <w:rPr>
          <w:rFonts w:ascii="Arial" w:eastAsiaTheme="majorEastAsia" w:hAnsi="Arial" w:cs="Arial"/>
          <w:b/>
          <w:bCs/>
          <w:color w:val="156082" w:themeColor="accent1"/>
          <w:kern w:val="0"/>
          <w14:ligatures w14:val="none"/>
        </w:rPr>
      </w:pPr>
      <w:r w:rsidRPr="004D037B">
        <w:rPr>
          <w:rFonts w:ascii="Arial" w:eastAsiaTheme="majorEastAsia" w:hAnsi="Arial" w:cs="Arial"/>
          <w:b/>
          <w:bCs/>
          <w:color w:val="156082" w:themeColor="accent1"/>
          <w:kern w:val="0"/>
          <w14:ligatures w14:val="none"/>
        </w:rPr>
        <w:t xml:space="preserve">Table 1e. Trading Summary &amp; </w:t>
      </w:r>
      <w:r w:rsidR="000F2A93" w:rsidRPr="004D037B">
        <w:rPr>
          <w:rFonts w:ascii="Arial" w:eastAsiaTheme="majorEastAsia" w:hAnsi="Arial" w:cs="Arial"/>
          <w:b/>
          <w:bCs/>
          <w:color w:val="156082" w:themeColor="accent1"/>
          <w:kern w:val="0"/>
          <w14:ligatures w14:val="none"/>
        </w:rPr>
        <w:t xml:space="preserve">Table </w:t>
      </w:r>
      <w:r w:rsidRPr="004D037B">
        <w:rPr>
          <w:rFonts w:ascii="Arial" w:eastAsiaTheme="majorEastAsia" w:hAnsi="Arial" w:cs="Arial"/>
          <w:b/>
          <w:bCs/>
          <w:color w:val="156082" w:themeColor="accent1"/>
          <w:kern w:val="0"/>
          <w14:ligatures w14:val="none"/>
        </w:rPr>
        <w:t xml:space="preserve">1f Habitat Trading </w:t>
      </w:r>
      <w:r w:rsidR="00722A64">
        <w:rPr>
          <w:rFonts w:ascii="Arial" w:eastAsiaTheme="majorEastAsia" w:hAnsi="Arial" w:cs="Arial"/>
          <w:b/>
          <w:bCs/>
          <w:color w:val="156082" w:themeColor="accent1"/>
          <w:kern w:val="0"/>
          <w14:ligatures w14:val="none"/>
        </w:rPr>
        <w:t>Assessment</w:t>
      </w:r>
    </w:p>
    <w:p w14:paraId="3207D9E2" w14:textId="12858C26" w:rsidR="00534B94" w:rsidRPr="00D92334" w:rsidRDefault="007C3288" w:rsidP="006E207D">
      <w:pPr>
        <w:rPr>
          <w:rFonts w:ascii="Arial" w:hAnsi="Arial" w:cs="Arial"/>
        </w:rPr>
      </w:pPr>
      <w:r w:rsidRPr="00D92334">
        <w:rPr>
          <w:rFonts w:ascii="Arial" w:hAnsi="Arial" w:cs="Arial"/>
        </w:rPr>
        <w:t xml:space="preserve">These tables will outline </w:t>
      </w:r>
      <w:r w:rsidR="000F2A93">
        <w:rPr>
          <w:rFonts w:ascii="Arial" w:hAnsi="Arial" w:cs="Arial"/>
        </w:rPr>
        <w:t xml:space="preserve">whether </w:t>
      </w:r>
      <w:r w:rsidRPr="00D92334">
        <w:rPr>
          <w:rFonts w:ascii="Arial" w:hAnsi="Arial" w:cs="Arial"/>
        </w:rPr>
        <w:t>the metric</w:t>
      </w:r>
      <w:r w:rsidR="000F2A93">
        <w:rPr>
          <w:rFonts w:ascii="Arial" w:hAnsi="Arial" w:cs="Arial"/>
        </w:rPr>
        <w:t>’</w:t>
      </w:r>
      <w:r w:rsidRPr="00D92334">
        <w:rPr>
          <w:rFonts w:ascii="Arial" w:hAnsi="Arial" w:cs="Arial"/>
        </w:rPr>
        <w:t>s trading rules have been satisfied</w:t>
      </w:r>
      <w:r w:rsidR="007D3FE8" w:rsidRPr="00D92334">
        <w:rPr>
          <w:rFonts w:ascii="Arial" w:hAnsi="Arial" w:cs="Arial"/>
        </w:rPr>
        <w:t xml:space="preserve"> </w:t>
      </w:r>
      <w:r w:rsidR="00833860" w:rsidRPr="00D92334">
        <w:rPr>
          <w:rFonts w:ascii="Arial" w:hAnsi="Arial" w:cs="Arial"/>
        </w:rPr>
        <w:t xml:space="preserve">(1e Trading Summary) </w:t>
      </w:r>
      <w:r w:rsidR="007D3FE8" w:rsidRPr="00D92334">
        <w:rPr>
          <w:rFonts w:ascii="Arial" w:hAnsi="Arial" w:cs="Arial"/>
        </w:rPr>
        <w:t xml:space="preserve">and will summarise the number of biodiversity units gained or lost through </w:t>
      </w:r>
      <w:r w:rsidR="000F2A93">
        <w:rPr>
          <w:rFonts w:ascii="Arial" w:hAnsi="Arial" w:cs="Arial"/>
        </w:rPr>
        <w:t xml:space="preserve">the </w:t>
      </w:r>
      <w:r w:rsidR="007D3FE8" w:rsidRPr="00D92334">
        <w:rPr>
          <w:rFonts w:ascii="Arial" w:hAnsi="Arial" w:cs="Arial"/>
        </w:rPr>
        <w:t>proposed development</w:t>
      </w:r>
      <w:r w:rsidR="00833860" w:rsidRPr="00D92334">
        <w:rPr>
          <w:rFonts w:ascii="Arial" w:hAnsi="Arial" w:cs="Arial"/>
        </w:rPr>
        <w:t xml:space="preserve"> (1f Habitat Trading </w:t>
      </w:r>
      <w:r w:rsidR="00722A64">
        <w:rPr>
          <w:rFonts w:ascii="Arial" w:hAnsi="Arial" w:cs="Arial"/>
        </w:rPr>
        <w:t>Assessment</w:t>
      </w:r>
      <w:r w:rsidR="00833860" w:rsidRPr="00D92334">
        <w:rPr>
          <w:rFonts w:ascii="Arial" w:hAnsi="Arial" w:cs="Arial"/>
        </w:rPr>
        <w:t>)</w:t>
      </w:r>
      <w:r w:rsidR="007D3FE8" w:rsidRPr="00D92334">
        <w:rPr>
          <w:rFonts w:ascii="Arial" w:hAnsi="Arial" w:cs="Arial"/>
        </w:rPr>
        <w:t xml:space="preserve">. </w:t>
      </w:r>
    </w:p>
    <w:p w14:paraId="4E6CB1A0" w14:textId="2391549C" w:rsidR="00F17091" w:rsidRPr="00D92334" w:rsidRDefault="00A72021" w:rsidP="0048617D">
      <w:pPr>
        <w:rPr>
          <w:rFonts w:ascii="Arial" w:hAnsi="Arial" w:cs="Arial"/>
        </w:rPr>
      </w:pPr>
      <w:r w:rsidRPr="00D92334">
        <w:rPr>
          <w:rFonts w:ascii="Arial" w:hAnsi="Arial" w:cs="Arial"/>
          <w:noProof/>
        </w:rPr>
        <w:drawing>
          <wp:inline distT="0" distB="0" distL="0" distR="0" wp14:anchorId="499691B4" wp14:editId="55A3D7FF">
            <wp:extent cx="5731510" cy="451485"/>
            <wp:effectExtent l="0" t="0" r="2540" b="5715"/>
            <wp:docPr id="26004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45986" name=""/>
                    <pic:cNvPicPr/>
                  </pic:nvPicPr>
                  <pic:blipFill>
                    <a:blip r:embed="rId18"/>
                    <a:stretch>
                      <a:fillRect/>
                    </a:stretch>
                  </pic:blipFill>
                  <pic:spPr>
                    <a:xfrm>
                      <a:off x="0" y="0"/>
                      <a:ext cx="5731510" cy="451485"/>
                    </a:xfrm>
                    <a:prstGeom prst="rect">
                      <a:avLst/>
                    </a:prstGeom>
                  </pic:spPr>
                </pic:pic>
              </a:graphicData>
            </a:graphic>
          </wp:inline>
        </w:drawing>
      </w:r>
    </w:p>
    <w:p w14:paraId="102D3288" w14:textId="14CFC2A5" w:rsidR="00F17091" w:rsidRPr="00D92334" w:rsidRDefault="00456FAE" w:rsidP="00F17091">
      <w:pPr>
        <w:rPr>
          <w:rFonts w:ascii="Arial" w:hAnsi="Arial" w:cs="Arial"/>
        </w:rPr>
      </w:pPr>
      <w:r w:rsidRPr="00D92334">
        <w:rPr>
          <w:rFonts w:ascii="Arial" w:hAnsi="Arial" w:cs="Arial"/>
        </w:rPr>
        <w:t>T</w:t>
      </w:r>
      <w:r w:rsidR="00F17091" w:rsidRPr="00D92334">
        <w:rPr>
          <w:rFonts w:ascii="Arial" w:hAnsi="Arial" w:cs="Arial"/>
        </w:rPr>
        <w:t>he baseline</w:t>
      </w:r>
      <w:r w:rsidRPr="00D92334">
        <w:rPr>
          <w:rFonts w:ascii="Arial" w:hAnsi="Arial" w:cs="Arial"/>
        </w:rPr>
        <w:t xml:space="preserve"> habitats and proposed retained, enhanced and </w:t>
      </w:r>
      <w:r w:rsidR="00F17091" w:rsidRPr="00D92334">
        <w:rPr>
          <w:rFonts w:ascii="Arial" w:hAnsi="Arial" w:cs="Arial"/>
        </w:rPr>
        <w:t xml:space="preserve">created </w:t>
      </w:r>
      <w:r w:rsidRPr="00D92334">
        <w:rPr>
          <w:rFonts w:ascii="Arial" w:hAnsi="Arial" w:cs="Arial"/>
        </w:rPr>
        <w:t>habitat</w:t>
      </w:r>
      <w:r w:rsidR="00F17091" w:rsidRPr="00D92334">
        <w:rPr>
          <w:rFonts w:ascii="Arial" w:hAnsi="Arial" w:cs="Arial"/>
        </w:rPr>
        <w:t xml:space="preserve"> areas</w:t>
      </w:r>
      <w:r w:rsidRPr="00D92334">
        <w:rPr>
          <w:rFonts w:ascii="Arial" w:hAnsi="Arial" w:cs="Arial"/>
        </w:rPr>
        <w:t xml:space="preserve"> will be cross checked in the metric </w:t>
      </w:r>
      <w:r w:rsidR="00F17091" w:rsidRPr="00D92334">
        <w:rPr>
          <w:rFonts w:ascii="Arial" w:hAnsi="Arial" w:cs="Arial"/>
        </w:rPr>
        <w:t>to ensure that the area</w:t>
      </w:r>
      <w:r w:rsidRPr="00D92334">
        <w:rPr>
          <w:rFonts w:ascii="Arial" w:hAnsi="Arial" w:cs="Arial"/>
        </w:rPr>
        <w:t>s</w:t>
      </w:r>
      <w:r w:rsidR="00F17091" w:rsidRPr="00D92334">
        <w:rPr>
          <w:rFonts w:ascii="Arial" w:hAnsi="Arial" w:cs="Arial"/>
        </w:rPr>
        <w:t xml:space="preserve"> post-intervention match the area at baseline.</w:t>
      </w:r>
    </w:p>
    <w:p w14:paraId="503EB186" w14:textId="77777777" w:rsidR="00F17091" w:rsidRPr="00D92334" w:rsidRDefault="00F17091" w:rsidP="0048617D">
      <w:pPr>
        <w:rPr>
          <w:rFonts w:ascii="Arial" w:hAnsi="Arial" w:cs="Arial"/>
          <w:b/>
          <w:bCs/>
        </w:rPr>
      </w:pPr>
    </w:p>
    <w:p w14:paraId="3013FA58" w14:textId="5270DA1F" w:rsidR="00A72021" w:rsidRPr="00722A64" w:rsidRDefault="00A72021" w:rsidP="00722A64">
      <w:pPr>
        <w:pStyle w:val="Heading2"/>
        <w:spacing w:before="80" w:after="0" w:line="276" w:lineRule="auto"/>
        <w:ind w:left="709" w:hanging="720"/>
        <w:rPr>
          <w:bCs/>
          <w:color w:val="156082" w:themeColor="accent1"/>
          <w:kern w:val="0"/>
          <w:sz w:val="36"/>
          <w:szCs w:val="26"/>
          <w14:ligatures w14:val="none"/>
        </w:rPr>
      </w:pPr>
      <w:r w:rsidRPr="00722A64">
        <w:rPr>
          <w:bCs/>
          <w:color w:val="156082" w:themeColor="accent1"/>
          <w:kern w:val="0"/>
          <w:sz w:val="36"/>
          <w:szCs w:val="26"/>
          <w14:ligatures w14:val="none"/>
        </w:rPr>
        <w:t>Hedges &amp; Lines of Trees and Watercourses</w:t>
      </w:r>
    </w:p>
    <w:p w14:paraId="046E7373" w14:textId="73D874AB" w:rsidR="00B25793" w:rsidRPr="00D92334" w:rsidRDefault="00A72021" w:rsidP="0048617D">
      <w:pPr>
        <w:rPr>
          <w:rFonts w:ascii="Arial" w:hAnsi="Arial" w:cs="Arial"/>
        </w:rPr>
      </w:pPr>
      <w:r w:rsidRPr="00D92334">
        <w:rPr>
          <w:rFonts w:ascii="Arial" w:hAnsi="Arial" w:cs="Arial"/>
        </w:rPr>
        <w:t xml:space="preserve">The Hedges &amp; Lines of Trees </w:t>
      </w:r>
      <w:r w:rsidR="00B25793" w:rsidRPr="00D92334">
        <w:rPr>
          <w:rFonts w:ascii="Arial" w:hAnsi="Arial" w:cs="Arial"/>
        </w:rPr>
        <w:t xml:space="preserve">and </w:t>
      </w:r>
      <w:r w:rsidRPr="00D92334">
        <w:rPr>
          <w:rFonts w:ascii="Arial" w:hAnsi="Arial" w:cs="Arial"/>
        </w:rPr>
        <w:t>W</w:t>
      </w:r>
      <w:r w:rsidR="00B25793" w:rsidRPr="00D92334">
        <w:rPr>
          <w:rFonts w:ascii="Arial" w:hAnsi="Arial" w:cs="Arial"/>
        </w:rPr>
        <w:t xml:space="preserve">atercourses </w:t>
      </w:r>
      <w:r w:rsidRPr="00D92334">
        <w:rPr>
          <w:rFonts w:ascii="Arial" w:hAnsi="Arial" w:cs="Arial"/>
        </w:rPr>
        <w:t xml:space="preserve">tabs </w:t>
      </w:r>
      <w:r w:rsidR="0090039A" w:rsidRPr="00D92334">
        <w:rPr>
          <w:rFonts w:ascii="Arial" w:hAnsi="Arial" w:cs="Arial"/>
        </w:rPr>
        <w:t>are completed</w:t>
      </w:r>
      <w:r w:rsidRPr="00D92334">
        <w:rPr>
          <w:rFonts w:ascii="Arial" w:hAnsi="Arial" w:cs="Arial"/>
        </w:rPr>
        <w:t xml:space="preserve"> the sam</w:t>
      </w:r>
      <w:r w:rsidR="00B77D7B" w:rsidRPr="00D92334">
        <w:rPr>
          <w:rFonts w:ascii="Arial" w:hAnsi="Arial" w:cs="Arial"/>
        </w:rPr>
        <w:t>e as the Habitat Area tab</w:t>
      </w:r>
      <w:r w:rsidR="00B25793" w:rsidRPr="00D92334">
        <w:rPr>
          <w:rFonts w:ascii="Arial" w:hAnsi="Arial" w:cs="Arial"/>
        </w:rPr>
        <w:t>.</w:t>
      </w:r>
    </w:p>
    <w:p w14:paraId="1BBBC7B5" w14:textId="7F95D12B" w:rsidR="008B58C2" w:rsidRPr="00D92334" w:rsidRDefault="00B77D7B" w:rsidP="00262A5E">
      <w:pPr>
        <w:rPr>
          <w:rFonts w:ascii="Arial" w:hAnsi="Arial" w:cs="Arial"/>
        </w:rPr>
      </w:pPr>
      <w:r w:rsidRPr="00D92334">
        <w:rPr>
          <w:rFonts w:ascii="Arial" w:hAnsi="Arial" w:cs="Arial"/>
        </w:rPr>
        <w:t>Thes</w:t>
      </w:r>
      <w:r w:rsidR="000F2A93">
        <w:rPr>
          <w:rFonts w:ascii="Arial" w:hAnsi="Arial" w:cs="Arial"/>
        </w:rPr>
        <w:t>e</w:t>
      </w:r>
      <w:r w:rsidRPr="00D92334">
        <w:rPr>
          <w:rFonts w:ascii="Arial" w:hAnsi="Arial" w:cs="Arial"/>
        </w:rPr>
        <w:t xml:space="preserve"> habitat types are recorded in meters. </w:t>
      </w:r>
    </w:p>
    <w:p w14:paraId="524713BB" w14:textId="7FE8A981" w:rsidR="00262A5E" w:rsidRPr="00D92334" w:rsidRDefault="00B77D7B" w:rsidP="00262A5E">
      <w:pPr>
        <w:rPr>
          <w:rFonts w:ascii="Arial" w:hAnsi="Arial" w:cs="Arial"/>
        </w:rPr>
      </w:pPr>
      <w:r w:rsidRPr="00D92334">
        <w:rPr>
          <w:rFonts w:ascii="Arial" w:hAnsi="Arial" w:cs="Arial"/>
        </w:rPr>
        <w:t>For hedges and lines of trees y</w:t>
      </w:r>
      <w:r w:rsidR="00262A5E" w:rsidRPr="00D92334">
        <w:rPr>
          <w:rFonts w:ascii="Arial" w:hAnsi="Arial" w:cs="Arial"/>
        </w:rPr>
        <w:t>ou should:</w:t>
      </w:r>
    </w:p>
    <w:p w14:paraId="032B4231" w14:textId="01E0DD4F" w:rsidR="00262A5E" w:rsidRPr="00D92334" w:rsidRDefault="00262A5E" w:rsidP="005678F7">
      <w:pPr>
        <w:pStyle w:val="ListParagraph"/>
        <w:numPr>
          <w:ilvl w:val="0"/>
          <w:numId w:val="20"/>
        </w:numPr>
        <w:rPr>
          <w:rFonts w:ascii="Arial" w:hAnsi="Arial" w:cs="Arial"/>
        </w:rPr>
      </w:pPr>
      <w:r w:rsidRPr="00D92334">
        <w:rPr>
          <w:rFonts w:ascii="Arial" w:hAnsi="Arial" w:cs="Arial"/>
        </w:rPr>
        <w:t xml:space="preserve">use the centre line </w:t>
      </w:r>
      <w:r w:rsidR="008B58C2" w:rsidRPr="00D92334">
        <w:rPr>
          <w:rFonts w:ascii="Arial" w:hAnsi="Arial" w:cs="Arial"/>
        </w:rPr>
        <w:t xml:space="preserve">of the feature </w:t>
      </w:r>
    </w:p>
    <w:p w14:paraId="424490BE" w14:textId="502C4F06" w:rsidR="00262A5E" w:rsidRPr="00CC3111" w:rsidRDefault="00722A64" w:rsidP="00722A64">
      <w:pPr>
        <w:pStyle w:val="ListParagraph"/>
        <w:numPr>
          <w:ilvl w:val="0"/>
          <w:numId w:val="20"/>
        </w:numPr>
        <w:rPr>
          <w:rFonts w:ascii="Arial" w:hAnsi="Arial" w:cs="Arial"/>
        </w:rPr>
      </w:pPr>
      <w:r>
        <w:rPr>
          <w:rFonts w:ascii="Arial" w:hAnsi="Arial" w:cs="Arial"/>
        </w:rPr>
        <w:t>mark hedge or tree planting on top of the area habitats below</w:t>
      </w:r>
      <w:r w:rsidRPr="00CC3111">
        <w:rPr>
          <w:rFonts w:ascii="Arial" w:hAnsi="Arial" w:cs="Arial"/>
        </w:rPr>
        <w:t xml:space="preserve">. Do not </w:t>
      </w:r>
      <w:r w:rsidR="004672A3">
        <w:rPr>
          <w:rFonts w:ascii="Arial" w:hAnsi="Arial" w:cs="Arial"/>
        </w:rPr>
        <w:t>discount</w:t>
      </w:r>
      <w:r w:rsidRPr="00CC3111">
        <w:rPr>
          <w:rFonts w:ascii="Arial" w:hAnsi="Arial" w:cs="Arial"/>
        </w:rPr>
        <w:t xml:space="preserve"> area habitats that fall under hedge or tree planting</w:t>
      </w:r>
    </w:p>
    <w:p w14:paraId="5E8CDBFA" w14:textId="4EE08A8C" w:rsidR="006E0406" w:rsidRPr="00D92334" w:rsidRDefault="00BD3478" w:rsidP="00262A5E">
      <w:pPr>
        <w:pStyle w:val="ListParagraph"/>
        <w:numPr>
          <w:ilvl w:val="0"/>
          <w:numId w:val="20"/>
        </w:numPr>
        <w:rPr>
          <w:rFonts w:ascii="Arial" w:hAnsi="Arial" w:cs="Arial"/>
        </w:rPr>
      </w:pPr>
      <w:r w:rsidRPr="00D92334">
        <w:rPr>
          <w:rFonts w:ascii="Arial" w:hAnsi="Arial" w:cs="Arial"/>
        </w:rPr>
        <w:t xml:space="preserve">If </w:t>
      </w:r>
      <w:r w:rsidR="009A5E55" w:rsidRPr="00D92334">
        <w:rPr>
          <w:rFonts w:ascii="Arial" w:hAnsi="Arial" w:cs="Arial"/>
        </w:rPr>
        <w:t xml:space="preserve">a hedgerow has a ditch </w:t>
      </w:r>
      <w:r w:rsidR="000F2A93">
        <w:rPr>
          <w:rFonts w:ascii="Arial" w:hAnsi="Arial" w:cs="Arial"/>
        </w:rPr>
        <w:t xml:space="preserve">which </w:t>
      </w:r>
      <w:r w:rsidR="009A5E55" w:rsidRPr="00D92334">
        <w:rPr>
          <w:rFonts w:ascii="Arial" w:hAnsi="Arial" w:cs="Arial"/>
        </w:rPr>
        <w:t>meets the requirements of a watercourse ditch, it should</w:t>
      </w:r>
      <w:r w:rsidR="00A71F37" w:rsidRPr="00D92334">
        <w:rPr>
          <w:rFonts w:ascii="Arial" w:hAnsi="Arial" w:cs="Arial"/>
        </w:rPr>
        <w:t xml:space="preserve"> not</w:t>
      </w:r>
      <w:r w:rsidR="009A5E55" w:rsidRPr="00D92334">
        <w:rPr>
          <w:rFonts w:ascii="Arial" w:hAnsi="Arial" w:cs="Arial"/>
        </w:rPr>
        <w:t xml:space="preserve"> be</w:t>
      </w:r>
      <w:r w:rsidR="00A71F37" w:rsidRPr="00D92334">
        <w:rPr>
          <w:rFonts w:ascii="Arial" w:hAnsi="Arial" w:cs="Arial"/>
        </w:rPr>
        <w:t xml:space="preserve"> associated with the hedgerow and instead</w:t>
      </w:r>
      <w:r w:rsidR="009A5E55" w:rsidRPr="00D92334">
        <w:rPr>
          <w:rFonts w:ascii="Arial" w:hAnsi="Arial" w:cs="Arial"/>
        </w:rPr>
        <w:t xml:space="preserve"> recorded within the watercourse tab</w:t>
      </w:r>
    </w:p>
    <w:p w14:paraId="030393F8" w14:textId="6F5AD1C1" w:rsidR="00F17091" w:rsidRPr="00D92334" w:rsidRDefault="00F17091" w:rsidP="00F17091">
      <w:pPr>
        <w:rPr>
          <w:rFonts w:ascii="Arial" w:hAnsi="Arial" w:cs="Arial"/>
        </w:rPr>
      </w:pPr>
      <w:r w:rsidRPr="00D92334">
        <w:rPr>
          <w:rFonts w:ascii="Arial" w:hAnsi="Arial" w:cs="Arial"/>
        </w:rPr>
        <w:t>For watercourses you should:</w:t>
      </w:r>
    </w:p>
    <w:p w14:paraId="020AB0F1" w14:textId="6176E180" w:rsidR="00F17091" w:rsidRPr="00D92334" w:rsidRDefault="00F17091" w:rsidP="005678F7">
      <w:pPr>
        <w:pStyle w:val="ListParagraph"/>
        <w:numPr>
          <w:ilvl w:val="0"/>
          <w:numId w:val="20"/>
        </w:numPr>
        <w:rPr>
          <w:rFonts w:ascii="Arial" w:hAnsi="Arial" w:cs="Arial"/>
        </w:rPr>
      </w:pPr>
      <w:r w:rsidRPr="00D92334">
        <w:rPr>
          <w:rFonts w:ascii="Arial" w:hAnsi="Arial" w:cs="Arial"/>
        </w:rPr>
        <w:t xml:space="preserve">use the centre line of the feature </w:t>
      </w:r>
    </w:p>
    <w:p w14:paraId="7FAF95F8" w14:textId="17C1CBDC" w:rsidR="0090039A" w:rsidRPr="00D92334" w:rsidRDefault="0090039A" w:rsidP="005678F7">
      <w:pPr>
        <w:pStyle w:val="ListParagraph"/>
        <w:numPr>
          <w:ilvl w:val="0"/>
          <w:numId w:val="20"/>
        </w:numPr>
        <w:rPr>
          <w:rFonts w:ascii="Arial" w:hAnsi="Arial" w:cs="Arial"/>
        </w:rPr>
      </w:pPr>
      <w:r w:rsidRPr="00D92334">
        <w:rPr>
          <w:rFonts w:ascii="Arial" w:hAnsi="Arial" w:cs="Arial"/>
        </w:rPr>
        <w:t>Include any watercourses where their riparian zone</w:t>
      </w:r>
      <w:r w:rsidR="00722A64">
        <w:rPr>
          <w:rFonts w:ascii="Arial" w:hAnsi="Arial" w:cs="Arial"/>
        </w:rPr>
        <w:t xml:space="preserve"> (10m </w:t>
      </w:r>
      <w:r w:rsidR="00722A64" w:rsidRPr="00722A64">
        <w:rPr>
          <w:rFonts w:ascii="Arial" w:hAnsi="Arial" w:cs="Arial"/>
        </w:rPr>
        <w:t xml:space="preserve">from the top of each bank </w:t>
      </w:r>
      <w:r w:rsidR="00722A64">
        <w:rPr>
          <w:rFonts w:ascii="Arial" w:hAnsi="Arial" w:cs="Arial"/>
        </w:rPr>
        <w:t xml:space="preserve">for canals or 5m </w:t>
      </w:r>
      <w:r w:rsidR="00722A64" w:rsidRPr="00722A64">
        <w:rPr>
          <w:rFonts w:ascii="Arial" w:hAnsi="Arial" w:cs="Arial"/>
        </w:rPr>
        <w:t xml:space="preserve">from the top of each bank </w:t>
      </w:r>
      <w:r w:rsidR="00722A64">
        <w:rPr>
          <w:rFonts w:ascii="Arial" w:hAnsi="Arial" w:cs="Arial"/>
        </w:rPr>
        <w:t>for ditches)</w:t>
      </w:r>
      <w:r w:rsidRPr="00D92334">
        <w:rPr>
          <w:rFonts w:ascii="Arial" w:hAnsi="Arial" w:cs="Arial"/>
        </w:rPr>
        <w:t xml:space="preserve"> crosses the </w:t>
      </w:r>
      <w:proofErr w:type="gramStart"/>
      <w:r w:rsidR="005678F7" w:rsidRPr="00D92334">
        <w:rPr>
          <w:rFonts w:ascii="Arial" w:hAnsi="Arial" w:cs="Arial"/>
        </w:rPr>
        <w:t>development</w:t>
      </w:r>
      <w:r w:rsidR="000F2A93">
        <w:rPr>
          <w:rFonts w:ascii="Arial" w:hAnsi="Arial" w:cs="Arial"/>
        </w:rPr>
        <w:t>’</w:t>
      </w:r>
      <w:r w:rsidR="005678F7" w:rsidRPr="00D92334">
        <w:rPr>
          <w:rFonts w:ascii="Arial" w:hAnsi="Arial" w:cs="Arial"/>
        </w:rPr>
        <w:t>s</w:t>
      </w:r>
      <w:proofErr w:type="gramEnd"/>
      <w:r w:rsidR="005678F7" w:rsidRPr="00D92334">
        <w:rPr>
          <w:rFonts w:ascii="Arial" w:hAnsi="Arial" w:cs="Arial"/>
        </w:rPr>
        <w:t xml:space="preserve"> redline </w:t>
      </w:r>
    </w:p>
    <w:p w14:paraId="1A35A05C" w14:textId="6E40A232" w:rsidR="005678F7" w:rsidRPr="00D92334" w:rsidRDefault="004F4F78" w:rsidP="00F17091">
      <w:pPr>
        <w:pStyle w:val="ListParagraph"/>
        <w:numPr>
          <w:ilvl w:val="0"/>
          <w:numId w:val="20"/>
        </w:numPr>
        <w:rPr>
          <w:rFonts w:ascii="Arial" w:hAnsi="Arial" w:cs="Arial"/>
        </w:rPr>
      </w:pPr>
      <w:r w:rsidRPr="00D92334">
        <w:rPr>
          <w:rFonts w:ascii="Arial" w:hAnsi="Arial" w:cs="Arial"/>
        </w:rPr>
        <w:t xml:space="preserve">Where a </w:t>
      </w:r>
      <w:r w:rsidR="000F2A93" w:rsidRPr="00D92334">
        <w:rPr>
          <w:rFonts w:ascii="Arial" w:hAnsi="Arial" w:cs="Arial"/>
        </w:rPr>
        <w:t>watercourse</w:t>
      </w:r>
      <w:r w:rsidRPr="00D92334">
        <w:rPr>
          <w:rFonts w:ascii="Arial" w:hAnsi="Arial" w:cs="Arial"/>
        </w:rPr>
        <w:t xml:space="preserve"> is decreased in condition or distinctiveness, it should be </w:t>
      </w:r>
      <w:r w:rsidR="009836D8" w:rsidRPr="00D92334">
        <w:rPr>
          <w:rFonts w:ascii="Arial" w:hAnsi="Arial" w:cs="Arial"/>
        </w:rPr>
        <w:t>recorded in relation to the impacted section</w:t>
      </w:r>
    </w:p>
    <w:p w14:paraId="7489D62D" w14:textId="21A3F9A9" w:rsidR="00F17091" w:rsidRPr="00D92334" w:rsidRDefault="005678F7" w:rsidP="00F17091">
      <w:pPr>
        <w:rPr>
          <w:rFonts w:ascii="Arial" w:hAnsi="Arial" w:cs="Arial"/>
        </w:rPr>
      </w:pPr>
      <w:r w:rsidRPr="00D92334">
        <w:rPr>
          <w:rFonts w:ascii="Arial" w:hAnsi="Arial" w:cs="Arial"/>
        </w:rPr>
        <w:t>You can only enhance a watercourse if there is no proposed</w:t>
      </w:r>
      <w:r w:rsidR="00F17091" w:rsidRPr="00D92334">
        <w:rPr>
          <w:rFonts w:ascii="Arial" w:hAnsi="Arial" w:cs="Arial"/>
        </w:rPr>
        <w:t xml:space="preserve"> encroachment on the watercourse or riparian zone. </w:t>
      </w:r>
      <w:r w:rsidRPr="00D92334">
        <w:rPr>
          <w:rFonts w:ascii="Arial" w:hAnsi="Arial" w:cs="Arial"/>
        </w:rPr>
        <w:t>If</w:t>
      </w:r>
      <w:r w:rsidR="00F17091" w:rsidRPr="00D92334">
        <w:rPr>
          <w:rFonts w:ascii="Arial" w:hAnsi="Arial" w:cs="Arial"/>
        </w:rPr>
        <w:t xml:space="preserve"> encroachment is expected, the </w:t>
      </w:r>
      <w:r w:rsidRPr="00D92334">
        <w:rPr>
          <w:rFonts w:ascii="Arial" w:hAnsi="Arial" w:cs="Arial"/>
        </w:rPr>
        <w:t>main</w:t>
      </w:r>
      <w:r w:rsidR="00F17091" w:rsidRPr="00D92334">
        <w:rPr>
          <w:rFonts w:ascii="Arial" w:hAnsi="Arial" w:cs="Arial"/>
        </w:rPr>
        <w:t xml:space="preserve"> metric must be used.</w:t>
      </w:r>
    </w:p>
    <w:p w14:paraId="3E6E696C" w14:textId="135456D5" w:rsidR="00F17091" w:rsidRPr="00D92334" w:rsidRDefault="00F17091" w:rsidP="00F17091">
      <w:pPr>
        <w:pStyle w:val="Default"/>
        <w:rPr>
          <w:color w:val="auto"/>
        </w:rPr>
      </w:pPr>
      <w:r w:rsidRPr="00D92334">
        <w:t xml:space="preserve">A watercourse </w:t>
      </w:r>
      <w:r w:rsidR="006B063D" w:rsidRPr="00D92334">
        <w:t xml:space="preserve">can be </w:t>
      </w:r>
      <w:r w:rsidRPr="00D92334">
        <w:t xml:space="preserve">enhanced </w:t>
      </w:r>
      <w:r w:rsidR="006B063D" w:rsidRPr="00D92334">
        <w:t xml:space="preserve">through </w:t>
      </w:r>
      <w:r w:rsidR="0098304F" w:rsidRPr="00D92334">
        <w:t>the restoration of</w:t>
      </w:r>
      <w:r w:rsidRPr="00D92334">
        <w:t xml:space="preserve"> natural function, processes, and the </w:t>
      </w:r>
      <w:r w:rsidR="004672A3">
        <w:t>enhancement</w:t>
      </w:r>
      <w:r w:rsidRPr="00D92334">
        <w:t xml:space="preserve"> of </w:t>
      </w:r>
      <w:r w:rsidR="0098304F" w:rsidRPr="00D92334">
        <w:t>habitats.</w:t>
      </w:r>
    </w:p>
    <w:p w14:paraId="4FCBA209" w14:textId="77777777" w:rsidR="00262A5E" w:rsidRPr="00D92334" w:rsidRDefault="00262A5E" w:rsidP="00262A5E">
      <w:pPr>
        <w:rPr>
          <w:rFonts w:ascii="Arial" w:hAnsi="Arial" w:cs="Arial"/>
        </w:rPr>
      </w:pPr>
    </w:p>
    <w:p w14:paraId="3CDA05D0" w14:textId="77777777" w:rsidR="00D92334" w:rsidRDefault="00D92334" w:rsidP="0048617D">
      <w:pPr>
        <w:rPr>
          <w:rFonts w:ascii="Arial" w:hAnsi="Arial" w:cs="Arial"/>
          <w:b/>
          <w:bCs/>
        </w:rPr>
      </w:pPr>
    </w:p>
    <w:p w14:paraId="734F3364" w14:textId="49DE5691" w:rsidR="000869F1" w:rsidRPr="00722A64" w:rsidRDefault="00931D2F" w:rsidP="00CC3111">
      <w:pPr>
        <w:pStyle w:val="Heading2"/>
        <w:spacing w:before="80" w:after="0" w:line="276" w:lineRule="auto"/>
        <w:ind w:left="709" w:hanging="720"/>
        <w:rPr>
          <w:bCs/>
          <w:color w:val="156082" w:themeColor="accent1"/>
          <w:kern w:val="0"/>
          <w:sz w:val="36"/>
          <w:szCs w:val="26"/>
          <w14:ligatures w14:val="none"/>
        </w:rPr>
      </w:pPr>
      <w:r w:rsidRPr="00722A64">
        <w:rPr>
          <w:bCs/>
          <w:color w:val="156082" w:themeColor="accent1"/>
          <w:kern w:val="0"/>
          <w:sz w:val="36"/>
          <w:szCs w:val="26"/>
          <w14:ligatures w14:val="none"/>
        </w:rPr>
        <w:lastRenderedPageBreak/>
        <w:t xml:space="preserve">Headline results </w:t>
      </w:r>
    </w:p>
    <w:p w14:paraId="094E3B26" w14:textId="216B2989" w:rsidR="000869F1" w:rsidRPr="00D92334" w:rsidRDefault="009B59CC" w:rsidP="000869F1">
      <w:pPr>
        <w:rPr>
          <w:rFonts w:ascii="Arial" w:hAnsi="Arial" w:cs="Arial"/>
        </w:rPr>
      </w:pPr>
      <w:r w:rsidRPr="00D92334">
        <w:rPr>
          <w:rFonts w:ascii="Arial" w:hAnsi="Arial" w:cs="Arial"/>
        </w:rPr>
        <w:t xml:space="preserve">This shows the overall results from the three habitat type tabs, </w:t>
      </w:r>
      <w:r w:rsidR="000869F1" w:rsidRPr="00D92334">
        <w:rPr>
          <w:rFonts w:ascii="Arial" w:hAnsi="Arial" w:cs="Arial"/>
        </w:rPr>
        <w:t>confirming if you have followed trading rules</w:t>
      </w:r>
      <w:r w:rsidRPr="00D92334">
        <w:rPr>
          <w:rFonts w:ascii="Arial" w:hAnsi="Arial" w:cs="Arial"/>
        </w:rPr>
        <w:t>.</w:t>
      </w:r>
      <w:r w:rsidR="000869F1" w:rsidRPr="00D92334">
        <w:rPr>
          <w:rFonts w:ascii="Arial" w:hAnsi="Arial" w:cs="Arial"/>
        </w:rPr>
        <w:t xml:space="preserve"> </w:t>
      </w:r>
    </w:p>
    <w:p w14:paraId="28D4DDD0" w14:textId="1BCE2F3C" w:rsidR="000869F1" w:rsidRPr="00D92334" w:rsidRDefault="008A30C3" w:rsidP="0048617D">
      <w:pPr>
        <w:rPr>
          <w:rFonts w:ascii="Arial" w:hAnsi="Arial" w:cs="Arial"/>
        </w:rPr>
      </w:pPr>
      <w:r w:rsidRPr="00D92334">
        <w:rPr>
          <w:rFonts w:ascii="Arial" w:hAnsi="Arial" w:cs="Arial"/>
        </w:rPr>
        <w:t>If a net gain is not achieved</w:t>
      </w:r>
      <w:r w:rsidR="00CC3111">
        <w:rPr>
          <w:rFonts w:ascii="Arial" w:hAnsi="Arial" w:cs="Arial"/>
        </w:rPr>
        <w:t>,</w:t>
      </w:r>
      <w:r w:rsidRPr="00D92334">
        <w:rPr>
          <w:rFonts w:ascii="Arial" w:hAnsi="Arial" w:cs="Arial"/>
        </w:rPr>
        <w:t xml:space="preserve"> it can be delivered off-site. However, this will have to be calculated using the </w:t>
      </w:r>
      <w:r w:rsidR="004672A3">
        <w:rPr>
          <w:rFonts w:ascii="Arial" w:hAnsi="Arial" w:cs="Arial"/>
        </w:rPr>
        <w:t>M</w:t>
      </w:r>
      <w:r w:rsidRPr="00D92334">
        <w:rPr>
          <w:rFonts w:ascii="Arial" w:hAnsi="Arial" w:cs="Arial"/>
        </w:rPr>
        <w:t xml:space="preserve">ain </w:t>
      </w:r>
      <w:r w:rsidR="004672A3">
        <w:rPr>
          <w:rFonts w:ascii="Arial" w:hAnsi="Arial" w:cs="Arial"/>
        </w:rPr>
        <w:t>M</w:t>
      </w:r>
      <w:r w:rsidRPr="00D92334">
        <w:rPr>
          <w:rFonts w:ascii="Arial" w:hAnsi="Arial" w:cs="Arial"/>
        </w:rPr>
        <w:t>etric.</w:t>
      </w:r>
    </w:p>
    <w:p w14:paraId="20AC6078" w14:textId="4AA0451E" w:rsidR="009F0F46" w:rsidRDefault="009F0F46" w:rsidP="0048617D">
      <w:pPr>
        <w:rPr>
          <w:rFonts w:ascii="Arial" w:hAnsi="Arial" w:cs="Arial"/>
        </w:rPr>
      </w:pPr>
      <w:r w:rsidRPr="00D92334">
        <w:rPr>
          <w:rFonts w:ascii="Arial" w:hAnsi="Arial" w:cs="Arial"/>
        </w:rPr>
        <w:t>Review any errors highlighted in this tab.</w:t>
      </w:r>
    </w:p>
    <w:p w14:paraId="2A60838F" w14:textId="161AB601" w:rsidR="00BA34D4" w:rsidRDefault="00BA34D4" w:rsidP="0048617D">
      <w:pPr>
        <w:rPr>
          <w:rFonts w:ascii="Arial" w:hAnsi="Arial" w:cs="Arial"/>
        </w:rPr>
      </w:pPr>
    </w:p>
    <w:p w14:paraId="32D089EE" w14:textId="27252365" w:rsidR="00BA34D4" w:rsidRPr="00D92334" w:rsidRDefault="00BA34D4" w:rsidP="0048617D">
      <w:pPr>
        <w:rPr>
          <w:rFonts w:ascii="Arial" w:hAnsi="Arial" w:cs="Arial"/>
        </w:rPr>
      </w:pPr>
      <w:r w:rsidRPr="007F4013">
        <w:rPr>
          <w:noProof/>
        </w:rPr>
        <w:drawing>
          <wp:anchor distT="0" distB="0" distL="114300" distR="114300" simplePos="0" relativeHeight="251663360" behindDoc="0" locked="0" layoutInCell="1" allowOverlap="1" wp14:anchorId="56E28757" wp14:editId="65F5F98A">
            <wp:simplePos x="0" y="0"/>
            <wp:positionH relativeFrom="margin">
              <wp:posOffset>288925</wp:posOffset>
            </wp:positionH>
            <wp:positionV relativeFrom="paragraph">
              <wp:posOffset>7620</wp:posOffset>
            </wp:positionV>
            <wp:extent cx="4078605" cy="3246120"/>
            <wp:effectExtent l="0" t="0" r="0" b="0"/>
            <wp:wrapSquare wrapText="bothSides"/>
            <wp:docPr id="73184364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43645" name="Picture 1" descr="A screenshot of a computer scree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078605" cy="3246120"/>
                    </a:xfrm>
                    <a:prstGeom prst="rect">
                      <a:avLst/>
                    </a:prstGeom>
                  </pic:spPr>
                </pic:pic>
              </a:graphicData>
            </a:graphic>
            <wp14:sizeRelH relativeFrom="margin">
              <wp14:pctWidth>0</wp14:pctWidth>
            </wp14:sizeRelH>
            <wp14:sizeRelV relativeFrom="margin">
              <wp14:pctHeight>0</wp14:pctHeight>
            </wp14:sizeRelV>
          </wp:anchor>
        </w:drawing>
      </w:r>
    </w:p>
    <w:p w14:paraId="2171305A" w14:textId="4DF4D4B3" w:rsidR="007C0FDB" w:rsidRDefault="007C0FDB" w:rsidP="00D63F6B"/>
    <w:sectPr w:rsidR="007C0F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743F" w14:textId="77777777" w:rsidR="00FF66DB" w:rsidRDefault="00FF66DB" w:rsidP="00FB4EF3">
      <w:pPr>
        <w:spacing w:after="0" w:line="240" w:lineRule="auto"/>
      </w:pPr>
      <w:r>
        <w:separator/>
      </w:r>
    </w:p>
  </w:endnote>
  <w:endnote w:type="continuationSeparator" w:id="0">
    <w:p w14:paraId="56221938" w14:textId="77777777" w:rsidR="00FF66DB" w:rsidRDefault="00FF66DB" w:rsidP="00F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C818" w14:textId="77777777" w:rsidR="00FF66DB" w:rsidRDefault="00FF66DB" w:rsidP="00FB4EF3">
      <w:pPr>
        <w:spacing w:after="0" w:line="240" w:lineRule="auto"/>
      </w:pPr>
      <w:r>
        <w:separator/>
      </w:r>
    </w:p>
  </w:footnote>
  <w:footnote w:type="continuationSeparator" w:id="0">
    <w:p w14:paraId="564FC74A" w14:textId="77777777" w:rsidR="00FF66DB" w:rsidRDefault="00FF66DB" w:rsidP="00FB4EF3">
      <w:pPr>
        <w:spacing w:after="0" w:line="240" w:lineRule="auto"/>
      </w:pPr>
      <w:r>
        <w:continuationSeparator/>
      </w:r>
    </w:p>
  </w:footnote>
  <w:footnote w:id="1">
    <w:p w14:paraId="69B8821A" w14:textId="6753F4F2" w:rsidR="00FB4EF3" w:rsidRDefault="00FB4EF3">
      <w:pPr>
        <w:pStyle w:val="FootnoteText"/>
      </w:pPr>
      <w:r>
        <w:rPr>
          <w:rStyle w:val="FootnoteReference"/>
        </w:rPr>
        <w:footnoteRef/>
      </w:r>
      <w:r>
        <w:t xml:space="preserve"> </w:t>
      </w:r>
      <w:hyperlink r:id="rId1" w:history="1">
        <w:r w:rsidRPr="00FB4EF3">
          <w:rPr>
            <w:rStyle w:val="Hyperlink"/>
          </w:rPr>
          <w:t>Statutory biodiversity metric tools and guides - GOV.UK</w:t>
        </w:r>
      </w:hyperlink>
    </w:p>
  </w:footnote>
  <w:footnote w:id="2">
    <w:p w14:paraId="5655221B" w14:textId="59D295B1" w:rsidR="005E668D" w:rsidRDefault="005E668D">
      <w:pPr>
        <w:pStyle w:val="FootnoteText"/>
      </w:pPr>
      <w:r>
        <w:rPr>
          <w:rStyle w:val="FootnoteReference"/>
        </w:rPr>
        <w:footnoteRef/>
      </w:r>
      <w:r>
        <w:t xml:space="preserve"> </w:t>
      </w:r>
      <w:hyperlink r:id="rId2" w:history="1">
        <w:r w:rsidRPr="005E668D">
          <w:rPr>
            <w:rStyle w:val="Hyperlink"/>
          </w:rPr>
          <w:t>Habitat Management and Monitoring Plan Te</w:t>
        </w:r>
        <w:r w:rsidRPr="005E668D">
          <w:rPr>
            <w:rStyle w:val="Hyperlink"/>
          </w:rPr>
          <w:t>m</w:t>
        </w:r>
        <w:r w:rsidRPr="005E668D">
          <w:rPr>
            <w:rStyle w:val="Hyperlink"/>
          </w:rPr>
          <w:t>plate - JP058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912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EA8A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F18F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7459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5A8E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1F66D5"/>
    <w:multiLevelType w:val="hybridMultilevel"/>
    <w:tmpl w:val="B066AECC"/>
    <w:lvl w:ilvl="0" w:tplc="4BF45E6E">
      <w:start w:val="1"/>
      <w:numFmt w:val="bullet"/>
      <w:lvlText w:val="•"/>
      <w:lvlJc w:val="left"/>
      <w:pPr>
        <w:tabs>
          <w:tab w:val="num" w:pos="720"/>
        </w:tabs>
        <w:ind w:left="720" w:hanging="360"/>
      </w:pPr>
      <w:rPr>
        <w:rFonts w:ascii="Arial" w:hAnsi="Arial" w:hint="default"/>
      </w:rPr>
    </w:lvl>
    <w:lvl w:ilvl="1" w:tplc="2D7AE630" w:tentative="1">
      <w:start w:val="1"/>
      <w:numFmt w:val="bullet"/>
      <w:lvlText w:val="•"/>
      <w:lvlJc w:val="left"/>
      <w:pPr>
        <w:tabs>
          <w:tab w:val="num" w:pos="1440"/>
        </w:tabs>
        <w:ind w:left="1440" w:hanging="360"/>
      </w:pPr>
      <w:rPr>
        <w:rFonts w:ascii="Arial" w:hAnsi="Arial" w:hint="default"/>
      </w:rPr>
    </w:lvl>
    <w:lvl w:ilvl="2" w:tplc="70328882" w:tentative="1">
      <w:start w:val="1"/>
      <w:numFmt w:val="bullet"/>
      <w:lvlText w:val="•"/>
      <w:lvlJc w:val="left"/>
      <w:pPr>
        <w:tabs>
          <w:tab w:val="num" w:pos="2160"/>
        </w:tabs>
        <w:ind w:left="2160" w:hanging="360"/>
      </w:pPr>
      <w:rPr>
        <w:rFonts w:ascii="Arial" w:hAnsi="Arial" w:hint="default"/>
      </w:rPr>
    </w:lvl>
    <w:lvl w:ilvl="3" w:tplc="6994A8B8" w:tentative="1">
      <w:start w:val="1"/>
      <w:numFmt w:val="bullet"/>
      <w:lvlText w:val="•"/>
      <w:lvlJc w:val="left"/>
      <w:pPr>
        <w:tabs>
          <w:tab w:val="num" w:pos="2880"/>
        </w:tabs>
        <w:ind w:left="2880" w:hanging="360"/>
      </w:pPr>
      <w:rPr>
        <w:rFonts w:ascii="Arial" w:hAnsi="Arial" w:hint="default"/>
      </w:rPr>
    </w:lvl>
    <w:lvl w:ilvl="4" w:tplc="4B7C67FE" w:tentative="1">
      <w:start w:val="1"/>
      <w:numFmt w:val="bullet"/>
      <w:lvlText w:val="•"/>
      <w:lvlJc w:val="left"/>
      <w:pPr>
        <w:tabs>
          <w:tab w:val="num" w:pos="3600"/>
        </w:tabs>
        <w:ind w:left="3600" w:hanging="360"/>
      </w:pPr>
      <w:rPr>
        <w:rFonts w:ascii="Arial" w:hAnsi="Arial" w:hint="default"/>
      </w:rPr>
    </w:lvl>
    <w:lvl w:ilvl="5" w:tplc="08D8C878" w:tentative="1">
      <w:start w:val="1"/>
      <w:numFmt w:val="bullet"/>
      <w:lvlText w:val="•"/>
      <w:lvlJc w:val="left"/>
      <w:pPr>
        <w:tabs>
          <w:tab w:val="num" w:pos="4320"/>
        </w:tabs>
        <w:ind w:left="4320" w:hanging="360"/>
      </w:pPr>
      <w:rPr>
        <w:rFonts w:ascii="Arial" w:hAnsi="Arial" w:hint="default"/>
      </w:rPr>
    </w:lvl>
    <w:lvl w:ilvl="6" w:tplc="3C6A38D0" w:tentative="1">
      <w:start w:val="1"/>
      <w:numFmt w:val="bullet"/>
      <w:lvlText w:val="•"/>
      <w:lvlJc w:val="left"/>
      <w:pPr>
        <w:tabs>
          <w:tab w:val="num" w:pos="5040"/>
        </w:tabs>
        <w:ind w:left="5040" w:hanging="360"/>
      </w:pPr>
      <w:rPr>
        <w:rFonts w:ascii="Arial" w:hAnsi="Arial" w:hint="default"/>
      </w:rPr>
    </w:lvl>
    <w:lvl w:ilvl="7" w:tplc="D9A2CDEE" w:tentative="1">
      <w:start w:val="1"/>
      <w:numFmt w:val="bullet"/>
      <w:lvlText w:val="•"/>
      <w:lvlJc w:val="left"/>
      <w:pPr>
        <w:tabs>
          <w:tab w:val="num" w:pos="5760"/>
        </w:tabs>
        <w:ind w:left="5760" w:hanging="360"/>
      </w:pPr>
      <w:rPr>
        <w:rFonts w:ascii="Arial" w:hAnsi="Arial" w:hint="default"/>
      </w:rPr>
    </w:lvl>
    <w:lvl w:ilvl="8" w:tplc="B3C883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DA5A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D5CE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6A3FA7"/>
    <w:multiLevelType w:val="hybridMultilevel"/>
    <w:tmpl w:val="5F6E62A2"/>
    <w:lvl w:ilvl="0" w:tplc="71A650D0">
      <w:start w:val="1"/>
      <w:numFmt w:val="bullet"/>
      <w:lvlText w:val="•"/>
      <w:lvlJc w:val="left"/>
      <w:pPr>
        <w:tabs>
          <w:tab w:val="num" w:pos="720"/>
        </w:tabs>
        <w:ind w:left="720" w:hanging="360"/>
      </w:pPr>
      <w:rPr>
        <w:rFonts w:ascii="Arial" w:hAnsi="Arial" w:hint="default"/>
      </w:rPr>
    </w:lvl>
    <w:lvl w:ilvl="1" w:tplc="B5B0AB40" w:tentative="1">
      <w:start w:val="1"/>
      <w:numFmt w:val="bullet"/>
      <w:lvlText w:val="•"/>
      <w:lvlJc w:val="left"/>
      <w:pPr>
        <w:tabs>
          <w:tab w:val="num" w:pos="1440"/>
        </w:tabs>
        <w:ind w:left="1440" w:hanging="360"/>
      </w:pPr>
      <w:rPr>
        <w:rFonts w:ascii="Arial" w:hAnsi="Arial" w:hint="default"/>
      </w:rPr>
    </w:lvl>
    <w:lvl w:ilvl="2" w:tplc="6744FF64" w:tentative="1">
      <w:start w:val="1"/>
      <w:numFmt w:val="bullet"/>
      <w:lvlText w:val="•"/>
      <w:lvlJc w:val="left"/>
      <w:pPr>
        <w:tabs>
          <w:tab w:val="num" w:pos="2160"/>
        </w:tabs>
        <w:ind w:left="2160" w:hanging="360"/>
      </w:pPr>
      <w:rPr>
        <w:rFonts w:ascii="Arial" w:hAnsi="Arial" w:hint="default"/>
      </w:rPr>
    </w:lvl>
    <w:lvl w:ilvl="3" w:tplc="3F24CEE4" w:tentative="1">
      <w:start w:val="1"/>
      <w:numFmt w:val="bullet"/>
      <w:lvlText w:val="•"/>
      <w:lvlJc w:val="left"/>
      <w:pPr>
        <w:tabs>
          <w:tab w:val="num" w:pos="2880"/>
        </w:tabs>
        <w:ind w:left="2880" w:hanging="360"/>
      </w:pPr>
      <w:rPr>
        <w:rFonts w:ascii="Arial" w:hAnsi="Arial" w:hint="default"/>
      </w:rPr>
    </w:lvl>
    <w:lvl w:ilvl="4" w:tplc="821E4848" w:tentative="1">
      <w:start w:val="1"/>
      <w:numFmt w:val="bullet"/>
      <w:lvlText w:val="•"/>
      <w:lvlJc w:val="left"/>
      <w:pPr>
        <w:tabs>
          <w:tab w:val="num" w:pos="3600"/>
        </w:tabs>
        <w:ind w:left="3600" w:hanging="360"/>
      </w:pPr>
      <w:rPr>
        <w:rFonts w:ascii="Arial" w:hAnsi="Arial" w:hint="default"/>
      </w:rPr>
    </w:lvl>
    <w:lvl w:ilvl="5" w:tplc="61D47CA4" w:tentative="1">
      <w:start w:val="1"/>
      <w:numFmt w:val="bullet"/>
      <w:lvlText w:val="•"/>
      <w:lvlJc w:val="left"/>
      <w:pPr>
        <w:tabs>
          <w:tab w:val="num" w:pos="4320"/>
        </w:tabs>
        <w:ind w:left="4320" w:hanging="360"/>
      </w:pPr>
      <w:rPr>
        <w:rFonts w:ascii="Arial" w:hAnsi="Arial" w:hint="default"/>
      </w:rPr>
    </w:lvl>
    <w:lvl w:ilvl="6" w:tplc="290E8362" w:tentative="1">
      <w:start w:val="1"/>
      <w:numFmt w:val="bullet"/>
      <w:lvlText w:val="•"/>
      <w:lvlJc w:val="left"/>
      <w:pPr>
        <w:tabs>
          <w:tab w:val="num" w:pos="5040"/>
        </w:tabs>
        <w:ind w:left="5040" w:hanging="360"/>
      </w:pPr>
      <w:rPr>
        <w:rFonts w:ascii="Arial" w:hAnsi="Arial" w:hint="default"/>
      </w:rPr>
    </w:lvl>
    <w:lvl w:ilvl="7" w:tplc="AD5C1A04" w:tentative="1">
      <w:start w:val="1"/>
      <w:numFmt w:val="bullet"/>
      <w:lvlText w:val="•"/>
      <w:lvlJc w:val="left"/>
      <w:pPr>
        <w:tabs>
          <w:tab w:val="num" w:pos="5760"/>
        </w:tabs>
        <w:ind w:left="5760" w:hanging="360"/>
      </w:pPr>
      <w:rPr>
        <w:rFonts w:ascii="Arial" w:hAnsi="Arial" w:hint="default"/>
      </w:rPr>
    </w:lvl>
    <w:lvl w:ilvl="8" w:tplc="8F788B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13E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E73063"/>
    <w:multiLevelType w:val="hybridMultilevel"/>
    <w:tmpl w:val="821CF32E"/>
    <w:lvl w:ilvl="0" w:tplc="94C496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B34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D800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3A14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4547319"/>
    <w:multiLevelType w:val="hybridMultilevel"/>
    <w:tmpl w:val="8B78F0F8"/>
    <w:lvl w:ilvl="0" w:tplc="DA48B358">
      <w:start w:val="1"/>
      <w:numFmt w:val="bullet"/>
      <w:lvlText w:val="•"/>
      <w:lvlJc w:val="left"/>
      <w:pPr>
        <w:tabs>
          <w:tab w:val="num" w:pos="720"/>
        </w:tabs>
        <w:ind w:left="720" w:hanging="360"/>
      </w:pPr>
      <w:rPr>
        <w:rFonts w:ascii="Arial" w:hAnsi="Arial" w:hint="default"/>
      </w:rPr>
    </w:lvl>
    <w:lvl w:ilvl="1" w:tplc="CABC0854" w:tentative="1">
      <w:start w:val="1"/>
      <w:numFmt w:val="bullet"/>
      <w:lvlText w:val="•"/>
      <w:lvlJc w:val="left"/>
      <w:pPr>
        <w:tabs>
          <w:tab w:val="num" w:pos="1440"/>
        </w:tabs>
        <w:ind w:left="1440" w:hanging="360"/>
      </w:pPr>
      <w:rPr>
        <w:rFonts w:ascii="Arial" w:hAnsi="Arial" w:hint="default"/>
      </w:rPr>
    </w:lvl>
    <w:lvl w:ilvl="2" w:tplc="E4B459F0" w:tentative="1">
      <w:start w:val="1"/>
      <w:numFmt w:val="bullet"/>
      <w:lvlText w:val="•"/>
      <w:lvlJc w:val="left"/>
      <w:pPr>
        <w:tabs>
          <w:tab w:val="num" w:pos="2160"/>
        </w:tabs>
        <w:ind w:left="2160" w:hanging="360"/>
      </w:pPr>
      <w:rPr>
        <w:rFonts w:ascii="Arial" w:hAnsi="Arial" w:hint="default"/>
      </w:rPr>
    </w:lvl>
    <w:lvl w:ilvl="3" w:tplc="A2460A96" w:tentative="1">
      <w:start w:val="1"/>
      <w:numFmt w:val="bullet"/>
      <w:lvlText w:val="•"/>
      <w:lvlJc w:val="left"/>
      <w:pPr>
        <w:tabs>
          <w:tab w:val="num" w:pos="2880"/>
        </w:tabs>
        <w:ind w:left="2880" w:hanging="360"/>
      </w:pPr>
      <w:rPr>
        <w:rFonts w:ascii="Arial" w:hAnsi="Arial" w:hint="default"/>
      </w:rPr>
    </w:lvl>
    <w:lvl w:ilvl="4" w:tplc="7EB0BB12" w:tentative="1">
      <w:start w:val="1"/>
      <w:numFmt w:val="bullet"/>
      <w:lvlText w:val="•"/>
      <w:lvlJc w:val="left"/>
      <w:pPr>
        <w:tabs>
          <w:tab w:val="num" w:pos="3600"/>
        </w:tabs>
        <w:ind w:left="3600" w:hanging="360"/>
      </w:pPr>
      <w:rPr>
        <w:rFonts w:ascii="Arial" w:hAnsi="Arial" w:hint="default"/>
      </w:rPr>
    </w:lvl>
    <w:lvl w:ilvl="5" w:tplc="5AA03192" w:tentative="1">
      <w:start w:val="1"/>
      <w:numFmt w:val="bullet"/>
      <w:lvlText w:val="•"/>
      <w:lvlJc w:val="left"/>
      <w:pPr>
        <w:tabs>
          <w:tab w:val="num" w:pos="4320"/>
        </w:tabs>
        <w:ind w:left="4320" w:hanging="360"/>
      </w:pPr>
      <w:rPr>
        <w:rFonts w:ascii="Arial" w:hAnsi="Arial" w:hint="default"/>
      </w:rPr>
    </w:lvl>
    <w:lvl w:ilvl="6" w:tplc="FA6C8636" w:tentative="1">
      <w:start w:val="1"/>
      <w:numFmt w:val="bullet"/>
      <w:lvlText w:val="•"/>
      <w:lvlJc w:val="left"/>
      <w:pPr>
        <w:tabs>
          <w:tab w:val="num" w:pos="5040"/>
        </w:tabs>
        <w:ind w:left="5040" w:hanging="360"/>
      </w:pPr>
      <w:rPr>
        <w:rFonts w:ascii="Arial" w:hAnsi="Arial" w:hint="default"/>
      </w:rPr>
    </w:lvl>
    <w:lvl w:ilvl="7" w:tplc="25E662F4" w:tentative="1">
      <w:start w:val="1"/>
      <w:numFmt w:val="bullet"/>
      <w:lvlText w:val="•"/>
      <w:lvlJc w:val="left"/>
      <w:pPr>
        <w:tabs>
          <w:tab w:val="num" w:pos="5760"/>
        </w:tabs>
        <w:ind w:left="5760" w:hanging="360"/>
      </w:pPr>
      <w:rPr>
        <w:rFonts w:ascii="Arial" w:hAnsi="Arial" w:hint="default"/>
      </w:rPr>
    </w:lvl>
    <w:lvl w:ilvl="8" w:tplc="818E9B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C9E6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C16D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6ED9CB"/>
    <w:multiLevelType w:val="hybridMultilevel"/>
    <w:tmpl w:val="FFFFFFFF"/>
    <w:lvl w:ilvl="0" w:tplc="FFFFFFFF">
      <w:start w:val="1"/>
      <w:numFmt w:val="bullet"/>
      <w:lvlText w:val="•"/>
      <w:lvlJc w:val="left"/>
    </w:lvl>
    <w:lvl w:ilvl="1" w:tplc="6B346A8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9F523B7"/>
    <w:multiLevelType w:val="hybridMultilevel"/>
    <w:tmpl w:val="B7C6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720E5"/>
    <w:multiLevelType w:val="hybridMultilevel"/>
    <w:tmpl w:val="3698B78A"/>
    <w:lvl w:ilvl="0" w:tplc="AB5696C2">
      <w:start w:val="1"/>
      <w:numFmt w:val="bullet"/>
      <w:lvlText w:val="•"/>
      <w:lvlJc w:val="left"/>
      <w:pPr>
        <w:tabs>
          <w:tab w:val="num" w:pos="720"/>
        </w:tabs>
        <w:ind w:left="720" w:hanging="360"/>
      </w:pPr>
      <w:rPr>
        <w:rFonts w:ascii="Arial" w:hAnsi="Arial" w:hint="default"/>
      </w:rPr>
    </w:lvl>
    <w:lvl w:ilvl="1" w:tplc="2BBA05EA" w:tentative="1">
      <w:start w:val="1"/>
      <w:numFmt w:val="bullet"/>
      <w:lvlText w:val="•"/>
      <w:lvlJc w:val="left"/>
      <w:pPr>
        <w:tabs>
          <w:tab w:val="num" w:pos="1440"/>
        </w:tabs>
        <w:ind w:left="1440" w:hanging="360"/>
      </w:pPr>
      <w:rPr>
        <w:rFonts w:ascii="Arial" w:hAnsi="Arial" w:hint="default"/>
      </w:rPr>
    </w:lvl>
    <w:lvl w:ilvl="2" w:tplc="57500328" w:tentative="1">
      <w:start w:val="1"/>
      <w:numFmt w:val="bullet"/>
      <w:lvlText w:val="•"/>
      <w:lvlJc w:val="left"/>
      <w:pPr>
        <w:tabs>
          <w:tab w:val="num" w:pos="2160"/>
        </w:tabs>
        <w:ind w:left="2160" w:hanging="360"/>
      </w:pPr>
      <w:rPr>
        <w:rFonts w:ascii="Arial" w:hAnsi="Arial" w:hint="default"/>
      </w:rPr>
    </w:lvl>
    <w:lvl w:ilvl="3" w:tplc="67EAD9A2" w:tentative="1">
      <w:start w:val="1"/>
      <w:numFmt w:val="bullet"/>
      <w:lvlText w:val="•"/>
      <w:lvlJc w:val="left"/>
      <w:pPr>
        <w:tabs>
          <w:tab w:val="num" w:pos="2880"/>
        </w:tabs>
        <w:ind w:left="2880" w:hanging="360"/>
      </w:pPr>
      <w:rPr>
        <w:rFonts w:ascii="Arial" w:hAnsi="Arial" w:hint="default"/>
      </w:rPr>
    </w:lvl>
    <w:lvl w:ilvl="4" w:tplc="B1826D66" w:tentative="1">
      <w:start w:val="1"/>
      <w:numFmt w:val="bullet"/>
      <w:lvlText w:val="•"/>
      <w:lvlJc w:val="left"/>
      <w:pPr>
        <w:tabs>
          <w:tab w:val="num" w:pos="3600"/>
        </w:tabs>
        <w:ind w:left="3600" w:hanging="360"/>
      </w:pPr>
      <w:rPr>
        <w:rFonts w:ascii="Arial" w:hAnsi="Arial" w:hint="default"/>
      </w:rPr>
    </w:lvl>
    <w:lvl w:ilvl="5" w:tplc="709EEB84" w:tentative="1">
      <w:start w:val="1"/>
      <w:numFmt w:val="bullet"/>
      <w:lvlText w:val="•"/>
      <w:lvlJc w:val="left"/>
      <w:pPr>
        <w:tabs>
          <w:tab w:val="num" w:pos="4320"/>
        </w:tabs>
        <w:ind w:left="4320" w:hanging="360"/>
      </w:pPr>
      <w:rPr>
        <w:rFonts w:ascii="Arial" w:hAnsi="Arial" w:hint="default"/>
      </w:rPr>
    </w:lvl>
    <w:lvl w:ilvl="6" w:tplc="E820A390" w:tentative="1">
      <w:start w:val="1"/>
      <w:numFmt w:val="bullet"/>
      <w:lvlText w:val="•"/>
      <w:lvlJc w:val="left"/>
      <w:pPr>
        <w:tabs>
          <w:tab w:val="num" w:pos="5040"/>
        </w:tabs>
        <w:ind w:left="5040" w:hanging="360"/>
      </w:pPr>
      <w:rPr>
        <w:rFonts w:ascii="Arial" w:hAnsi="Arial" w:hint="default"/>
      </w:rPr>
    </w:lvl>
    <w:lvl w:ilvl="7" w:tplc="7658A4EC" w:tentative="1">
      <w:start w:val="1"/>
      <w:numFmt w:val="bullet"/>
      <w:lvlText w:val="•"/>
      <w:lvlJc w:val="left"/>
      <w:pPr>
        <w:tabs>
          <w:tab w:val="num" w:pos="5760"/>
        </w:tabs>
        <w:ind w:left="5760" w:hanging="360"/>
      </w:pPr>
      <w:rPr>
        <w:rFonts w:ascii="Arial" w:hAnsi="Arial" w:hint="default"/>
      </w:rPr>
    </w:lvl>
    <w:lvl w:ilvl="8" w:tplc="9800E50E" w:tentative="1">
      <w:start w:val="1"/>
      <w:numFmt w:val="bullet"/>
      <w:lvlText w:val="•"/>
      <w:lvlJc w:val="left"/>
      <w:pPr>
        <w:tabs>
          <w:tab w:val="num" w:pos="6480"/>
        </w:tabs>
        <w:ind w:left="6480" w:hanging="360"/>
      </w:pPr>
      <w:rPr>
        <w:rFonts w:ascii="Arial" w:hAnsi="Arial" w:hint="default"/>
      </w:rPr>
    </w:lvl>
  </w:abstractNum>
  <w:num w:numId="1" w16cid:durableId="1580603951">
    <w:abstractNumId w:val="16"/>
  </w:num>
  <w:num w:numId="2" w16cid:durableId="866986389">
    <w:abstractNumId w:val="17"/>
  </w:num>
  <w:num w:numId="3" w16cid:durableId="2084058739">
    <w:abstractNumId w:val="11"/>
  </w:num>
  <w:num w:numId="4" w16cid:durableId="1544437514">
    <w:abstractNumId w:val="9"/>
  </w:num>
  <w:num w:numId="5" w16cid:durableId="525753869">
    <w:abstractNumId w:val="3"/>
  </w:num>
  <w:num w:numId="6" w16cid:durableId="1830243588">
    <w:abstractNumId w:val="12"/>
  </w:num>
  <w:num w:numId="7" w16cid:durableId="1227688386">
    <w:abstractNumId w:val="6"/>
  </w:num>
  <w:num w:numId="8" w16cid:durableId="231697148">
    <w:abstractNumId w:val="13"/>
  </w:num>
  <w:num w:numId="9" w16cid:durableId="254173544">
    <w:abstractNumId w:val="2"/>
  </w:num>
  <w:num w:numId="10" w16cid:durableId="285622198">
    <w:abstractNumId w:val="0"/>
  </w:num>
  <w:num w:numId="11" w16cid:durableId="1761170734">
    <w:abstractNumId w:val="15"/>
  </w:num>
  <w:num w:numId="12" w16cid:durableId="207109330">
    <w:abstractNumId w:val="4"/>
  </w:num>
  <w:num w:numId="13" w16cid:durableId="267389660">
    <w:abstractNumId w:val="1"/>
  </w:num>
  <w:num w:numId="14" w16cid:durableId="35087269">
    <w:abstractNumId w:val="7"/>
  </w:num>
  <w:num w:numId="15" w16cid:durableId="13187893">
    <w:abstractNumId w:val="14"/>
  </w:num>
  <w:num w:numId="16" w16cid:durableId="1560901976">
    <w:abstractNumId w:val="5"/>
  </w:num>
  <w:num w:numId="17" w16cid:durableId="2087025269">
    <w:abstractNumId w:val="19"/>
  </w:num>
  <w:num w:numId="18" w16cid:durableId="1732575424">
    <w:abstractNumId w:val="8"/>
  </w:num>
  <w:num w:numId="19" w16cid:durableId="1956018049">
    <w:abstractNumId w:val="18"/>
  </w:num>
  <w:num w:numId="20" w16cid:durableId="1088889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CE"/>
    <w:rsid w:val="00000BDF"/>
    <w:rsid w:val="000022D4"/>
    <w:rsid w:val="00003D66"/>
    <w:rsid w:val="00022A06"/>
    <w:rsid w:val="000477FF"/>
    <w:rsid w:val="00056948"/>
    <w:rsid w:val="00081434"/>
    <w:rsid w:val="000869F1"/>
    <w:rsid w:val="000A1547"/>
    <w:rsid w:val="000A6322"/>
    <w:rsid w:val="000A6F21"/>
    <w:rsid w:val="000B5D75"/>
    <w:rsid w:val="000C1641"/>
    <w:rsid w:val="000C2B10"/>
    <w:rsid w:val="000C5E45"/>
    <w:rsid w:val="000E7F44"/>
    <w:rsid w:val="000F00E1"/>
    <w:rsid w:val="000F2A93"/>
    <w:rsid w:val="00110038"/>
    <w:rsid w:val="0012095D"/>
    <w:rsid w:val="00120B15"/>
    <w:rsid w:val="0012646B"/>
    <w:rsid w:val="001271AC"/>
    <w:rsid w:val="00133A3E"/>
    <w:rsid w:val="00133D8D"/>
    <w:rsid w:val="001442FB"/>
    <w:rsid w:val="00152B38"/>
    <w:rsid w:val="00156FE3"/>
    <w:rsid w:val="00165D67"/>
    <w:rsid w:val="00166EDA"/>
    <w:rsid w:val="00180795"/>
    <w:rsid w:val="00181FBA"/>
    <w:rsid w:val="001A7C22"/>
    <w:rsid w:val="001C4F47"/>
    <w:rsid w:val="001D1CFC"/>
    <w:rsid w:val="001E6DCC"/>
    <w:rsid w:val="00205283"/>
    <w:rsid w:val="00207D5D"/>
    <w:rsid w:val="00216BCB"/>
    <w:rsid w:val="00221BBA"/>
    <w:rsid w:val="00246B9B"/>
    <w:rsid w:val="00246EB4"/>
    <w:rsid w:val="00247C0D"/>
    <w:rsid w:val="00262A5E"/>
    <w:rsid w:val="00280F7C"/>
    <w:rsid w:val="00284D9C"/>
    <w:rsid w:val="002916E4"/>
    <w:rsid w:val="002B3132"/>
    <w:rsid w:val="002B3C6E"/>
    <w:rsid w:val="002C5E09"/>
    <w:rsid w:val="002D0946"/>
    <w:rsid w:val="002D6971"/>
    <w:rsid w:val="002D6E32"/>
    <w:rsid w:val="002E233F"/>
    <w:rsid w:val="002F75E0"/>
    <w:rsid w:val="00306671"/>
    <w:rsid w:val="0031056A"/>
    <w:rsid w:val="0032073A"/>
    <w:rsid w:val="003234A8"/>
    <w:rsid w:val="00332EF7"/>
    <w:rsid w:val="0033590E"/>
    <w:rsid w:val="00344692"/>
    <w:rsid w:val="00346E67"/>
    <w:rsid w:val="00351DBA"/>
    <w:rsid w:val="003708A0"/>
    <w:rsid w:val="00373DC0"/>
    <w:rsid w:val="00375DA1"/>
    <w:rsid w:val="003972D5"/>
    <w:rsid w:val="003A70AF"/>
    <w:rsid w:val="003B549C"/>
    <w:rsid w:val="003C2F8A"/>
    <w:rsid w:val="003C3FE4"/>
    <w:rsid w:val="003D482F"/>
    <w:rsid w:val="003E5BD4"/>
    <w:rsid w:val="004042A7"/>
    <w:rsid w:val="00427B0D"/>
    <w:rsid w:val="004319A4"/>
    <w:rsid w:val="004321DA"/>
    <w:rsid w:val="00450175"/>
    <w:rsid w:val="00456FAE"/>
    <w:rsid w:val="00462AA2"/>
    <w:rsid w:val="004672A3"/>
    <w:rsid w:val="00484C94"/>
    <w:rsid w:val="0048617D"/>
    <w:rsid w:val="00493DE7"/>
    <w:rsid w:val="004944AF"/>
    <w:rsid w:val="004A267B"/>
    <w:rsid w:val="004A5F9B"/>
    <w:rsid w:val="004B0310"/>
    <w:rsid w:val="004B762F"/>
    <w:rsid w:val="004D037B"/>
    <w:rsid w:val="004D62B4"/>
    <w:rsid w:val="004E222F"/>
    <w:rsid w:val="004E4FA6"/>
    <w:rsid w:val="004E5FDB"/>
    <w:rsid w:val="004F4F78"/>
    <w:rsid w:val="004F722B"/>
    <w:rsid w:val="005065BF"/>
    <w:rsid w:val="005166F8"/>
    <w:rsid w:val="00521C0D"/>
    <w:rsid w:val="00534A96"/>
    <w:rsid w:val="00534B94"/>
    <w:rsid w:val="00547336"/>
    <w:rsid w:val="00551FE1"/>
    <w:rsid w:val="0055472E"/>
    <w:rsid w:val="00565C4F"/>
    <w:rsid w:val="005678F7"/>
    <w:rsid w:val="00571722"/>
    <w:rsid w:val="005815A4"/>
    <w:rsid w:val="00584AE3"/>
    <w:rsid w:val="00587E4F"/>
    <w:rsid w:val="00593123"/>
    <w:rsid w:val="00597586"/>
    <w:rsid w:val="005A28EA"/>
    <w:rsid w:val="005A6BC6"/>
    <w:rsid w:val="005B0672"/>
    <w:rsid w:val="005B40E1"/>
    <w:rsid w:val="005C0366"/>
    <w:rsid w:val="005C4B3E"/>
    <w:rsid w:val="005E0F2D"/>
    <w:rsid w:val="005E5268"/>
    <w:rsid w:val="005E668D"/>
    <w:rsid w:val="00604973"/>
    <w:rsid w:val="00615358"/>
    <w:rsid w:val="006235E2"/>
    <w:rsid w:val="00635F0B"/>
    <w:rsid w:val="00651851"/>
    <w:rsid w:val="00652A2E"/>
    <w:rsid w:val="00661DC2"/>
    <w:rsid w:val="00681663"/>
    <w:rsid w:val="006917F8"/>
    <w:rsid w:val="006A751C"/>
    <w:rsid w:val="006B063D"/>
    <w:rsid w:val="006B7952"/>
    <w:rsid w:val="006E0406"/>
    <w:rsid w:val="006E207D"/>
    <w:rsid w:val="006F1431"/>
    <w:rsid w:val="00711FED"/>
    <w:rsid w:val="007225FC"/>
    <w:rsid w:val="00722A64"/>
    <w:rsid w:val="007233D0"/>
    <w:rsid w:val="00734453"/>
    <w:rsid w:val="00735A3D"/>
    <w:rsid w:val="00736DC7"/>
    <w:rsid w:val="00737301"/>
    <w:rsid w:val="0074632B"/>
    <w:rsid w:val="00751BB3"/>
    <w:rsid w:val="00764A22"/>
    <w:rsid w:val="007826B2"/>
    <w:rsid w:val="00790E1B"/>
    <w:rsid w:val="00792DF7"/>
    <w:rsid w:val="007B0335"/>
    <w:rsid w:val="007C0FDB"/>
    <w:rsid w:val="007C1CFA"/>
    <w:rsid w:val="007C2D89"/>
    <w:rsid w:val="007C3288"/>
    <w:rsid w:val="007D3FE8"/>
    <w:rsid w:val="007D4BA1"/>
    <w:rsid w:val="007F62FE"/>
    <w:rsid w:val="007F7FB4"/>
    <w:rsid w:val="00801230"/>
    <w:rsid w:val="00801476"/>
    <w:rsid w:val="00833860"/>
    <w:rsid w:val="0087192F"/>
    <w:rsid w:val="008731F8"/>
    <w:rsid w:val="00875213"/>
    <w:rsid w:val="00886673"/>
    <w:rsid w:val="008866E7"/>
    <w:rsid w:val="00894877"/>
    <w:rsid w:val="008A01E3"/>
    <w:rsid w:val="008A30C3"/>
    <w:rsid w:val="008A473F"/>
    <w:rsid w:val="008A704F"/>
    <w:rsid w:val="008B06D6"/>
    <w:rsid w:val="008B58C2"/>
    <w:rsid w:val="008C34E2"/>
    <w:rsid w:val="008C41AA"/>
    <w:rsid w:val="008D0F89"/>
    <w:rsid w:val="0090039A"/>
    <w:rsid w:val="00913406"/>
    <w:rsid w:val="00931D2F"/>
    <w:rsid w:val="00953F5F"/>
    <w:rsid w:val="00957743"/>
    <w:rsid w:val="00962AC0"/>
    <w:rsid w:val="00962B5B"/>
    <w:rsid w:val="0098304F"/>
    <w:rsid w:val="009836D8"/>
    <w:rsid w:val="009A0414"/>
    <w:rsid w:val="009A292B"/>
    <w:rsid w:val="009A43FC"/>
    <w:rsid w:val="009A4A97"/>
    <w:rsid w:val="009A5E55"/>
    <w:rsid w:val="009B59CC"/>
    <w:rsid w:val="009D7057"/>
    <w:rsid w:val="009F0F46"/>
    <w:rsid w:val="00A056B1"/>
    <w:rsid w:val="00A22F97"/>
    <w:rsid w:val="00A270D6"/>
    <w:rsid w:val="00A3236D"/>
    <w:rsid w:val="00A41013"/>
    <w:rsid w:val="00A427CD"/>
    <w:rsid w:val="00A51D42"/>
    <w:rsid w:val="00A52AB0"/>
    <w:rsid w:val="00A55476"/>
    <w:rsid w:val="00A60D6C"/>
    <w:rsid w:val="00A64246"/>
    <w:rsid w:val="00A6697A"/>
    <w:rsid w:val="00A71F37"/>
    <w:rsid w:val="00A72021"/>
    <w:rsid w:val="00A9504D"/>
    <w:rsid w:val="00A96297"/>
    <w:rsid w:val="00A97E74"/>
    <w:rsid w:val="00AA5A95"/>
    <w:rsid w:val="00AC3892"/>
    <w:rsid w:val="00AD6DCE"/>
    <w:rsid w:val="00AE1BAD"/>
    <w:rsid w:val="00B07145"/>
    <w:rsid w:val="00B22C83"/>
    <w:rsid w:val="00B25793"/>
    <w:rsid w:val="00B25B10"/>
    <w:rsid w:val="00B4039E"/>
    <w:rsid w:val="00B54BF5"/>
    <w:rsid w:val="00B636D9"/>
    <w:rsid w:val="00B6673B"/>
    <w:rsid w:val="00B70794"/>
    <w:rsid w:val="00B758CF"/>
    <w:rsid w:val="00B77D7B"/>
    <w:rsid w:val="00B81DD0"/>
    <w:rsid w:val="00B876EC"/>
    <w:rsid w:val="00B962F7"/>
    <w:rsid w:val="00BA1F28"/>
    <w:rsid w:val="00BA34D4"/>
    <w:rsid w:val="00BD3478"/>
    <w:rsid w:val="00BD36AA"/>
    <w:rsid w:val="00BD77B9"/>
    <w:rsid w:val="00BE7748"/>
    <w:rsid w:val="00BF0F43"/>
    <w:rsid w:val="00C0170F"/>
    <w:rsid w:val="00C15560"/>
    <w:rsid w:val="00C206D4"/>
    <w:rsid w:val="00C42BFF"/>
    <w:rsid w:val="00C50554"/>
    <w:rsid w:val="00C510C3"/>
    <w:rsid w:val="00C51B18"/>
    <w:rsid w:val="00C52449"/>
    <w:rsid w:val="00C54A21"/>
    <w:rsid w:val="00C66ABC"/>
    <w:rsid w:val="00C714DD"/>
    <w:rsid w:val="00CA558F"/>
    <w:rsid w:val="00CB7367"/>
    <w:rsid w:val="00CC2117"/>
    <w:rsid w:val="00CC3111"/>
    <w:rsid w:val="00CD17AF"/>
    <w:rsid w:val="00CD4030"/>
    <w:rsid w:val="00CE1B8C"/>
    <w:rsid w:val="00CE4AFC"/>
    <w:rsid w:val="00CE612D"/>
    <w:rsid w:val="00D24EFB"/>
    <w:rsid w:val="00D251B6"/>
    <w:rsid w:val="00D404F1"/>
    <w:rsid w:val="00D40584"/>
    <w:rsid w:val="00D63F6B"/>
    <w:rsid w:val="00D64689"/>
    <w:rsid w:val="00D85287"/>
    <w:rsid w:val="00D91355"/>
    <w:rsid w:val="00D91F51"/>
    <w:rsid w:val="00D92334"/>
    <w:rsid w:val="00D94D56"/>
    <w:rsid w:val="00DA0848"/>
    <w:rsid w:val="00DA25F0"/>
    <w:rsid w:val="00DA7722"/>
    <w:rsid w:val="00DA79B4"/>
    <w:rsid w:val="00DB4EEC"/>
    <w:rsid w:val="00DC2F7C"/>
    <w:rsid w:val="00DD0FDF"/>
    <w:rsid w:val="00DF1FAF"/>
    <w:rsid w:val="00E0296F"/>
    <w:rsid w:val="00E07AF2"/>
    <w:rsid w:val="00E17429"/>
    <w:rsid w:val="00E30CC8"/>
    <w:rsid w:val="00E3302E"/>
    <w:rsid w:val="00E5022D"/>
    <w:rsid w:val="00E51B8A"/>
    <w:rsid w:val="00E5219C"/>
    <w:rsid w:val="00E536F5"/>
    <w:rsid w:val="00E61907"/>
    <w:rsid w:val="00E61B85"/>
    <w:rsid w:val="00E67242"/>
    <w:rsid w:val="00E9154B"/>
    <w:rsid w:val="00E95739"/>
    <w:rsid w:val="00EB65E0"/>
    <w:rsid w:val="00F17091"/>
    <w:rsid w:val="00F31DD1"/>
    <w:rsid w:val="00F3215B"/>
    <w:rsid w:val="00F448AB"/>
    <w:rsid w:val="00F45D31"/>
    <w:rsid w:val="00F5604B"/>
    <w:rsid w:val="00F564BA"/>
    <w:rsid w:val="00F72397"/>
    <w:rsid w:val="00F857F3"/>
    <w:rsid w:val="00F94DAA"/>
    <w:rsid w:val="00F94DF7"/>
    <w:rsid w:val="00FB4EF3"/>
    <w:rsid w:val="00FB75C6"/>
    <w:rsid w:val="00FD7978"/>
    <w:rsid w:val="00FE3D1A"/>
    <w:rsid w:val="00FF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9D7A"/>
  <w15:chartTrackingRefBased/>
  <w15:docId w15:val="{3560E29F-99FB-4828-9FEA-CD7ED4D0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DCE"/>
    <w:rPr>
      <w:rFonts w:eastAsiaTheme="majorEastAsia" w:cstheme="majorBidi"/>
      <w:color w:val="272727" w:themeColor="text1" w:themeTint="D8"/>
    </w:rPr>
  </w:style>
  <w:style w:type="paragraph" w:styleId="Title">
    <w:name w:val="Title"/>
    <w:basedOn w:val="Normal"/>
    <w:next w:val="Normal"/>
    <w:link w:val="TitleChar"/>
    <w:uiPriority w:val="10"/>
    <w:qFormat/>
    <w:rsid w:val="00AD6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DCE"/>
    <w:pPr>
      <w:spacing w:before="160"/>
      <w:jc w:val="center"/>
    </w:pPr>
    <w:rPr>
      <w:i/>
      <w:iCs/>
      <w:color w:val="404040" w:themeColor="text1" w:themeTint="BF"/>
    </w:rPr>
  </w:style>
  <w:style w:type="character" w:customStyle="1" w:styleId="QuoteChar">
    <w:name w:val="Quote Char"/>
    <w:basedOn w:val="DefaultParagraphFont"/>
    <w:link w:val="Quote"/>
    <w:uiPriority w:val="29"/>
    <w:rsid w:val="00AD6DCE"/>
    <w:rPr>
      <w:i/>
      <w:iCs/>
      <w:color w:val="404040" w:themeColor="text1" w:themeTint="BF"/>
    </w:rPr>
  </w:style>
  <w:style w:type="paragraph" w:styleId="ListParagraph">
    <w:name w:val="List Paragraph"/>
    <w:basedOn w:val="Normal"/>
    <w:uiPriority w:val="34"/>
    <w:qFormat/>
    <w:rsid w:val="00AD6DCE"/>
    <w:pPr>
      <w:ind w:left="720"/>
      <w:contextualSpacing/>
    </w:pPr>
  </w:style>
  <w:style w:type="character" w:styleId="IntenseEmphasis">
    <w:name w:val="Intense Emphasis"/>
    <w:basedOn w:val="DefaultParagraphFont"/>
    <w:uiPriority w:val="21"/>
    <w:qFormat/>
    <w:rsid w:val="00AD6DCE"/>
    <w:rPr>
      <w:i/>
      <w:iCs/>
      <w:color w:val="0F4761" w:themeColor="accent1" w:themeShade="BF"/>
    </w:rPr>
  </w:style>
  <w:style w:type="paragraph" w:styleId="IntenseQuote">
    <w:name w:val="Intense Quote"/>
    <w:basedOn w:val="Normal"/>
    <w:next w:val="Normal"/>
    <w:link w:val="IntenseQuoteChar"/>
    <w:uiPriority w:val="30"/>
    <w:qFormat/>
    <w:rsid w:val="00AD6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DCE"/>
    <w:rPr>
      <w:i/>
      <w:iCs/>
      <w:color w:val="0F4761" w:themeColor="accent1" w:themeShade="BF"/>
    </w:rPr>
  </w:style>
  <w:style w:type="character" w:styleId="IntenseReference">
    <w:name w:val="Intense Reference"/>
    <w:basedOn w:val="DefaultParagraphFont"/>
    <w:uiPriority w:val="32"/>
    <w:qFormat/>
    <w:rsid w:val="00AD6DCE"/>
    <w:rPr>
      <w:b/>
      <w:bCs/>
      <w:smallCaps/>
      <w:color w:val="0F4761" w:themeColor="accent1" w:themeShade="BF"/>
      <w:spacing w:val="5"/>
    </w:rPr>
  </w:style>
  <w:style w:type="paragraph" w:customStyle="1" w:styleId="Default">
    <w:name w:val="Default"/>
    <w:rsid w:val="00A96297"/>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0C5E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4944AF"/>
    <w:pPr>
      <w:spacing w:after="0" w:line="240" w:lineRule="auto"/>
    </w:pPr>
  </w:style>
  <w:style w:type="character" w:styleId="CommentReference">
    <w:name w:val="annotation reference"/>
    <w:basedOn w:val="DefaultParagraphFont"/>
    <w:uiPriority w:val="99"/>
    <w:semiHidden/>
    <w:unhideWhenUsed/>
    <w:rsid w:val="00F3215B"/>
    <w:rPr>
      <w:sz w:val="16"/>
      <w:szCs w:val="16"/>
    </w:rPr>
  </w:style>
  <w:style w:type="paragraph" w:styleId="CommentText">
    <w:name w:val="annotation text"/>
    <w:basedOn w:val="Normal"/>
    <w:link w:val="CommentTextChar"/>
    <w:uiPriority w:val="99"/>
    <w:unhideWhenUsed/>
    <w:rsid w:val="00F3215B"/>
    <w:pPr>
      <w:spacing w:line="240" w:lineRule="auto"/>
    </w:pPr>
    <w:rPr>
      <w:sz w:val="20"/>
      <w:szCs w:val="20"/>
    </w:rPr>
  </w:style>
  <w:style w:type="character" w:customStyle="1" w:styleId="CommentTextChar">
    <w:name w:val="Comment Text Char"/>
    <w:basedOn w:val="DefaultParagraphFont"/>
    <w:link w:val="CommentText"/>
    <w:uiPriority w:val="99"/>
    <w:rsid w:val="00F3215B"/>
    <w:rPr>
      <w:sz w:val="20"/>
      <w:szCs w:val="20"/>
    </w:rPr>
  </w:style>
  <w:style w:type="paragraph" w:styleId="CommentSubject">
    <w:name w:val="annotation subject"/>
    <w:basedOn w:val="CommentText"/>
    <w:next w:val="CommentText"/>
    <w:link w:val="CommentSubjectChar"/>
    <w:uiPriority w:val="99"/>
    <w:semiHidden/>
    <w:unhideWhenUsed/>
    <w:rsid w:val="00F3215B"/>
    <w:rPr>
      <w:b/>
      <w:bCs/>
    </w:rPr>
  </w:style>
  <w:style w:type="character" w:customStyle="1" w:styleId="CommentSubjectChar">
    <w:name w:val="Comment Subject Char"/>
    <w:basedOn w:val="CommentTextChar"/>
    <w:link w:val="CommentSubject"/>
    <w:uiPriority w:val="99"/>
    <w:semiHidden/>
    <w:rsid w:val="00F3215B"/>
    <w:rPr>
      <w:b/>
      <w:bCs/>
      <w:sz w:val="20"/>
      <w:szCs w:val="20"/>
    </w:rPr>
  </w:style>
  <w:style w:type="paragraph" w:styleId="Revision">
    <w:name w:val="Revision"/>
    <w:hidden/>
    <w:uiPriority w:val="99"/>
    <w:semiHidden/>
    <w:rsid w:val="00F3215B"/>
    <w:pPr>
      <w:spacing w:after="0" w:line="240" w:lineRule="auto"/>
    </w:pPr>
  </w:style>
  <w:style w:type="character" w:styleId="Hyperlink">
    <w:name w:val="Hyperlink"/>
    <w:basedOn w:val="DefaultParagraphFont"/>
    <w:uiPriority w:val="99"/>
    <w:unhideWhenUsed/>
    <w:rsid w:val="00F3215B"/>
    <w:rPr>
      <w:color w:val="467886" w:themeColor="hyperlink"/>
      <w:u w:val="single"/>
    </w:rPr>
  </w:style>
  <w:style w:type="character" w:styleId="UnresolvedMention">
    <w:name w:val="Unresolved Mention"/>
    <w:basedOn w:val="DefaultParagraphFont"/>
    <w:uiPriority w:val="99"/>
    <w:semiHidden/>
    <w:unhideWhenUsed/>
    <w:rsid w:val="00F3215B"/>
    <w:rPr>
      <w:color w:val="605E5C"/>
      <w:shd w:val="clear" w:color="auto" w:fill="E1DFDD"/>
    </w:rPr>
  </w:style>
  <w:style w:type="paragraph" w:styleId="FootnoteText">
    <w:name w:val="footnote text"/>
    <w:basedOn w:val="Normal"/>
    <w:link w:val="FootnoteTextChar"/>
    <w:uiPriority w:val="99"/>
    <w:semiHidden/>
    <w:unhideWhenUsed/>
    <w:rsid w:val="00FB4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EF3"/>
    <w:rPr>
      <w:sz w:val="20"/>
      <w:szCs w:val="20"/>
    </w:rPr>
  </w:style>
  <w:style w:type="character" w:styleId="FootnoteReference">
    <w:name w:val="footnote reference"/>
    <w:basedOn w:val="DefaultParagraphFont"/>
    <w:uiPriority w:val="99"/>
    <w:semiHidden/>
    <w:unhideWhenUsed/>
    <w:rsid w:val="00FB4EF3"/>
    <w:rPr>
      <w:vertAlign w:val="superscript"/>
    </w:rPr>
  </w:style>
  <w:style w:type="character" w:styleId="FollowedHyperlink">
    <w:name w:val="FollowedHyperlink"/>
    <w:basedOn w:val="DefaultParagraphFont"/>
    <w:uiPriority w:val="99"/>
    <w:semiHidden/>
    <w:unhideWhenUsed/>
    <w:rsid w:val="007F7F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99822">
      <w:bodyDiv w:val="1"/>
      <w:marLeft w:val="0"/>
      <w:marRight w:val="0"/>
      <w:marTop w:val="0"/>
      <w:marBottom w:val="0"/>
      <w:divBdr>
        <w:top w:val="none" w:sz="0" w:space="0" w:color="auto"/>
        <w:left w:val="none" w:sz="0" w:space="0" w:color="auto"/>
        <w:bottom w:val="none" w:sz="0" w:space="0" w:color="auto"/>
        <w:right w:val="none" w:sz="0" w:space="0" w:color="auto"/>
      </w:divBdr>
    </w:div>
    <w:div w:id="635338684">
      <w:bodyDiv w:val="1"/>
      <w:marLeft w:val="0"/>
      <w:marRight w:val="0"/>
      <w:marTop w:val="0"/>
      <w:marBottom w:val="0"/>
      <w:divBdr>
        <w:top w:val="none" w:sz="0" w:space="0" w:color="auto"/>
        <w:left w:val="none" w:sz="0" w:space="0" w:color="auto"/>
        <w:bottom w:val="none" w:sz="0" w:space="0" w:color="auto"/>
        <w:right w:val="none" w:sz="0" w:space="0" w:color="auto"/>
      </w:divBdr>
    </w:div>
    <w:div w:id="1170095541">
      <w:bodyDiv w:val="1"/>
      <w:marLeft w:val="0"/>
      <w:marRight w:val="0"/>
      <w:marTop w:val="0"/>
      <w:marBottom w:val="0"/>
      <w:divBdr>
        <w:top w:val="none" w:sz="0" w:space="0" w:color="auto"/>
        <w:left w:val="none" w:sz="0" w:space="0" w:color="auto"/>
        <w:bottom w:val="none" w:sz="0" w:space="0" w:color="auto"/>
        <w:right w:val="none" w:sz="0" w:space="0" w:color="auto"/>
      </w:divBdr>
      <w:divsChild>
        <w:div w:id="180120735">
          <w:marLeft w:val="360"/>
          <w:marRight w:val="0"/>
          <w:marTop w:val="200"/>
          <w:marBottom w:val="0"/>
          <w:divBdr>
            <w:top w:val="none" w:sz="0" w:space="0" w:color="auto"/>
            <w:left w:val="none" w:sz="0" w:space="0" w:color="auto"/>
            <w:bottom w:val="none" w:sz="0" w:space="0" w:color="auto"/>
            <w:right w:val="none" w:sz="0" w:space="0" w:color="auto"/>
          </w:divBdr>
        </w:div>
      </w:divsChild>
    </w:div>
    <w:div w:id="1487816468">
      <w:bodyDiv w:val="1"/>
      <w:marLeft w:val="0"/>
      <w:marRight w:val="0"/>
      <w:marTop w:val="0"/>
      <w:marBottom w:val="0"/>
      <w:divBdr>
        <w:top w:val="none" w:sz="0" w:space="0" w:color="auto"/>
        <w:left w:val="none" w:sz="0" w:space="0" w:color="auto"/>
        <w:bottom w:val="none" w:sz="0" w:space="0" w:color="auto"/>
        <w:right w:val="none" w:sz="0" w:space="0" w:color="auto"/>
      </w:divBdr>
      <w:divsChild>
        <w:div w:id="960265601">
          <w:marLeft w:val="360"/>
          <w:marRight w:val="0"/>
          <w:marTop w:val="200"/>
          <w:marBottom w:val="0"/>
          <w:divBdr>
            <w:top w:val="none" w:sz="0" w:space="0" w:color="auto"/>
            <w:left w:val="none" w:sz="0" w:space="0" w:color="auto"/>
            <w:bottom w:val="none" w:sz="0" w:space="0" w:color="auto"/>
            <w:right w:val="none" w:sz="0" w:space="0" w:color="auto"/>
          </w:divBdr>
        </w:div>
      </w:divsChild>
    </w:div>
    <w:div w:id="1507938917">
      <w:bodyDiv w:val="1"/>
      <w:marLeft w:val="0"/>
      <w:marRight w:val="0"/>
      <w:marTop w:val="0"/>
      <w:marBottom w:val="0"/>
      <w:divBdr>
        <w:top w:val="none" w:sz="0" w:space="0" w:color="auto"/>
        <w:left w:val="none" w:sz="0" w:space="0" w:color="auto"/>
        <w:bottom w:val="none" w:sz="0" w:space="0" w:color="auto"/>
        <w:right w:val="none" w:sz="0" w:space="0" w:color="auto"/>
      </w:divBdr>
      <w:divsChild>
        <w:div w:id="1252084150">
          <w:marLeft w:val="360"/>
          <w:marRight w:val="0"/>
          <w:marTop w:val="200"/>
          <w:marBottom w:val="0"/>
          <w:divBdr>
            <w:top w:val="none" w:sz="0" w:space="0" w:color="auto"/>
            <w:left w:val="none" w:sz="0" w:space="0" w:color="auto"/>
            <w:bottom w:val="none" w:sz="0" w:space="0" w:color="auto"/>
            <w:right w:val="none" w:sz="0" w:space="0" w:color="auto"/>
          </w:divBdr>
        </w:div>
      </w:divsChild>
    </w:div>
    <w:div w:id="1779448008">
      <w:bodyDiv w:val="1"/>
      <w:marLeft w:val="0"/>
      <w:marRight w:val="0"/>
      <w:marTop w:val="0"/>
      <w:marBottom w:val="0"/>
      <w:divBdr>
        <w:top w:val="none" w:sz="0" w:space="0" w:color="auto"/>
        <w:left w:val="none" w:sz="0" w:space="0" w:color="auto"/>
        <w:bottom w:val="none" w:sz="0" w:space="0" w:color="auto"/>
        <w:right w:val="none" w:sz="0" w:space="0" w:color="auto"/>
      </w:divBdr>
      <w:divsChild>
        <w:div w:id="860363524">
          <w:marLeft w:val="360"/>
          <w:marRight w:val="0"/>
          <w:marTop w:val="200"/>
          <w:marBottom w:val="0"/>
          <w:divBdr>
            <w:top w:val="none" w:sz="0" w:space="0" w:color="auto"/>
            <w:left w:val="none" w:sz="0" w:space="0" w:color="auto"/>
            <w:bottom w:val="none" w:sz="0" w:space="0" w:color="auto"/>
            <w:right w:val="none" w:sz="0" w:space="0" w:color="auto"/>
          </w:divBdr>
        </w:div>
      </w:divsChild>
    </w:div>
    <w:div w:id="1930965659">
      <w:bodyDiv w:val="1"/>
      <w:marLeft w:val="0"/>
      <w:marRight w:val="0"/>
      <w:marTop w:val="0"/>
      <w:marBottom w:val="0"/>
      <w:divBdr>
        <w:top w:val="none" w:sz="0" w:space="0" w:color="auto"/>
        <w:left w:val="none" w:sz="0" w:space="0" w:color="auto"/>
        <w:bottom w:val="none" w:sz="0" w:space="0" w:color="auto"/>
        <w:right w:val="none" w:sz="0" w:space="0" w:color="auto"/>
      </w:divBdr>
    </w:div>
    <w:div w:id="21176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ic.defra.gov.uk/MagicMap.html"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naturalengland.org.uk/publication/5813530037846016" TargetMode="External"/><Relationship Id="rId1" Type="http://schemas.openxmlformats.org/officeDocument/2006/relationships/hyperlink" Target="https://www.gov.uk/government/publications/statutory-biodiversity-metric-tools-and-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13ECA-A8C3-4023-9900-9F217804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Wagstaffe</dc:creator>
  <cp:keywords/>
  <dc:description/>
  <cp:lastModifiedBy>Hannah Broughton</cp:lastModifiedBy>
  <cp:revision>4</cp:revision>
  <dcterms:created xsi:type="dcterms:W3CDTF">2025-07-11T14:02:00Z</dcterms:created>
  <dcterms:modified xsi:type="dcterms:W3CDTF">2025-07-11T14:33:00Z</dcterms:modified>
</cp:coreProperties>
</file>