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9793" w14:textId="77777777" w:rsidR="0046515D" w:rsidRPr="00714A6E" w:rsidRDefault="0046515D" w:rsidP="0046515D">
      <w:pPr>
        <w:pStyle w:val="CoverPageLevelHeading1"/>
        <w:jc w:val="left"/>
        <w:rPr>
          <w:b/>
          <w:bCs/>
          <w:color w:val="4D7386"/>
          <w:sz w:val="72"/>
          <w:szCs w:val="72"/>
        </w:rPr>
      </w:pPr>
      <w:bookmarkStart w:id="0" w:name="_Hlk166682854"/>
    </w:p>
    <w:p w14:paraId="377CB6D9" w14:textId="77777777" w:rsidR="0046515D" w:rsidRPr="00AE318A" w:rsidRDefault="0046515D" w:rsidP="0046515D">
      <w:pPr>
        <w:pStyle w:val="CoverPageLevelHeading1"/>
        <w:jc w:val="left"/>
        <w:rPr>
          <w:b/>
          <w:bCs/>
          <w:color w:val="4F758B" w:themeColor="accent1"/>
          <w:sz w:val="72"/>
          <w:szCs w:val="72"/>
        </w:rPr>
      </w:pPr>
      <w:r w:rsidRPr="00AE318A">
        <w:rPr>
          <w:b/>
          <w:bCs/>
          <w:color w:val="4F758B" w:themeColor="accent1"/>
          <w:sz w:val="72"/>
          <w:szCs w:val="72"/>
        </w:rPr>
        <w:t xml:space="preserve">Biodiversity Net Gain </w:t>
      </w:r>
    </w:p>
    <w:p w14:paraId="467F7182" w14:textId="77777777" w:rsidR="0046515D" w:rsidRPr="00AE318A" w:rsidRDefault="0046515D" w:rsidP="0046515D">
      <w:pPr>
        <w:pStyle w:val="CoverPageLevelHeading1"/>
        <w:jc w:val="left"/>
        <w:rPr>
          <w:b/>
          <w:bCs/>
          <w:color w:val="4F758B" w:themeColor="accent1"/>
          <w:sz w:val="72"/>
          <w:szCs w:val="72"/>
        </w:rPr>
      </w:pPr>
      <w:r w:rsidRPr="00AE318A">
        <w:rPr>
          <w:b/>
          <w:bCs/>
          <w:color w:val="4F758B" w:themeColor="accent1"/>
          <w:sz w:val="72"/>
          <w:szCs w:val="72"/>
        </w:rPr>
        <w:t xml:space="preserve">Guidance Document </w:t>
      </w:r>
    </w:p>
    <w:p w14:paraId="2232576E" w14:textId="3719E5FC" w:rsidR="0046515D" w:rsidRPr="00AE318A" w:rsidRDefault="0046515D" w:rsidP="0046515D">
      <w:pPr>
        <w:pStyle w:val="CoverPageDate"/>
        <w:rPr>
          <w:rFonts w:asciiTheme="majorHAnsi" w:hAnsiTheme="majorHAnsi" w:cstheme="majorHAnsi"/>
          <w:color w:val="4F758B" w:themeColor="accent1"/>
          <w:sz w:val="32"/>
          <w:szCs w:val="32"/>
        </w:rPr>
      </w:pPr>
      <w:r w:rsidRPr="00AE318A">
        <w:rPr>
          <w:rFonts w:asciiTheme="majorHAnsi" w:hAnsiTheme="majorHAnsi" w:cstheme="majorHAnsi"/>
          <w:color w:val="4F758B" w:themeColor="accent1"/>
          <w:sz w:val="32"/>
          <w:szCs w:val="32"/>
        </w:rPr>
        <w:t xml:space="preserve">Rotherham Metropolitan Borough Council </w:t>
      </w:r>
    </w:p>
    <w:p w14:paraId="0050CA37" w14:textId="77777777" w:rsidR="0046515D" w:rsidRPr="00AE318A" w:rsidRDefault="0046515D" w:rsidP="0046515D">
      <w:pPr>
        <w:pStyle w:val="CoverPageDate"/>
        <w:rPr>
          <w:rFonts w:asciiTheme="minorHAnsi" w:hAnsiTheme="minorHAnsi" w:cstheme="minorHAnsi"/>
          <w:color w:val="4F758B" w:themeColor="accent1"/>
          <w:szCs w:val="24"/>
        </w:rPr>
      </w:pPr>
      <w:r w:rsidRPr="00AE318A">
        <w:rPr>
          <w:rFonts w:asciiTheme="majorHAnsi" w:hAnsiTheme="majorHAnsi" w:cstheme="majorHAnsi"/>
          <w:color w:val="4F758B" w:themeColor="accent1"/>
          <w:sz w:val="32"/>
          <w:szCs w:val="32"/>
        </w:rPr>
        <w:t xml:space="preserve"> </w:t>
      </w:r>
    </w:p>
    <w:p w14:paraId="366A5CC0" w14:textId="77777777" w:rsidR="0046515D" w:rsidRPr="00AE318A" w:rsidRDefault="0046515D" w:rsidP="0046515D">
      <w:pPr>
        <w:pStyle w:val="CoverPageDate"/>
        <w:jc w:val="right"/>
        <w:rPr>
          <w:rFonts w:asciiTheme="minorHAnsi" w:hAnsiTheme="minorHAnsi" w:cstheme="minorHAnsi"/>
          <w:color w:val="4F758B" w:themeColor="accent1"/>
          <w:szCs w:val="24"/>
        </w:rPr>
      </w:pPr>
    </w:p>
    <w:p w14:paraId="2974F124" w14:textId="648997C3" w:rsidR="0046515D" w:rsidRPr="00AE318A" w:rsidRDefault="00F55A85" w:rsidP="001D47BA">
      <w:pPr>
        <w:pStyle w:val="CoverPageDate"/>
        <w:rPr>
          <w:rFonts w:asciiTheme="majorHAnsi" w:hAnsiTheme="majorHAnsi" w:cstheme="majorHAnsi"/>
          <w:b/>
          <w:bCs/>
          <w:color w:val="4F758B" w:themeColor="accent1"/>
          <w:sz w:val="32"/>
          <w:szCs w:val="32"/>
        </w:rPr>
      </w:pPr>
      <w:r>
        <w:rPr>
          <w:rFonts w:asciiTheme="majorHAnsi" w:hAnsiTheme="majorHAnsi" w:cstheme="majorHAnsi"/>
          <w:b/>
          <w:bCs/>
          <w:color w:val="4F758B" w:themeColor="accent1"/>
          <w:sz w:val="32"/>
          <w:szCs w:val="32"/>
        </w:rPr>
        <w:t>Final</w:t>
      </w:r>
      <w:r w:rsidR="00D63B3A" w:rsidRPr="00AE318A">
        <w:rPr>
          <w:rFonts w:asciiTheme="majorHAnsi" w:hAnsiTheme="majorHAnsi" w:cstheme="majorHAnsi"/>
          <w:b/>
          <w:bCs/>
          <w:color w:val="4F758B" w:themeColor="accent1"/>
          <w:sz w:val="32"/>
          <w:szCs w:val="32"/>
        </w:rPr>
        <w:t xml:space="preserve"> V</w:t>
      </w:r>
      <w:r w:rsidR="005E0898">
        <w:rPr>
          <w:rFonts w:asciiTheme="majorHAnsi" w:hAnsiTheme="majorHAnsi" w:cstheme="majorHAnsi"/>
          <w:b/>
          <w:bCs/>
          <w:color w:val="4F758B" w:themeColor="accent1"/>
          <w:sz w:val="32"/>
          <w:szCs w:val="32"/>
        </w:rPr>
        <w:t>3</w:t>
      </w:r>
    </w:p>
    <w:p w14:paraId="0653CD92" w14:textId="77777777" w:rsidR="0046515D" w:rsidRPr="00714A6E" w:rsidRDefault="0046515D" w:rsidP="0046515D">
      <w:pPr>
        <w:pStyle w:val="CoverPageDate"/>
        <w:jc w:val="right"/>
        <w:rPr>
          <w:rFonts w:asciiTheme="minorHAnsi" w:hAnsiTheme="minorHAnsi" w:cstheme="minorHAnsi"/>
          <w:szCs w:val="24"/>
        </w:rPr>
      </w:pPr>
    </w:p>
    <w:p w14:paraId="58020532" w14:textId="77777777" w:rsidR="0046515D" w:rsidRPr="00714A6E" w:rsidRDefault="0046515D" w:rsidP="0046515D">
      <w:pPr>
        <w:pStyle w:val="CoverPageDate"/>
        <w:jc w:val="right"/>
        <w:rPr>
          <w:rFonts w:asciiTheme="minorHAnsi" w:hAnsiTheme="minorHAnsi" w:cstheme="minorHAnsi"/>
          <w:szCs w:val="24"/>
        </w:rPr>
      </w:pPr>
    </w:p>
    <w:p w14:paraId="608E40FA" w14:textId="77777777" w:rsidR="0046515D" w:rsidRPr="00714A6E" w:rsidRDefault="0046515D" w:rsidP="0046515D">
      <w:pPr>
        <w:pStyle w:val="CoverPageDate"/>
        <w:jc w:val="right"/>
        <w:rPr>
          <w:rFonts w:asciiTheme="minorHAnsi" w:hAnsiTheme="minorHAnsi" w:cstheme="minorHAnsi"/>
          <w:szCs w:val="24"/>
        </w:rPr>
      </w:pPr>
    </w:p>
    <w:p w14:paraId="4C5FB3A7" w14:textId="77777777" w:rsidR="0046515D" w:rsidRPr="00714A6E" w:rsidRDefault="0046515D" w:rsidP="0046515D">
      <w:pPr>
        <w:pStyle w:val="CoverPageDate"/>
        <w:jc w:val="right"/>
        <w:rPr>
          <w:rFonts w:asciiTheme="minorHAnsi" w:hAnsiTheme="minorHAnsi" w:cstheme="minorHAnsi"/>
          <w:szCs w:val="24"/>
        </w:rPr>
      </w:pPr>
    </w:p>
    <w:p w14:paraId="14A08BBE" w14:textId="77777777" w:rsidR="00481777" w:rsidRPr="00714A6E" w:rsidRDefault="00481777" w:rsidP="0046515D">
      <w:pPr>
        <w:pStyle w:val="CoverPageDate"/>
        <w:jc w:val="right"/>
        <w:rPr>
          <w:rFonts w:asciiTheme="minorHAnsi" w:hAnsiTheme="minorHAnsi" w:cstheme="minorHAnsi"/>
          <w:color w:val="auto"/>
          <w:sz w:val="32"/>
          <w:szCs w:val="32"/>
        </w:rPr>
      </w:pPr>
    </w:p>
    <w:p w14:paraId="42F1784E" w14:textId="77777777" w:rsidR="007775AD" w:rsidRPr="00714A6E" w:rsidRDefault="007775AD" w:rsidP="0046515D">
      <w:pPr>
        <w:pStyle w:val="CoverPageDate"/>
        <w:jc w:val="right"/>
        <w:rPr>
          <w:rFonts w:asciiTheme="minorHAnsi" w:hAnsiTheme="minorHAnsi" w:cstheme="minorHAnsi"/>
          <w:color w:val="auto"/>
          <w:sz w:val="32"/>
          <w:szCs w:val="32"/>
        </w:rPr>
      </w:pPr>
    </w:p>
    <w:p w14:paraId="73F53917" w14:textId="1DAEB0CF" w:rsidR="00C9072B" w:rsidRPr="00C9072B" w:rsidRDefault="00C9072B" w:rsidP="00C9072B">
      <w:pPr>
        <w:pStyle w:val="CoverPageDate"/>
        <w:jc w:val="right"/>
        <w:rPr>
          <w:rFonts w:asciiTheme="minorHAnsi" w:hAnsiTheme="minorHAnsi"/>
          <w:sz w:val="32"/>
          <w:szCs w:val="32"/>
        </w:rPr>
      </w:pPr>
      <w:r w:rsidRPr="00C9072B">
        <w:rPr>
          <w:rFonts w:asciiTheme="minorHAnsi" w:hAnsiTheme="minorHAnsi"/>
          <w:noProof/>
          <w:sz w:val="32"/>
          <w:szCs w:val="32"/>
        </w:rPr>
        <w:drawing>
          <wp:inline distT="0" distB="0" distL="0" distR="0" wp14:anchorId="058254A0" wp14:editId="0E9D3FF9">
            <wp:extent cx="1900658" cy="395284"/>
            <wp:effectExtent l="0" t="0" r="4445" b="5080"/>
            <wp:docPr id="689117081" name="Picture 4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17081" name="Picture 43"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9824" cy="403429"/>
                    </a:xfrm>
                    <a:prstGeom prst="rect">
                      <a:avLst/>
                    </a:prstGeom>
                    <a:noFill/>
                    <a:ln>
                      <a:noFill/>
                    </a:ln>
                  </pic:spPr>
                </pic:pic>
              </a:graphicData>
            </a:graphic>
          </wp:inline>
        </w:drawing>
      </w:r>
    </w:p>
    <w:p w14:paraId="762738D1" w14:textId="30D7A66E" w:rsidR="007775AD" w:rsidRPr="00714A6E" w:rsidRDefault="007775AD" w:rsidP="13BF7FC1">
      <w:pPr>
        <w:pStyle w:val="CoverPageDate"/>
        <w:jc w:val="right"/>
        <w:rPr>
          <w:rFonts w:asciiTheme="minorHAnsi" w:hAnsiTheme="minorHAnsi" w:cstheme="minorBidi"/>
          <w:color w:val="auto"/>
          <w:sz w:val="32"/>
          <w:szCs w:val="32"/>
        </w:rPr>
      </w:pPr>
    </w:p>
    <w:p w14:paraId="05FB0023" w14:textId="77777777" w:rsidR="00481777" w:rsidRPr="00714A6E" w:rsidRDefault="00481777" w:rsidP="0046515D">
      <w:pPr>
        <w:pStyle w:val="CoverPageDate"/>
        <w:jc w:val="right"/>
        <w:rPr>
          <w:rFonts w:asciiTheme="minorHAnsi" w:hAnsiTheme="minorHAnsi" w:cstheme="minorHAnsi"/>
          <w:color w:val="auto"/>
          <w:sz w:val="32"/>
          <w:szCs w:val="32"/>
        </w:rPr>
      </w:pPr>
    </w:p>
    <w:p w14:paraId="1CCE8582" w14:textId="77777777" w:rsidR="00481777" w:rsidRPr="00714A6E" w:rsidRDefault="00481777" w:rsidP="0046515D">
      <w:pPr>
        <w:pStyle w:val="CoverPageDate"/>
        <w:jc w:val="right"/>
        <w:rPr>
          <w:rFonts w:asciiTheme="minorHAnsi" w:hAnsiTheme="minorHAnsi" w:cstheme="minorHAnsi"/>
          <w:color w:val="auto"/>
          <w:sz w:val="32"/>
          <w:szCs w:val="32"/>
        </w:rPr>
      </w:pPr>
    </w:p>
    <w:p w14:paraId="103D1476" w14:textId="77777777" w:rsidR="00481777" w:rsidRPr="00714A6E" w:rsidRDefault="00481777" w:rsidP="0046515D">
      <w:pPr>
        <w:pStyle w:val="CoverPageDate"/>
        <w:jc w:val="right"/>
        <w:rPr>
          <w:rFonts w:asciiTheme="minorHAnsi" w:hAnsiTheme="minorHAnsi" w:cstheme="minorHAnsi"/>
          <w:color w:val="auto"/>
          <w:sz w:val="32"/>
          <w:szCs w:val="32"/>
        </w:rPr>
      </w:pPr>
    </w:p>
    <w:p w14:paraId="39CA6244" w14:textId="77777777" w:rsidR="00481777" w:rsidRPr="00714A6E" w:rsidRDefault="00481777" w:rsidP="0046515D">
      <w:pPr>
        <w:pStyle w:val="CoverPageDate"/>
        <w:jc w:val="right"/>
        <w:rPr>
          <w:rFonts w:asciiTheme="minorHAnsi" w:hAnsiTheme="minorHAnsi" w:cstheme="minorHAnsi"/>
          <w:color w:val="auto"/>
          <w:sz w:val="32"/>
          <w:szCs w:val="32"/>
        </w:rPr>
      </w:pPr>
    </w:p>
    <w:p w14:paraId="431E1E1F" w14:textId="77777777" w:rsidR="00481777" w:rsidRPr="00714A6E" w:rsidRDefault="00481777" w:rsidP="0046515D">
      <w:pPr>
        <w:pStyle w:val="CoverPageDate"/>
        <w:jc w:val="right"/>
        <w:rPr>
          <w:rFonts w:asciiTheme="minorHAnsi" w:hAnsiTheme="minorHAnsi" w:cstheme="minorHAnsi"/>
          <w:color w:val="auto"/>
          <w:sz w:val="32"/>
          <w:szCs w:val="32"/>
        </w:rPr>
      </w:pPr>
    </w:p>
    <w:p w14:paraId="28660FE2" w14:textId="59869DF2" w:rsidR="0046515D" w:rsidRPr="00714A6E" w:rsidRDefault="00CC7A91" w:rsidP="13BF7FC1">
      <w:pPr>
        <w:pStyle w:val="CoverPageDate"/>
        <w:jc w:val="right"/>
        <w:rPr>
          <w:rFonts w:asciiTheme="minorHAnsi" w:hAnsiTheme="minorHAnsi" w:cstheme="minorBidi"/>
        </w:rPr>
        <w:sectPr w:rsidR="0046515D" w:rsidRPr="00714A6E" w:rsidSect="00674E18">
          <w:headerReference w:type="even" r:id="rId12"/>
          <w:headerReference w:type="default" r:id="rId13"/>
          <w:footerReference w:type="default" r:id="rId14"/>
          <w:headerReference w:type="first" r:id="rId15"/>
          <w:footerReference w:type="first" r:id="rId16"/>
          <w:pgSz w:w="11906" w:h="16838"/>
          <w:pgMar w:top="1701" w:right="1134" w:bottom="1418" w:left="1134" w:header="709" w:footer="709" w:gutter="0"/>
          <w:cols w:space="708"/>
          <w:titlePg/>
          <w:docGrid w:linePitch="360"/>
        </w:sectPr>
      </w:pPr>
      <w:r>
        <w:rPr>
          <w:rFonts w:asciiTheme="minorHAnsi" w:hAnsiTheme="minorHAnsi" w:cstheme="minorBidi"/>
          <w:color w:val="auto"/>
          <w:sz w:val="32"/>
          <w:szCs w:val="32"/>
        </w:rPr>
        <w:t xml:space="preserve">January </w:t>
      </w:r>
      <w:r w:rsidR="0046515D" w:rsidRPr="13BF7FC1">
        <w:rPr>
          <w:rFonts w:asciiTheme="minorHAnsi" w:hAnsiTheme="minorHAnsi" w:cstheme="minorBidi"/>
          <w:color w:val="auto"/>
          <w:sz w:val="32"/>
          <w:szCs w:val="32"/>
        </w:rPr>
        <w:t>20</w:t>
      </w:r>
      <w:r w:rsidR="007554A8" w:rsidRPr="13BF7FC1">
        <w:rPr>
          <w:rFonts w:asciiTheme="minorHAnsi" w:hAnsiTheme="minorHAnsi" w:cstheme="minorBidi"/>
          <w:color w:val="auto"/>
          <w:sz w:val="32"/>
          <w:szCs w:val="32"/>
        </w:rPr>
        <w:t>2</w:t>
      </w:r>
      <w:r w:rsidR="00F55A85">
        <w:rPr>
          <w:rFonts w:asciiTheme="minorHAnsi" w:hAnsiTheme="minorHAnsi" w:cstheme="minorBidi"/>
          <w:color w:val="auto"/>
          <w:sz w:val="32"/>
          <w:szCs w:val="32"/>
        </w:rPr>
        <w:t>5</w:t>
      </w:r>
    </w:p>
    <w:sdt>
      <w:sdtPr>
        <w:rPr>
          <w:rFonts w:ascii="Arial" w:eastAsiaTheme="minorEastAsia" w:hAnsi="Arial" w:cstheme="minorBidi"/>
          <w:b w:val="0"/>
          <w:bCs w:val="0"/>
          <w:color w:val="auto"/>
          <w:sz w:val="24"/>
          <w:szCs w:val="24"/>
          <w:lang w:val="en-GB" w:eastAsia="en-US"/>
        </w:rPr>
        <w:id w:val="469253046"/>
        <w:docPartObj>
          <w:docPartGallery w:val="Table of Contents"/>
          <w:docPartUnique/>
        </w:docPartObj>
      </w:sdtPr>
      <w:sdtEndPr>
        <w:rPr>
          <w:noProof/>
        </w:rPr>
      </w:sdtEndPr>
      <w:sdtContent>
        <w:p w14:paraId="6598A294" w14:textId="34BB3C11" w:rsidR="001E1F49" w:rsidRPr="008A5C0D" w:rsidRDefault="001E1F49">
          <w:pPr>
            <w:pStyle w:val="TOCHeading"/>
            <w:rPr>
              <w:color w:val="4F758B"/>
            </w:rPr>
          </w:pPr>
          <w:r w:rsidRPr="008A5C0D">
            <w:rPr>
              <w:color w:val="4F758B"/>
            </w:rPr>
            <w:t>Contents</w:t>
          </w:r>
        </w:p>
        <w:p w14:paraId="5173EF82" w14:textId="4567CD1C" w:rsidR="00F0446F" w:rsidRPr="008A5C0D" w:rsidRDefault="001E1F49">
          <w:pPr>
            <w:pStyle w:val="TOC1"/>
            <w:rPr>
              <w:rFonts w:asciiTheme="minorHAnsi" w:eastAsiaTheme="minorEastAsia" w:hAnsiTheme="minorHAnsi"/>
              <w:b w:val="0"/>
              <w:bCs w:val="0"/>
              <w:color w:val="4F758B"/>
              <w:kern w:val="2"/>
              <w:sz w:val="24"/>
              <w:szCs w:val="24"/>
              <w:lang w:eastAsia="en-GB"/>
              <w14:ligatures w14:val="standardContextual"/>
            </w:rPr>
          </w:pPr>
          <w:r w:rsidRPr="008A5C0D">
            <w:rPr>
              <w:color w:val="4F758B"/>
            </w:rPr>
            <w:fldChar w:fldCharType="begin"/>
          </w:r>
          <w:r w:rsidRPr="008A5C0D">
            <w:rPr>
              <w:color w:val="4F758B"/>
            </w:rPr>
            <w:instrText xml:space="preserve"> TOC \o "1-3" \h \z \u </w:instrText>
          </w:r>
          <w:r w:rsidRPr="008A5C0D">
            <w:rPr>
              <w:color w:val="4F758B"/>
            </w:rPr>
            <w:fldChar w:fldCharType="separate"/>
          </w:r>
          <w:hyperlink w:anchor="_Toc188971959" w:history="1">
            <w:r w:rsidR="00F0446F" w:rsidRPr="008A5C0D">
              <w:rPr>
                <w:rStyle w:val="Hyperlink"/>
                <w:color w:val="4F758B"/>
              </w:rPr>
              <w:t>1.</w:t>
            </w:r>
            <w:r w:rsidR="00F0446F" w:rsidRPr="008A5C0D">
              <w:rPr>
                <w:rFonts w:asciiTheme="minorHAnsi" w:eastAsiaTheme="minorEastAsia" w:hAnsiTheme="minorHAnsi"/>
                <w:b w:val="0"/>
                <w:bCs w:val="0"/>
                <w:color w:val="4F758B"/>
                <w:kern w:val="2"/>
                <w:sz w:val="24"/>
                <w:szCs w:val="24"/>
                <w:lang w:eastAsia="en-GB"/>
                <w14:ligatures w14:val="standardContextual"/>
              </w:rPr>
              <w:tab/>
            </w:r>
            <w:r w:rsidR="00F0446F" w:rsidRPr="008A5C0D">
              <w:rPr>
                <w:rStyle w:val="Hyperlink"/>
                <w:color w:val="4F758B"/>
              </w:rPr>
              <w:t>Purpose</w:t>
            </w:r>
            <w:r w:rsidR="00F0446F" w:rsidRPr="008A5C0D">
              <w:rPr>
                <w:webHidden/>
                <w:color w:val="4F758B"/>
              </w:rPr>
              <w:tab/>
            </w:r>
            <w:r w:rsidR="00F0446F" w:rsidRPr="008A5C0D">
              <w:rPr>
                <w:webHidden/>
                <w:color w:val="4F758B"/>
              </w:rPr>
              <w:fldChar w:fldCharType="begin"/>
            </w:r>
            <w:r w:rsidR="00F0446F" w:rsidRPr="008A5C0D">
              <w:rPr>
                <w:webHidden/>
                <w:color w:val="4F758B"/>
              </w:rPr>
              <w:instrText xml:space="preserve"> PAGEREF _Toc188971959 \h </w:instrText>
            </w:r>
            <w:r w:rsidR="00F0446F" w:rsidRPr="008A5C0D">
              <w:rPr>
                <w:webHidden/>
                <w:color w:val="4F758B"/>
              </w:rPr>
            </w:r>
            <w:r w:rsidR="00F0446F" w:rsidRPr="008A5C0D">
              <w:rPr>
                <w:webHidden/>
                <w:color w:val="4F758B"/>
              </w:rPr>
              <w:fldChar w:fldCharType="separate"/>
            </w:r>
            <w:r w:rsidR="00B7220B">
              <w:rPr>
                <w:webHidden/>
                <w:color w:val="4F758B"/>
              </w:rPr>
              <w:t>1</w:t>
            </w:r>
            <w:r w:rsidR="00F0446F" w:rsidRPr="008A5C0D">
              <w:rPr>
                <w:webHidden/>
                <w:color w:val="4F758B"/>
              </w:rPr>
              <w:fldChar w:fldCharType="end"/>
            </w:r>
          </w:hyperlink>
        </w:p>
        <w:p w14:paraId="67B8340D" w14:textId="2784ACDF" w:rsidR="00F0446F" w:rsidRPr="008A5C0D" w:rsidRDefault="00F0446F">
          <w:pPr>
            <w:pStyle w:val="TOC1"/>
            <w:rPr>
              <w:rFonts w:asciiTheme="minorHAnsi" w:eastAsiaTheme="minorEastAsia" w:hAnsiTheme="minorHAnsi"/>
              <w:b w:val="0"/>
              <w:bCs w:val="0"/>
              <w:color w:val="4F758B"/>
              <w:kern w:val="2"/>
              <w:sz w:val="24"/>
              <w:szCs w:val="24"/>
              <w:lang w:eastAsia="en-GB"/>
              <w14:ligatures w14:val="standardContextual"/>
            </w:rPr>
          </w:pPr>
          <w:hyperlink w:anchor="_Toc188971960" w:history="1">
            <w:r w:rsidRPr="008A5C0D">
              <w:rPr>
                <w:rStyle w:val="Hyperlink"/>
                <w:color w:val="4F758B"/>
              </w:rPr>
              <w:t>2.</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Introduction</w:t>
            </w:r>
            <w:r w:rsidRPr="008A5C0D">
              <w:rPr>
                <w:webHidden/>
                <w:color w:val="4F758B"/>
              </w:rPr>
              <w:tab/>
            </w:r>
            <w:r w:rsidRPr="008A5C0D">
              <w:rPr>
                <w:webHidden/>
                <w:color w:val="4F758B"/>
              </w:rPr>
              <w:fldChar w:fldCharType="begin"/>
            </w:r>
            <w:r w:rsidRPr="008A5C0D">
              <w:rPr>
                <w:webHidden/>
                <w:color w:val="4F758B"/>
              </w:rPr>
              <w:instrText xml:space="preserve"> PAGEREF _Toc188971960 \h </w:instrText>
            </w:r>
            <w:r w:rsidRPr="008A5C0D">
              <w:rPr>
                <w:webHidden/>
                <w:color w:val="4F758B"/>
              </w:rPr>
            </w:r>
            <w:r w:rsidRPr="008A5C0D">
              <w:rPr>
                <w:webHidden/>
                <w:color w:val="4F758B"/>
              </w:rPr>
              <w:fldChar w:fldCharType="separate"/>
            </w:r>
            <w:r w:rsidR="00B7220B">
              <w:rPr>
                <w:webHidden/>
                <w:color w:val="4F758B"/>
              </w:rPr>
              <w:t>1</w:t>
            </w:r>
            <w:r w:rsidRPr="008A5C0D">
              <w:rPr>
                <w:webHidden/>
                <w:color w:val="4F758B"/>
              </w:rPr>
              <w:fldChar w:fldCharType="end"/>
            </w:r>
          </w:hyperlink>
        </w:p>
        <w:p w14:paraId="20B1D128" w14:textId="24C5B931"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1" w:history="1">
            <w:r w:rsidRPr="008A5C0D">
              <w:rPr>
                <w:rStyle w:val="Hyperlink"/>
                <w:color w:val="4F758B"/>
              </w:rPr>
              <w:t>2.1.</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What Is BNG</w:t>
            </w:r>
            <w:r w:rsidRPr="008A5C0D">
              <w:rPr>
                <w:webHidden/>
                <w:color w:val="4F758B"/>
              </w:rPr>
              <w:tab/>
            </w:r>
            <w:r w:rsidRPr="008A5C0D">
              <w:rPr>
                <w:webHidden/>
                <w:color w:val="4F758B"/>
              </w:rPr>
              <w:fldChar w:fldCharType="begin"/>
            </w:r>
            <w:r w:rsidRPr="008A5C0D">
              <w:rPr>
                <w:webHidden/>
                <w:color w:val="4F758B"/>
              </w:rPr>
              <w:instrText xml:space="preserve"> PAGEREF _Toc188971961 \h </w:instrText>
            </w:r>
            <w:r w:rsidRPr="008A5C0D">
              <w:rPr>
                <w:webHidden/>
                <w:color w:val="4F758B"/>
              </w:rPr>
            </w:r>
            <w:r w:rsidRPr="008A5C0D">
              <w:rPr>
                <w:webHidden/>
                <w:color w:val="4F758B"/>
              </w:rPr>
              <w:fldChar w:fldCharType="separate"/>
            </w:r>
            <w:r w:rsidR="00B7220B">
              <w:rPr>
                <w:webHidden/>
                <w:color w:val="4F758B"/>
              </w:rPr>
              <w:t>1</w:t>
            </w:r>
            <w:r w:rsidRPr="008A5C0D">
              <w:rPr>
                <w:webHidden/>
                <w:color w:val="4F758B"/>
              </w:rPr>
              <w:fldChar w:fldCharType="end"/>
            </w:r>
          </w:hyperlink>
        </w:p>
        <w:p w14:paraId="60B1BDBA" w14:textId="4DC8B374"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2" w:history="1">
            <w:r w:rsidRPr="008A5C0D">
              <w:rPr>
                <w:rStyle w:val="Hyperlink"/>
                <w:color w:val="4F758B"/>
              </w:rPr>
              <w:t>2.2.</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Biodiversity Gain Hierarchy</w:t>
            </w:r>
            <w:r w:rsidRPr="008A5C0D">
              <w:rPr>
                <w:webHidden/>
                <w:color w:val="4F758B"/>
              </w:rPr>
              <w:tab/>
            </w:r>
            <w:r w:rsidRPr="008A5C0D">
              <w:rPr>
                <w:webHidden/>
                <w:color w:val="4F758B"/>
              </w:rPr>
              <w:fldChar w:fldCharType="begin"/>
            </w:r>
            <w:r w:rsidRPr="008A5C0D">
              <w:rPr>
                <w:webHidden/>
                <w:color w:val="4F758B"/>
              </w:rPr>
              <w:instrText xml:space="preserve"> PAGEREF _Toc188971962 \h </w:instrText>
            </w:r>
            <w:r w:rsidRPr="008A5C0D">
              <w:rPr>
                <w:webHidden/>
                <w:color w:val="4F758B"/>
              </w:rPr>
            </w:r>
            <w:r w:rsidRPr="008A5C0D">
              <w:rPr>
                <w:webHidden/>
                <w:color w:val="4F758B"/>
              </w:rPr>
              <w:fldChar w:fldCharType="separate"/>
            </w:r>
            <w:r w:rsidR="00B7220B">
              <w:rPr>
                <w:webHidden/>
                <w:color w:val="4F758B"/>
              </w:rPr>
              <w:t>1</w:t>
            </w:r>
            <w:r w:rsidRPr="008A5C0D">
              <w:rPr>
                <w:webHidden/>
                <w:color w:val="4F758B"/>
              </w:rPr>
              <w:fldChar w:fldCharType="end"/>
            </w:r>
          </w:hyperlink>
        </w:p>
        <w:p w14:paraId="1DC86C61" w14:textId="3C275A51" w:rsidR="00F0446F" w:rsidRPr="008A5C0D" w:rsidRDefault="00F0446F">
          <w:pPr>
            <w:pStyle w:val="TOC1"/>
            <w:rPr>
              <w:rFonts w:asciiTheme="minorHAnsi" w:eastAsiaTheme="minorEastAsia" w:hAnsiTheme="minorHAnsi"/>
              <w:b w:val="0"/>
              <w:bCs w:val="0"/>
              <w:color w:val="4F758B"/>
              <w:kern w:val="2"/>
              <w:sz w:val="24"/>
              <w:szCs w:val="24"/>
              <w:lang w:eastAsia="en-GB"/>
              <w14:ligatures w14:val="standardContextual"/>
            </w:rPr>
          </w:pPr>
          <w:hyperlink w:anchor="_Toc188971963" w:history="1">
            <w:r w:rsidRPr="008A5C0D">
              <w:rPr>
                <w:rStyle w:val="Hyperlink"/>
                <w:color w:val="4F758B"/>
              </w:rPr>
              <w:t>3.</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When is BNG Required?</w:t>
            </w:r>
            <w:r w:rsidRPr="008A5C0D">
              <w:rPr>
                <w:webHidden/>
                <w:color w:val="4F758B"/>
              </w:rPr>
              <w:tab/>
            </w:r>
            <w:r w:rsidRPr="008A5C0D">
              <w:rPr>
                <w:webHidden/>
                <w:color w:val="4F758B"/>
              </w:rPr>
              <w:fldChar w:fldCharType="begin"/>
            </w:r>
            <w:r w:rsidRPr="008A5C0D">
              <w:rPr>
                <w:webHidden/>
                <w:color w:val="4F758B"/>
              </w:rPr>
              <w:instrText xml:space="preserve"> PAGEREF _Toc188971963 \h </w:instrText>
            </w:r>
            <w:r w:rsidRPr="008A5C0D">
              <w:rPr>
                <w:webHidden/>
                <w:color w:val="4F758B"/>
              </w:rPr>
            </w:r>
            <w:r w:rsidRPr="008A5C0D">
              <w:rPr>
                <w:webHidden/>
                <w:color w:val="4F758B"/>
              </w:rPr>
              <w:fldChar w:fldCharType="separate"/>
            </w:r>
            <w:r w:rsidR="00B7220B">
              <w:rPr>
                <w:webHidden/>
                <w:color w:val="4F758B"/>
              </w:rPr>
              <w:t>2</w:t>
            </w:r>
            <w:r w:rsidRPr="008A5C0D">
              <w:rPr>
                <w:webHidden/>
                <w:color w:val="4F758B"/>
              </w:rPr>
              <w:fldChar w:fldCharType="end"/>
            </w:r>
          </w:hyperlink>
        </w:p>
        <w:p w14:paraId="2CF2769E" w14:textId="14225722"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4" w:history="1">
            <w:r w:rsidRPr="008A5C0D">
              <w:rPr>
                <w:rStyle w:val="Hyperlink"/>
                <w:color w:val="4F758B"/>
              </w:rPr>
              <w:t>3.1.</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Exemptions</w:t>
            </w:r>
            <w:r w:rsidRPr="008A5C0D">
              <w:rPr>
                <w:webHidden/>
                <w:color w:val="4F758B"/>
              </w:rPr>
              <w:tab/>
            </w:r>
            <w:r w:rsidRPr="008A5C0D">
              <w:rPr>
                <w:webHidden/>
                <w:color w:val="4F758B"/>
              </w:rPr>
              <w:fldChar w:fldCharType="begin"/>
            </w:r>
            <w:r w:rsidRPr="008A5C0D">
              <w:rPr>
                <w:webHidden/>
                <w:color w:val="4F758B"/>
              </w:rPr>
              <w:instrText xml:space="preserve"> PAGEREF _Toc188971964 \h </w:instrText>
            </w:r>
            <w:r w:rsidRPr="008A5C0D">
              <w:rPr>
                <w:webHidden/>
                <w:color w:val="4F758B"/>
              </w:rPr>
            </w:r>
            <w:r w:rsidRPr="008A5C0D">
              <w:rPr>
                <w:webHidden/>
                <w:color w:val="4F758B"/>
              </w:rPr>
              <w:fldChar w:fldCharType="separate"/>
            </w:r>
            <w:r w:rsidR="00B7220B">
              <w:rPr>
                <w:webHidden/>
                <w:color w:val="4F758B"/>
              </w:rPr>
              <w:t>2</w:t>
            </w:r>
            <w:r w:rsidRPr="008A5C0D">
              <w:rPr>
                <w:webHidden/>
                <w:color w:val="4F758B"/>
              </w:rPr>
              <w:fldChar w:fldCharType="end"/>
            </w:r>
          </w:hyperlink>
        </w:p>
        <w:p w14:paraId="6CBD59C5" w14:textId="271C0302"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5" w:history="1">
            <w:r w:rsidRPr="008A5C0D">
              <w:rPr>
                <w:rStyle w:val="Hyperlink"/>
                <w:color w:val="4F758B"/>
              </w:rPr>
              <w:t>3.2.</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Which Metric?</w:t>
            </w:r>
            <w:r w:rsidRPr="008A5C0D">
              <w:rPr>
                <w:webHidden/>
                <w:color w:val="4F758B"/>
              </w:rPr>
              <w:tab/>
            </w:r>
            <w:r w:rsidRPr="008A5C0D">
              <w:rPr>
                <w:webHidden/>
                <w:color w:val="4F758B"/>
              </w:rPr>
              <w:fldChar w:fldCharType="begin"/>
            </w:r>
            <w:r w:rsidRPr="008A5C0D">
              <w:rPr>
                <w:webHidden/>
                <w:color w:val="4F758B"/>
              </w:rPr>
              <w:instrText xml:space="preserve"> PAGEREF _Toc188971965 \h </w:instrText>
            </w:r>
            <w:r w:rsidRPr="008A5C0D">
              <w:rPr>
                <w:webHidden/>
                <w:color w:val="4F758B"/>
              </w:rPr>
            </w:r>
            <w:r w:rsidRPr="008A5C0D">
              <w:rPr>
                <w:webHidden/>
                <w:color w:val="4F758B"/>
              </w:rPr>
              <w:fldChar w:fldCharType="separate"/>
            </w:r>
            <w:r w:rsidR="00B7220B">
              <w:rPr>
                <w:webHidden/>
                <w:color w:val="4F758B"/>
              </w:rPr>
              <w:t>2</w:t>
            </w:r>
            <w:r w:rsidRPr="008A5C0D">
              <w:rPr>
                <w:webHidden/>
                <w:color w:val="4F758B"/>
              </w:rPr>
              <w:fldChar w:fldCharType="end"/>
            </w:r>
          </w:hyperlink>
        </w:p>
        <w:p w14:paraId="3729DA9F" w14:textId="0069F062"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6" w:history="1">
            <w:r w:rsidRPr="008A5C0D">
              <w:rPr>
                <w:rStyle w:val="Hyperlink"/>
                <w:color w:val="4F758B"/>
              </w:rPr>
              <w:t>3.3.</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Statutory Metric</w:t>
            </w:r>
            <w:r w:rsidRPr="008A5C0D">
              <w:rPr>
                <w:webHidden/>
                <w:color w:val="4F758B"/>
              </w:rPr>
              <w:tab/>
            </w:r>
            <w:r w:rsidRPr="008A5C0D">
              <w:rPr>
                <w:webHidden/>
                <w:color w:val="4F758B"/>
              </w:rPr>
              <w:fldChar w:fldCharType="begin"/>
            </w:r>
            <w:r w:rsidRPr="008A5C0D">
              <w:rPr>
                <w:webHidden/>
                <w:color w:val="4F758B"/>
              </w:rPr>
              <w:instrText xml:space="preserve"> PAGEREF _Toc188971966 \h </w:instrText>
            </w:r>
            <w:r w:rsidRPr="008A5C0D">
              <w:rPr>
                <w:webHidden/>
                <w:color w:val="4F758B"/>
              </w:rPr>
            </w:r>
            <w:r w:rsidRPr="008A5C0D">
              <w:rPr>
                <w:webHidden/>
                <w:color w:val="4F758B"/>
              </w:rPr>
              <w:fldChar w:fldCharType="separate"/>
            </w:r>
            <w:r w:rsidR="00B7220B">
              <w:rPr>
                <w:webHidden/>
                <w:color w:val="4F758B"/>
              </w:rPr>
              <w:t>3</w:t>
            </w:r>
            <w:r w:rsidRPr="008A5C0D">
              <w:rPr>
                <w:webHidden/>
                <w:color w:val="4F758B"/>
              </w:rPr>
              <w:fldChar w:fldCharType="end"/>
            </w:r>
          </w:hyperlink>
        </w:p>
        <w:p w14:paraId="5BB4C992" w14:textId="1ADC1CEE"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7" w:history="1">
            <w:r w:rsidRPr="008A5C0D">
              <w:rPr>
                <w:rStyle w:val="Hyperlink"/>
                <w:color w:val="4F758B"/>
              </w:rPr>
              <w:t>3.4.</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Small Sites Metric</w:t>
            </w:r>
            <w:r w:rsidRPr="008A5C0D">
              <w:rPr>
                <w:webHidden/>
                <w:color w:val="4F758B"/>
              </w:rPr>
              <w:tab/>
            </w:r>
            <w:r w:rsidRPr="008A5C0D">
              <w:rPr>
                <w:webHidden/>
                <w:color w:val="4F758B"/>
              </w:rPr>
              <w:fldChar w:fldCharType="begin"/>
            </w:r>
            <w:r w:rsidRPr="008A5C0D">
              <w:rPr>
                <w:webHidden/>
                <w:color w:val="4F758B"/>
              </w:rPr>
              <w:instrText xml:space="preserve"> PAGEREF _Toc188971967 \h </w:instrText>
            </w:r>
            <w:r w:rsidRPr="008A5C0D">
              <w:rPr>
                <w:webHidden/>
                <w:color w:val="4F758B"/>
              </w:rPr>
            </w:r>
            <w:r w:rsidRPr="008A5C0D">
              <w:rPr>
                <w:webHidden/>
                <w:color w:val="4F758B"/>
              </w:rPr>
              <w:fldChar w:fldCharType="separate"/>
            </w:r>
            <w:r w:rsidR="00B7220B">
              <w:rPr>
                <w:webHidden/>
                <w:color w:val="4F758B"/>
              </w:rPr>
              <w:t>3</w:t>
            </w:r>
            <w:r w:rsidRPr="008A5C0D">
              <w:rPr>
                <w:webHidden/>
                <w:color w:val="4F758B"/>
              </w:rPr>
              <w:fldChar w:fldCharType="end"/>
            </w:r>
          </w:hyperlink>
        </w:p>
        <w:p w14:paraId="41A5CEA4" w14:textId="258D082C"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68" w:history="1">
            <w:r w:rsidRPr="008A5C0D">
              <w:rPr>
                <w:rStyle w:val="Hyperlink"/>
                <w:color w:val="4F758B"/>
              </w:rPr>
              <w:t>3.5.</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Differences Between the Metrics</w:t>
            </w:r>
            <w:r w:rsidRPr="008A5C0D">
              <w:rPr>
                <w:webHidden/>
                <w:color w:val="4F758B"/>
              </w:rPr>
              <w:tab/>
            </w:r>
            <w:r w:rsidRPr="008A5C0D">
              <w:rPr>
                <w:webHidden/>
                <w:color w:val="4F758B"/>
              </w:rPr>
              <w:fldChar w:fldCharType="begin"/>
            </w:r>
            <w:r w:rsidRPr="008A5C0D">
              <w:rPr>
                <w:webHidden/>
                <w:color w:val="4F758B"/>
              </w:rPr>
              <w:instrText xml:space="preserve"> PAGEREF _Toc188971968 \h </w:instrText>
            </w:r>
            <w:r w:rsidRPr="008A5C0D">
              <w:rPr>
                <w:webHidden/>
                <w:color w:val="4F758B"/>
              </w:rPr>
            </w:r>
            <w:r w:rsidRPr="008A5C0D">
              <w:rPr>
                <w:webHidden/>
                <w:color w:val="4F758B"/>
              </w:rPr>
              <w:fldChar w:fldCharType="separate"/>
            </w:r>
            <w:r w:rsidR="00B7220B">
              <w:rPr>
                <w:webHidden/>
                <w:color w:val="4F758B"/>
              </w:rPr>
              <w:t>4</w:t>
            </w:r>
            <w:r w:rsidRPr="008A5C0D">
              <w:rPr>
                <w:webHidden/>
                <w:color w:val="4F758B"/>
              </w:rPr>
              <w:fldChar w:fldCharType="end"/>
            </w:r>
          </w:hyperlink>
        </w:p>
        <w:p w14:paraId="10F532F0" w14:textId="62673635"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69" w:history="1">
            <w:r w:rsidRPr="008A5C0D">
              <w:rPr>
                <w:rStyle w:val="Hyperlink"/>
                <w:noProof/>
                <w:color w:val="4F758B"/>
              </w:rPr>
              <w:t>RMBC Competent Person Definition for the SSM</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_Toc188971969 \h </w:instrText>
            </w:r>
            <w:r w:rsidRPr="008A5C0D">
              <w:rPr>
                <w:noProof/>
                <w:webHidden/>
                <w:color w:val="4F758B"/>
              </w:rPr>
            </w:r>
            <w:r w:rsidRPr="008A5C0D">
              <w:rPr>
                <w:noProof/>
                <w:webHidden/>
                <w:color w:val="4F758B"/>
              </w:rPr>
              <w:fldChar w:fldCharType="separate"/>
            </w:r>
            <w:r w:rsidR="00B7220B">
              <w:rPr>
                <w:noProof/>
                <w:webHidden/>
                <w:color w:val="4F758B"/>
              </w:rPr>
              <w:t>4</w:t>
            </w:r>
            <w:r w:rsidRPr="008A5C0D">
              <w:rPr>
                <w:noProof/>
                <w:webHidden/>
                <w:color w:val="4F758B"/>
              </w:rPr>
              <w:fldChar w:fldCharType="end"/>
            </w:r>
          </w:hyperlink>
        </w:p>
        <w:p w14:paraId="29AFCDFF" w14:textId="4B116813" w:rsidR="00F0446F" w:rsidRPr="008A5C0D" w:rsidRDefault="00F0446F">
          <w:pPr>
            <w:pStyle w:val="TOC1"/>
            <w:rPr>
              <w:rFonts w:asciiTheme="minorHAnsi" w:eastAsiaTheme="minorEastAsia" w:hAnsiTheme="minorHAnsi"/>
              <w:b w:val="0"/>
              <w:bCs w:val="0"/>
              <w:color w:val="4F758B"/>
              <w:kern w:val="2"/>
              <w:sz w:val="24"/>
              <w:szCs w:val="24"/>
              <w:lang w:eastAsia="en-GB"/>
              <w14:ligatures w14:val="standardContextual"/>
            </w:rPr>
          </w:pPr>
          <w:hyperlink w:anchor="_Toc188971970" w:history="1">
            <w:r w:rsidRPr="008A5C0D">
              <w:rPr>
                <w:rStyle w:val="Hyperlink"/>
                <w:color w:val="4F758B"/>
              </w:rPr>
              <w:t>4.</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How is BNG Measured?</w:t>
            </w:r>
            <w:r w:rsidRPr="008A5C0D">
              <w:rPr>
                <w:webHidden/>
                <w:color w:val="4F758B"/>
              </w:rPr>
              <w:tab/>
            </w:r>
            <w:r w:rsidRPr="008A5C0D">
              <w:rPr>
                <w:webHidden/>
                <w:color w:val="4F758B"/>
              </w:rPr>
              <w:fldChar w:fldCharType="begin"/>
            </w:r>
            <w:r w:rsidRPr="008A5C0D">
              <w:rPr>
                <w:webHidden/>
                <w:color w:val="4F758B"/>
              </w:rPr>
              <w:instrText xml:space="preserve"> PAGEREF _Toc188971970 \h </w:instrText>
            </w:r>
            <w:r w:rsidRPr="008A5C0D">
              <w:rPr>
                <w:webHidden/>
                <w:color w:val="4F758B"/>
              </w:rPr>
            </w:r>
            <w:r w:rsidRPr="008A5C0D">
              <w:rPr>
                <w:webHidden/>
                <w:color w:val="4F758B"/>
              </w:rPr>
              <w:fldChar w:fldCharType="separate"/>
            </w:r>
            <w:r w:rsidR="00B7220B">
              <w:rPr>
                <w:webHidden/>
                <w:color w:val="4F758B"/>
              </w:rPr>
              <w:t>5</w:t>
            </w:r>
            <w:r w:rsidRPr="008A5C0D">
              <w:rPr>
                <w:webHidden/>
                <w:color w:val="4F758B"/>
              </w:rPr>
              <w:fldChar w:fldCharType="end"/>
            </w:r>
          </w:hyperlink>
        </w:p>
        <w:p w14:paraId="587E7AF0" w14:textId="28A446B6"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71" w:history="1">
            <w:r w:rsidRPr="008A5C0D">
              <w:rPr>
                <w:rStyle w:val="Hyperlink"/>
                <w:color w:val="4F758B"/>
              </w:rPr>
              <w:t>4.1.</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Baseline Assessment</w:t>
            </w:r>
            <w:r w:rsidRPr="008A5C0D">
              <w:rPr>
                <w:webHidden/>
                <w:color w:val="4F758B"/>
              </w:rPr>
              <w:tab/>
            </w:r>
            <w:r w:rsidRPr="008A5C0D">
              <w:rPr>
                <w:webHidden/>
                <w:color w:val="4F758B"/>
              </w:rPr>
              <w:fldChar w:fldCharType="begin"/>
            </w:r>
            <w:r w:rsidRPr="008A5C0D">
              <w:rPr>
                <w:webHidden/>
                <w:color w:val="4F758B"/>
              </w:rPr>
              <w:instrText xml:space="preserve"> PAGEREF _Toc188971971 \h </w:instrText>
            </w:r>
            <w:r w:rsidRPr="008A5C0D">
              <w:rPr>
                <w:webHidden/>
                <w:color w:val="4F758B"/>
              </w:rPr>
            </w:r>
            <w:r w:rsidRPr="008A5C0D">
              <w:rPr>
                <w:webHidden/>
                <w:color w:val="4F758B"/>
              </w:rPr>
              <w:fldChar w:fldCharType="separate"/>
            </w:r>
            <w:r w:rsidR="00B7220B">
              <w:rPr>
                <w:webHidden/>
                <w:color w:val="4F758B"/>
              </w:rPr>
              <w:t>5</w:t>
            </w:r>
            <w:r w:rsidRPr="008A5C0D">
              <w:rPr>
                <w:webHidden/>
                <w:color w:val="4F758B"/>
              </w:rPr>
              <w:fldChar w:fldCharType="end"/>
            </w:r>
          </w:hyperlink>
        </w:p>
        <w:p w14:paraId="073F3816" w14:textId="567553C8"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72" w:history="1">
            <w:r w:rsidRPr="008A5C0D">
              <w:rPr>
                <w:rStyle w:val="Hyperlink"/>
                <w:color w:val="4F758B"/>
              </w:rPr>
              <w:t>4.2.</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Making Biodiversity Gain</w:t>
            </w:r>
            <w:r w:rsidRPr="008A5C0D">
              <w:rPr>
                <w:webHidden/>
                <w:color w:val="4F758B"/>
              </w:rPr>
              <w:tab/>
            </w:r>
            <w:r w:rsidRPr="008A5C0D">
              <w:rPr>
                <w:webHidden/>
                <w:color w:val="4F758B"/>
              </w:rPr>
              <w:fldChar w:fldCharType="begin"/>
            </w:r>
            <w:r w:rsidRPr="008A5C0D">
              <w:rPr>
                <w:webHidden/>
                <w:color w:val="4F758B"/>
              </w:rPr>
              <w:instrText xml:space="preserve"> PAGEREF _Toc188971972 \h </w:instrText>
            </w:r>
            <w:r w:rsidRPr="008A5C0D">
              <w:rPr>
                <w:webHidden/>
                <w:color w:val="4F758B"/>
              </w:rPr>
            </w:r>
            <w:r w:rsidRPr="008A5C0D">
              <w:rPr>
                <w:webHidden/>
                <w:color w:val="4F758B"/>
              </w:rPr>
              <w:fldChar w:fldCharType="separate"/>
            </w:r>
            <w:r w:rsidR="00B7220B">
              <w:rPr>
                <w:webHidden/>
                <w:color w:val="4F758B"/>
              </w:rPr>
              <w:t>6</w:t>
            </w:r>
            <w:r w:rsidRPr="008A5C0D">
              <w:rPr>
                <w:webHidden/>
                <w:color w:val="4F758B"/>
              </w:rPr>
              <w:fldChar w:fldCharType="end"/>
            </w:r>
          </w:hyperlink>
        </w:p>
        <w:p w14:paraId="1F5750E0" w14:textId="42678D00" w:rsidR="00F0446F" w:rsidRDefault="00F0446F">
          <w:pPr>
            <w:pStyle w:val="TOC3"/>
            <w:tabs>
              <w:tab w:val="right" w:leader="dot" w:pos="10101"/>
            </w:tabs>
            <w:rPr>
              <w:rStyle w:val="Hyperlink"/>
              <w:noProof/>
              <w:color w:val="4F758B"/>
            </w:rPr>
          </w:pPr>
          <w:hyperlink w:anchor="_Toc188971973" w:history="1">
            <w:r w:rsidRPr="008A5C0D">
              <w:rPr>
                <w:rStyle w:val="Hyperlink"/>
                <w:noProof/>
                <w:color w:val="4F758B"/>
              </w:rPr>
              <w:t>Developments with Zero Baseline Biodiversity Units within RMBC</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_Toc188971973 \h </w:instrText>
            </w:r>
            <w:r w:rsidRPr="008A5C0D">
              <w:rPr>
                <w:noProof/>
                <w:webHidden/>
                <w:color w:val="4F758B"/>
              </w:rPr>
            </w:r>
            <w:r w:rsidRPr="008A5C0D">
              <w:rPr>
                <w:noProof/>
                <w:webHidden/>
                <w:color w:val="4F758B"/>
              </w:rPr>
              <w:fldChar w:fldCharType="separate"/>
            </w:r>
            <w:r w:rsidR="00B7220B">
              <w:rPr>
                <w:noProof/>
                <w:webHidden/>
                <w:color w:val="4F758B"/>
              </w:rPr>
              <w:t>6</w:t>
            </w:r>
            <w:r w:rsidRPr="008A5C0D">
              <w:rPr>
                <w:noProof/>
                <w:webHidden/>
                <w:color w:val="4F758B"/>
              </w:rPr>
              <w:fldChar w:fldCharType="end"/>
            </w:r>
          </w:hyperlink>
        </w:p>
        <w:p w14:paraId="64E1FA93" w14:textId="77777777" w:rsidR="00F0446F" w:rsidRDefault="00F0446F" w:rsidP="00F0446F"/>
        <w:p w14:paraId="00DF46A3" w14:textId="77777777" w:rsidR="00F0446F" w:rsidRDefault="00F0446F" w:rsidP="00F0446F"/>
        <w:p w14:paraId="1F3A1F1D" w14:textId="77777777" w:rsidR="00F0446F" w:rsidRDefault="00F0446F" w:rsidP="00F0446F"/>
        <w:p w14:paraId="552EF553" w14:textId="77777777" w:rsidR="00F0446F" w:rsidRDefault="00F0446F" w:rsidP="00F0446F"/>
        <w:p w14:paraId="7000F0EB" w14:textId="77777777" w:rsidR="00F0446F" w:rsidRDefault="00F0446F" w:rsidP="00F0446F"/>
        <w:p w14:paraId="657EAA69" w14:textId="77777777" w:rsidR="00F0446F" w:rsidRPr="008A5C0D" w:rsidRDefault="00F0446F" w:rsidP="008A5C0D"/>
        <w:p w14:paraId="73C673A5" w14:textId="1D7DB5EC"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74" w:history="1">
            <w:r w:rsidRPr="008A5C0D">
              <w:rPr>
                <w:rStyle w:val="Hyperlink"/>
                <w:color w:val="4F758B"/>
              </w:rPr>
              <w:t>4.3.</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Survey and Design Summary Flow Chart</w:t>
            </w:r>
            <w:r w:rsidRPr="008A5C0D">
              <w:rPr>
                <w:webHidden/>
                <w:color w:val="4F758B"/>
              </w:rPr>
              <w:tab/>
            </w:r>
            <w:r w:rsidRPr="008A5C0D">
              <w:rPr>
                <w:webHidden/>
                <w:color w:val="4F758B"/>
              </w:rPr>
              <w:fldChar w:fldCharType="begin"/>
            </w:r>
            <w:r w:rsidRPr="008A5C0D">
              <w:rPr>
                <w:webHidden/>
                <w:color w:val="4F758B"/>
              </w:rPr>
              <w:instrText xml:space="preserve"> PAGEREF _Toc188971974 \h </w:instrText>
            </w:r>
            <w:r w:rsidRPr="008A5C0D">
              <w:rPr>
                <w:webHidden/>
                <w:color w:val="4F758B"/>
              </w:rPr>
            </w:r>
            <w:r w:rsidRPr="008A5C0D">
              <w:rPr>
                <w:webHidden/>
                <w:color w:val="4F758B"/>
              </w:rPr>
              <w:fldChar w:fldCharType="separate"/>
            </w:r>
            <w:r w:rsidR="00B7220B">
              <w:rPr>
                <w:webHidden/>
                <w:color w:val="4F758B"/>
              </w:rPr>
              <w:t>7</w:t>
            </w:r>
            <w:r w:rsidRPr="008A5C0D">
              <w:rPr>
                <w:webHidden/>
                <w:color w:val="4F758B"/>
              </w:rPr>
              <w:fldChar w:fldCharType="end"/>
            </w:r>
          </w:hyperlink>
        </w:p>
        <w:p w14:paraId="1F4F6BB7" w14:textId="2164DC45"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75" w:history="1">
            <w:r w:rsidRPr="008A5C0D">
              <w:rPr>
                <w:rStyle w:val="Hyperlink"/>
                <w:noProof/>
                <w:color w:val="4F758B"/>
              </w:rPr>
              <w:t>Figure 1. Flowchart showing the initial BNG process from project inception to design and BNG baseline calculation.</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_Toc188971975 \h </w:instrText>
            </w:r>
            <w:r w:rsidRPr="008A5C0D">
              <w:rPr>
                <w:noProof/>
                <w:webHidden/>
                <w:color w:val="4F758B"/>
              </w:rPr>
            </w:r>
            <w:r w:rsidRPr="008A5C0D">
              <w:rPr>
                <w:noProof/>
                <w:webHidden/>
                <w:color w:val="4F758B"/>
              </w:rPr>
              <w:fldChar w:fldCharType="separate"/>
            </w:r>
            <w:r w:rsidR="00B7220B">
              <w:rPr>
                <w:noProof/>
                <w:webHidden/>
                <w:color w:val="4F758B"/>
              </w:rPr>
              <w:t>7</w:t>
            </w:r>
            <w:r w:rsidRPr="008A5C0D">
              <w:rPr>
                <w:noProof/>
                <w:webHidden/>
                <w:color w:val="4F758B"/>
              </w:rPr>
              <w:fldChar w:fldCharType="end"/>
            </w:r>
          </w:hyperlink>
        </w:p>
        <w:p w14:paraId="44E41F2D" w14:textId="35954AC0" w:rsidR="00F0446F" w:rsidRPr="008A5C0D" w:rsidRDefault="00F0446F">
          <w:pPr>
            <w:pStyle w:val="TOC1"/>
            <w:rPr>
              <w:rFonts w:asciiTheme="minorHAnsi" w:eastAsiaTheme="minorEastAsia" w:hAnsiTheme="minorHAnsi"/>
              <w:b w:val="0"/>
              <w:bCs w:val="0"/>
              <w:color w:val="4F758B"/>
              <w:kern w:val="2"/>
              <w:sz w:val="24"/>
              <w:szCs w:val="24"/>
              <w:lang w:eastAsia="en-GB"/>
              <w14:ligatures w14:val="standardContextual"/>
            </w:rPr>
          </w:pPr>
          <w:hyperlink w:anchor="_Toc188971976" w:history="1">
            <w:r w:rsidRPr="008A5C0D">
              <w:rPr>
                <w:rStyle w:val="Hyperlink"/>
                <w:color w:val="4F758B"/>
              </w:rPr>
              <w:t>5.</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BNG in the Planning Process</w:t>
            </w:r>
            <w:r w:rsidRPr="008A5C0D">
              <w:rPr>
                <w:webHidden/>
                <w:color w:val="4F758B"/>
              </w:rPr>
              <w:tab/>
            </w:r>
            <w:r w:rsidRPr="008A5C0D">
              <w:rPr>
                <w:webHidden/>
                <w:color w:val="4F758B"/>
              </w:rPr>
              <w:fldChar w:fldCharType="begin"/>
            </w:r>
            <w:r w:rsidRPr="008A5C0D">
              <w:rPr>
                <w:webHidden/>
                <w:color w:val="4F758B"/>
              </w:rPr>
              <w:instrText xml:space="preserve"> PAGEREF _Toc188971976 \h </w:instrText>
            </w:r>
            <w:r w:rsidRPr="008A5C0D">
              <w:rPr>
                <w:webHidden/>
                <w:color w:val="4F758B"/>
              </w:rPr>
            </w:r>
            <w:r w:rsidRPr="008A5C0D">
              <w:rPr>
                <w:webHidden/>
                <w:color w:val="4F758B"/>
              </w:rPr>
              <w:fldChar w:fldCharType="separate"/>
            </w:r>
            <w:r w:rsidR="00B7220B">
              <w:rPr>
                <w:webHidden/>
                <w:color w:val="4F758B"/>
              </w:rPr>
              <w:t>8</w:t>
            </w:r>
            <w:r w:rsidRPr="008A5C0D">
              <w:rPr>
                <w:webHidden/>
                <w:color w:val="4F758B"/>
              </w:rPr>
              <w:fldChar w:fldCharType="end"/>
            </w:r>
          </w:hyperlink>
        </w:p>
        <w:p w14:paraId="7E8CD710" w14:textId="22A4BE58"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77" w:history="1">
            <w:r w:rsidRPr="008A5C0D">
              <w:rPr>
                <w:rStyle w:val="Hyperlink"/>
                <w:color w:val="4F758B"/>
              </w:rPr>
              <w:t>5.1.</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Validation for Exempt Applications</w:t>
            </w:r>
            <w:r w:rsidRPr="008A5C0D">
              <w:rPr>
                <w:webHidden/>
                <w:color w:val="4F758B"/>
              </w:rPr>
              <w:tab/>
            </w:r>
            <w:r w:rsidRPr="008A5C0D">
              <w:rPr>
                <w:webHidden/>
                <w:color w:val="4F758B"/>
              </w:rPr>
              <w:fldChar w:fldCharType="begin"/>
            </w:r>
            <w:r w:rsidRPr="008A5C0D">
              <w:rPr>
                <w:webHidden/>
                <w:color w:val="4F758B"/>
              </w:rPr>
              <w:instrText xml:space="preserve"> PAGEREF _Toc188971977 \h </w:instrText>
            </w:r>
            <w:r w:rsidRPr="008A5C0D">
              <w:rPr>
                <w:webHidden/>
                <w:color w:val="4F758B"/>
              </w:rPr>
            </w:r>
            <w:r w:rsidRPr="008A5C0D">
              <w:rPr>
                <w:webHidden/>
                <w:color w:val="4F758B"/>
              </w:rPr>
              <w:fldChar w:fldCharType="separate"/>
            </w:r>
            <w:r w:rsidR="00B7220B">
              <w:rPr>
                <w:webHidden/>
                <w:color w:val="4F758B"/>
              </w:rPr>
              <w:t>8</w:t>
            </w:r>
            <w:r w:rsidRPr="008A5C0D">
              <w:rPr>
                <w:webHidden/>
                <w:color w:val="4F758B"/>
              </w:rPr>
              <w:fldChar w:fldCharType="end"/>
            </w:r>
          </w:hyperlink>
        </w:p>
        <w:p w14:paraId="7C237938" w14:textId="65DE5225"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78" w:history="1">
            <w:r w:rsidRPr="008A5C0D">
              <w:rPr>
                <w:rStyle w:val="Hyperlink"/>
                <w:noProof/>
                <w:color w:val="4F758B"/>
              </w:rPr>
              <w:t>Table 1. RMBC Validation Requirements for Exempt Applications</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_Toc188971978 \h </w:instrText>
            </w:r>
            <w:r w:rsidRPr="008A5C0D">
              <w:rPr>
                <w:noProof/>
                <w:webHidden/>
                <w:color w:val="4F758B"/>
              </w:rPr>
            </w:r>
            <w:r w:rsidRPr="008A5C0D">
              <w:rPr>
                <w:noProof/>
                <w:webHidden/>
                <w:color w:val="4F758B"/>
              </w:rPr>
              <w:fldChar w:fldCharType="separate"/>
            </w:r>
            <w:r w:rsidR="00B7220B">
              <w:rPr>
                <w:noProof/>
                <w:webHidden/>
                <w:color w:val="4F758B"/>
              </w:rPr>
              <w:t>8</w:t>
            </w:r>
            <w:r w:rsidRPr="008A5C0D">
              <w:rPr>
                <w:noProof/>
                <w:webHidden/>
                <w:color w:val="4F758B"/>
              </w:rPr>
              <w:fldChar w:fldCharType="end"/>
            </w:r>
          </w:hyperlink>
        </w:p>
        <w:p w14:paraId="77EE55A6" w14:textId="7CD335AA"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79" w:history="1">
            <w:r w:rsidRPr="008A5C0D">
              <w:rPr>
                <w:rStyle w:val="Hyperlink"/>
                <w:color w:val="4F758B"/>
              </w:rPr>
              <w:t>5.2.</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Validation for Non-Exempt Applications</w:t>
            </w:r>
            <w:r w:rsidRPr="008A5C0D">
              <w:rPr>
                <w:webHidden/>
                <w:color w:val="4F758B"/>
              </w:rPr>
              <w:tab/>
            </w:r>
            <w:r w:rsidRPr="008A5C0D">
              <w:rPr>
                <w:webHidden/>
                <w:color w:val="4F758B"/>
              </w:rPr>
              <w:fldChar w:fldCharType="begin"/>
            </w:r>
            <w:r w:rsidRPr="008A5C0D">
              <w:rPr>
                <w:webHidden/>
                <w:color w:val="4F758B"/>
              </w:rPr>
              <w:instrText xml:space="preserve"> PAGEREF _Toc188971979 \h </w:instrText>
            </w:r>
            <w:r w:rsidRPr="008A5C0D">
              <w:rPr>
                <w:webHidden/>
                <w:color w:val="4F758B"/>
              </w:rPr>
            </w:r>
            <w:r w:rsidRPr="008A5C0D">
              <w:rPr>
                <w:webHidden/>
                <w:color w:val="4F758B"/>
              </w:rPr>
              <w:fldChar w:fldCharType="separate"/>
            </w:r>
            <w:r w:rsidR="00B7220B">
              <w:rPr>
                <w:webHidden/>
                <w:color w:val="4F758B"/>
              </w:rPr>
              <w:t>9</w:t>
            </w:r>
            <w:r w:rsidRPr="008A5C0D">
              <w:rPr>
                <w:webHidden/>
                <w:color w:val="4F758B"/>
              </w:rPr>
              <w:fldChar w:fldCharType="end"/>
            </w:r>
          </w:hyperlink>
        </w:p>
        <w:p w14:paraId="0D58A856" w14:textId="2642E1B5"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0" w:history="1">
            <w:r w:rsidRPr="008A5C0D">
              <w:rPr>
                <w:rStyle w:val="Hyperlink"/>
                <w:noProof/>
                <w:color w:val="4F758B"/>
              </w:rPr>
              <w:t>Table 2. Statutory validation requirements</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_Toc188971980 \h </w:instrText>
            </w:r>
            <w:r w:rsidRPr="008A5C0D">
              <w:rPr>
                <w:noProof/>
                <w:webHidden/>
                <w:color w:val="4F758B"/>
              </w:rPr>
            </w:r>
            <w:r w:rsidRPr="008A5C0D">
              <w:rPr>
                <w:noProof/>
                <w:webHidden/>
                <w:color w:val="4F758B"/>
              </w:rPr>
              <w:fldChar w:fldCharType="separate"/>
            </w:r>
            <w:r w:rsidR="00B7220B">
              <w:rPr>
                <w:noProof/>
                <w:webHidden/>
                <w:color w:val="4F758B"/>
              </w:rPr>
              <w:t>9</w:t>
            </w:r>
            <w:r w:rsidRPr="008A5C0D">
              <w:rPr>
                <w:noProof/>
                <w:webHidden/>
                <w:color w:val="4F758B"/>
              </w:rPr>
              <w:fldChar w:fldCharType="end"/>
            </w:r>
          </w:hyperlink>
        </w:p>
        <w:p w14:paraId="1D3E956E" w14:textId="33698D91"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1" w:history="1">
            <w:r w:rsidRPr="008A5C0D">
              <w:rPr>
                <w:rStyle w:val="Hyperlink"/>
                <w:noProof/>
                <w:color w:val="4F758B"/>
              </w:rPr>
              <w:t>Table 3. RMBC additional validation recommendations for applicants using the SSM</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_Toc188971981 \h </w:instrText>
            </w:r>
            <w:r w:rsidRPr="008A5C0D">
              <w:rPr>
                <w:noProof/>
                <w:webHidden/>
                <w:color w:val="4F758B"/>
              </w:rPr>
            </w:r>
            <w:r w:rsidRPr="008A5C0D">
              <w:rPr>
                <w:noProof/>
                <w:webHidden/>
                <w:color w:val="4F758B"/>
              </w:rPr>
              <w:fldChar w:fldCharType="separate"/>
            </w:r>
            <w:r w:rsidR="00B7220B">
              <w:rPr>
                <w:b/>
                <w:bCs/>
                <w:noProof/>
                <w:webHidden/>
                <w:color w:val="4F758B"/>
                <w:lang w:val="en-US"/>
              </w:rPr>
              <w:t>Error! Bookmark not defined.</w:t>
            </w:r>
            <w:r w:rsidRPr="008A5C0D">
              <w:rPr>
                <w:noProof/>
                <w:webHidden/>
                <w:color w:val="4F758B"/>
              </w:rPr>
              <w:fldChar w:fldCharType="end"/>
            </w:r>
          </w:hyperlink>
        </w:p>
        <w:p w14:paraId="04F75A8E" w14:textId="123A4553"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2" w:history="1">
            <w:r w:rsidRPr="008A5C0D">
              <w:rPr>
                <w:rStyle w:val="Hyperlink"/>
                <w:noProof/>
                <w:color w:val="4F758B"/>
              </w:rPr>
              <w:t xml:space="preserve">Table 4. RMBC additional validation recommendations for applicants using the Main Statutory Metric, small sites with significant on-site gains, sites which </w:t>
            </w:r>
            <w:r w:rsidRPr="008A5C0D">
              <w:rPr>
                <w:rStyle w:val="Hyperlink"/>
                <w:rFonts w:cs="Arial"/>
                <w:noProof/>
                <w:color w:val="4F758B"/>
              </w:rPr>
              <w:t>require a large amount of off-site gain, or any Statutory Credits</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_Toc188971982 \h </w:instrText>
            </w:r>
            <w:r w:rsidRPr="008A5C0D">
              <w:rPr>
                <w:noProof/>
                <w:webHidden/>
                <w:color w:val="4F758B"/>
              </w:rPr>
            </w:r>
            <w:r w:rsidRPr="008A5C0D">
              <w:rPr>
                <w:noProof/>
                <w:webHidden/>
                <w:color w:val="4F758B"/>
              </w:rPr>
              <w:fldChar w:fldCharType="separate"/>
            </w:r>
            <w:r w:rsidR="00B7220B">
              <w:rPr>
                <w:noProof/>
                <w:webHidden/>
                <w:color w:val="4F758B"/>
              </w:rPr>
              <w:t>11</w:t>
            </w:r>
            <w:r w:rsidRPr="008A5C0D">
              <w:rPr>
                <w:noProof/>
                <w:webHidden/>
                <w:color w:val="4F758B"/>
              </w:rPr>
              <w:fldChar w:fldCharType="end"/>
            </w:r>
          </w:hyperlink>
        </w:p>
        <w:p w14:paraId="2059B8E7" w14:textId="7EBF4F6F"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3" w:history="1">
            <w:r w:rsidRPr="008A5C0D">
              <w:rPr>
                <w:rStyle w:val="Hyperlink"/>
                <w:noProof/>
                <w:color w:val="4F758B"/>
              </w:rPr>
              <w:t>Figure 2. Flowchart showing the validation process applicants must follow when submitting a planning application</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_Toc188971983 \h </w:instrText>
            </w:r>
            <w:r w:rsidRPr="008A5C0D">
              <w:rPr>
                <w:noProof/>
                <w:webHidden/>
                <w:color w:val="4F758B"/>
              </w:rPr>
            </w:r>
            <w:r w:rsidRPr="008A5C0D">
              <w:rPr>
                <w:noProof/>
                <w:webHidden/>
                <w:color w:val="4F758B"/>
              </w:rPr>
              <w:fldChar w:fldCharType="separate"/>
            </w:r>
            <w:r w:rsidR="00B7220B">
              <w:rPr>
                <w:noProof/>
                <w:webHidden/>
                <w:color w:val="4F758B"/>
              </w:rPr>
              <w:t>12</w:t>
            </w:r>
            <w:r w:rsidRPr="008A5C0D">
              <w:rPr>
                <w:noProof/>
                <w:webHidden/>
                <w:color w:val="4F758B"/>
              </w:rPr>
              <w:fldChar w:fldCharType="end"/>
            </w:r>
          </w:hyperlink>
        </w:p>
        <w:p w14:paraId="2D173C0D" w14:textId="0A09555E" w:rsidR="00F0446F" w:rsidRPr="008A5C0D" w:rsidRDefault="00F0446F">
          <w:pPr>
            <w:pStyle w:val="TOC2"/>
            <w:rPr>
              <w:rFonts w:asciiTheme="minorHAnsi" w:eastAsiaTheme="minorEastAsia" w:hAnsiTheme="minorHAnsi"/>
              <w:b w:val="0"/>
              <w:bCs w:val="0"/>
              <w:color w:val="4F758B"/>
              <w:kern w:val="2"/>
              <w:sz w:val="24"/>
              <w:szCs w:val="24"/>
              <w:lang w:eastAsia="en-GB"/>
              <w14:ligatures w14:val="standardContextual"/>
            </w:rPr>
          </w:pPr>
          <w:hyperlink w:anchor="_Toc188971984" w:history="1">
            <w:r w:rsidRPr="008A5C0D">
              <w:rPr>
                <w:rStyle w:val="Hyperlink"/>
                <w:color w:val="4F758B"/>
              </w:rPr>
              <w:t>5.3.</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Pre-commencement</w:t>
            </w:r>
            <w:r w:rsidRPr="008A5C0D">
              <w:rPr>
                <w:webHidden/>
                <w:color w:val="4F758B"/>
              </w:rPr>
              <w:tab/>
            </w:r>
            <w:r w:rsidRPr="008A5C0D">
              <w:rPr>
                <w:webHidden/>
                <w:color w:val="4F758B"/>
              </w:rPr>
              <w:fldChar w:fldCharType="begin"/>
            </w:r>
            <w:r w:rsidRPr="008A5C0D">
              <w:rPr>
                <w:webHidden/>
                <w:color w:val="4F758B"/>
              </w:rPr>
              <w:instrText xml:space="preserve"> PAGEREF _Toc188971984 \h </w:instrText>
            </w:r>
            <w:r w:rsidRPr="008A5C0D">
              <w:rPr>
                <w:webHidden/>
                <w:color w:val="4F758B"/>
              </w:rPr>
            </w:r>
            <w:r w:rsidRPr="008A5C0D">
              <w:rPr>
                <w:webHidden/>
                <w:color w:val="4F758B"/>
              </w:rPr>
              <w:fldChar w:fldCharType="separate"/>
            </w:r>
            <w:r w:rsidR="00B7220B">
              <w:rPr>
                <w:webHidden/>
                <w:color w:val="4F758B"/>
              </w:rPr>
              <w:t>13</w:t>
            </w:r>
            <w:r w:rsidRPr="008A5C0D">
              <w:rPr>
                <w:webHidden/>
                <w:color w:val="4F758B"/>
              </w:rPr>
              <w:fldChar w:fldCharType="end"/>
            </w:r>
          </w:hyperlink>
        </w:p>
        <w:p w14:paraId="6F679929" w14:textId="1E06EB15"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5" w:history="1">
            <w:r w:rsidRPr="008A5C0D">
              <w:rPr>
                <w:rStyle w:val="Hyperlink"/>
                <w:noProof/>
                <w:color w:val="4F758B"/>
              </w:rPr>
              <w:t>Table 5. Statutory Pre-commencement Requirements within the BGP</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_Toc188971985 \h </w:instrText>
            </w:r>
            <w:r w:rsidRPr="008A5C0D">
              <w:rPr>
                <w:noProof/>
                <w:webHidden/>
                <w:color w:val="4F758B"/>
              </w:rPr>
            </w:r>
            <w:r w:rsidRPr="008A5C0D">
              <w:rPr>
                <w:noProof/>
                <w:webHidden/>
                <w:color w:val="4F758B"/>
              </w:rPr>
              <w:fldChar w:fldCharType="separate"/>
            </w:r>
            <w:r w:rsidR="00B7220B">
              <w:rPr>
                <w:noProof/>
                <w:webHidden/>
                <w:color w:val="4F758B"/>
              </w:rPr>
              <w:t>13</w:t>
            </w:r>
            <w:r w:rsidRPr="008A5C0D">
              <w:rPr>
                <w:noProof/>
                <w:webHidden/>
                <w:color w:val="4F758B"/>
              </w:rPr>
              <w:fldChar w:fldCharType="end"/>
            </w:r>
          </w:hyperlink>
        </w:p>
        <w:p w14:paraId="746B9CF2" w14:textId="522C24FC"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6" w:history="1">
            <w:r w:rsidRPr="008A5C0D">
              <w:rPr>
                <w:rStyle w:val="Hyperlink"/>
                <w:noProof/>
                <w:color w:val="4F758B"/>
              </w:rPr>
              <w:t>RMBC Significant Gain Definition</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_Toc188971986 \h </w:instrText>
            </w:r>
            <w:r w:rsidRPr="008A5C0D">
              <w:rPr>
                <w:noProof/>
                <w:webHidden/>
                <w:color w:val="4F758B"/>
              </w:rPr>
            </w:r>
            <w:r w:rsidRPr="008A5C0D">
              <w:rPr>
                <w:noProof/>
                <w:webHidden/>
                <w:color w:val="4F758B"/>
              </w:rPr>
              <w:fldChar w:fldCharType="separate"/>
            </w:r>
            <w:r w:rsidR="00B7220B">
              <w:rPr>
                <w:noProof/>
                <w:webHidden/>
                <w:color w:val="4F758B"/>
              </w:rPr>
              <w:t>14</w:t>
            </w:r>
            <w:r w:rsidRPr="008A5C0D">
              <w:rPr>
                <w:noProof/>
                <w:webHidden/>
                <w:color w:val="4F758B"/>
              </w:rPr>
              <w:fldChar w:fldCharType="end"/>
            </w:r>
          </w:hyperlink>
        </w:p>
        <w:p w14:paraId="5F70F536" w14:textId="7556E829" w:rsidR="00F0446F" w:rsidRPr="008A5C0D" w:rsidRDefault="00F0446F">
          <w:pPr>
            <w:pStyle w:val="TOC1"/>
            <w:rPr>
              <w:rFonts w:asciiTheme="minorHAnsi" w:eastAsiaTheme="minorEastAsia" w:hAnsiTheme="minorHAnsi"/>
              <w:b w:val="0"/>
              <w:bCs w:val="0"/>
              <w:color w:val="4F758B"/>
              <w:kern w:val="2"/>
              <w:sz w:val="24"/>
              <w:szCs w:val="24"/>
              <w:lang w:eastAsia="en-GB"/>
              <w14:ligatures w14:val="standardContextual"/>
            </w:rPr>
          </w:pPr>
          <w:hyperlink w:anchor="_Toc188971987" w:history="1">
            <w:r w:rsidRPr="008A5C0D">
              <w:rPr>
                <w:rStyle w:val="Hyperlink"/>
                <w:color w:val="4F758B"/>
              </w:rPr>
              <w:t>6.</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Construction</w:t>
            </w:r>
            <w:r w:rsidRPr="008A5C0D">
              <w:rPr>
                <w:webHidden/>
                <w:color w:val="4F758B"/>
              </w:rPr>
              <w:tab/>
            </w:r>
            <w:r w:rsidRPr="008A5C0D">
              <w:rPr>
                <w:webHidden/>
                <w:color w:val="4F758B"/>
              </w:rPr>
              <w:fldChar w:fldCharType="begin"/>
            </w:r>
            <w:r w:rsidRPr="008A5C0D">
              <w:rPr>
                <w:webHidden/>
                <w:color w:val="4F758B"/>
              </w:rPr>
              <w:instrText xml:space="preserve"> PAGEREF _Toc188971987 \h </w:instrText>
            </w:r>
            <w:r w:rsidRPr="008A5C0D">
              <w:rPr>
                <w:webHidden/>
                <w:color w:val="4F758B"/>
              </w:rPr>
            </w:r>
            <w:r w:rsidRPr="008A5C0D">
              <w:rPr>
                <w:webHidden/>
                <w:color w:val="4F758B"/>
              </w:rPr>
              <w:fldChar w:fldCharType="separate"/>
            </w:r>
            <w:r w:rsidR="00B7220B">
              <w:rPr>
                <w:webHidden/>
                <w:color w:val="4F758B"/>
              </w:rPr>
              <w:t>15</w:t>
            </w:r>
            <w:r w:rsidRPr="008A5C0D">
              <w:rPr>
                <w:webHidden/>
                <w:color w:val="4F758B"/>
              </w:rPr>
              <w:fldChar w:fldCharType="end"/>
            </w:r>
          </w:hyperlink>
        </w:p>
        <w:p w14:paraId="0B7BF7DB" w14:textId="2C3AD2FF" w:rsidR="00F0446F" w:rsidRPr="008A5C0D" w:rsidRDefault="00F0446F">
          <w:pPr>
            <w:pStyle w:val="TOC1"/>
            <w:rPr>
              <w:rFonts w:asciiTheme="minorHAnsi" w:eastAsiaTheme="minorEastAsia" w:hAnsiTheme="minorHAnsi"/>
              <w:b w:val="0"/>
              <w:bCs w:val="0"/>
              <w:color w:val="4F758B"/>
              <w:kern w:val="2"/>
              <w:sz w:val="24"/>
              <w:szCs w:val="24"/>
              <w:lang w:eastAsia="en-GB"/>
              <w14:ligatures w14:val="standardContextual"/>
            </w:rPr>
          </w:pPr>
          <w:hyperlink w:anchor="_Toc188971988" w:history="1">
            <w:r w:rsidRPr="008A5C0D">
              <w:rPr>
                <w:rStyle w:val="Hyperlink"/>
                <w:color w:val="4F758B"/>
              </w:rPr>
              <w:t>7.</w:t>
            </w:r>
            <w:r w:rsidRPr="008A5C0D">
              <w:rPr>
                <w:rFonts w:asciiTheme="minorHAnsi" w:eastAsiaTheme="minorEastAsia" w:hAnsiTheme="minorHAnsi"/>
                <w:b w:val="0"/>
                <w:bCs w:val="0"/>
                <w:color w:val="4F758B"/>
                <w:kern w:val="2"/>
                <w:sz w:val="24"/>
                <w:szCs w:val="24"/>
                <w:lang w:eastAsia="en-GB"/>
                <w14:ligatures w14:val="standardContextual"/>
              </w:rPr>
              <w:tab/>
            </w:r>
            <w:r w:rsidRPr="008A5C0D">
              <w:rPr>
                <w:rStyle w:val="Hyperlink"/>
                <w:color w:val="4F758B"/>
              </w:rPr>
              <w:t>Management and Monitoring</w:t>
            </w:r>
            <w:r w:rsidRPr="008A5C0D">
              <w:rPr>
                <w:webHidden/>
                <w:color w:val="4F758B"/>
              </w:rPr>
              <w:tab/>
            </w:r>
            <w:r w:rsidRPr="008A5C0D">
              <w:rPr>
                <w:webHidden/>
                <w:color w:val="4F758B"/>
              </w:rPr>
              <w:fldChar w:fldCharType="begin"/>
            </w:r>
            <w:r w:rsidRPr="008A5C0D">
              <w:rPr>
                <w:webHidden/>
                <w:color w:val="4F758B"/>
              </w:rPr>
              <w:instrText xml:space="preserve"> PAGEREF _Toc188971988 \h </w:instrText>
            </w:r>
            <w:r w:rsidRPr="008A5C0D">
              <w:rPr>
                <w:webHidden/>
                <w:color w:val="4F758B"/>
              </w:rPr>
            </w:r>
            <w:r w:rsidRPr="008A5C0D">
              <w:rPr>
                <w:webHidden/>
                <w:color w:val="4F758B"/>
              </w:rPr>
              <w:fldChar w:fldCharType="separate"/>
            </w:r>
            <w:r w:rsidR="00B7220B">
              <w:rPr>
                <w:webHidden/>
                <w:color w:val="4F758B"/>
              </w:rPr>
              <w:t>15</w:t>
            </w:r>
            <w:r w:rsidRPr="008A5C0D">
              <w:rPr>
                <w:webHidden/>
                <w:color w:val="4F758B"/>
              </w:rPr>
              <w:fldChar w:fldCharType="end"/>
            </w:r>
          </w:hyperlink>
        </w:p>
        <w:p w14:paraId="2DE03ADE" w14:textId="630BD11B"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89" w:history="1">
            <w:r w:rsidRPr="008A5C0D">
              <w:rPr>
                <w:rStyle w:val="Hyperlink"/>
                <w:noProof/>
                <w:color w:val="4F758B"/>
              </w:rPr>
              <w:t>RMBC Monitoring Requirements</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_Toc188971989 \h </w:instrText>
            </w:r>
            <w:r w:rsidRPr="008A5C0D">
              <w:rPr>
                <w:noProof/>
                <w:webHidden/>
                <w:color w:val="4F758B"/>
              </w:rPr>
            </w:r>
            <w:r w:rsidRPr="008A5C0D">
              <w:rPr>
                <w:noProof/>
                <w:webHidden/>
                <w:color w:val="4F758B"/>
              </w:rPr>
              <w:fldChar w:fldCharType="separate"/>
            </w:r>
            <w:r w:rsidR="00B7220B">
              <w:rPr>
                <w:noProof/>
                <w:webHidden/>
                <w:color w:val="4F758B"/>
              </w:rPr>
              <w:t>15</w:t>
            </w:r>
            <w:r w:rsidRPr="008A5C0D">
              <w:rPr>
                <w:noProof/>
                <w:webHidden/>
                <w:color w:val="4F758B"/>
              </w:rPr>
              <w:fldChar w:fldCharType="end"/>
            </w:r>
          </w:hyperlink>
        </w:p>
        <w:p w14:paraId="0E3F13DE" w14:textId="638F65CA" w:rsidR="00F0446F" w:rsidRPr="008A5C0D" w:rsidRDefault="00F0446F">
          <w:pPr>
            <w:pStyle w:val="TOC3"/>
            <w:tabs>
              <w:tab w:val="right" w:leader="dot" w:pos="10101"/>
            </w:tabs>
            <w:rPr>
              <w:rFonts w:asciiTheme="minorHAnsi" w:eastAsiaTheme="minorEastAsia" w:hAnsiTheme="minorHAnsi"/>
              <w:noProof/>
              <w:color w:val="4F758B"/>
              <w:kern w:val="2"/>
              <w:lang w:eastAsia="en-GB"/>
              <w14:ligatures w14:val="standardContextual"/>
            </w:rPr>
          </w:pPr>
          <w:hyperlink w:anchor="_Toc188971990" w:history="1">
            <w:r w:rsidRPr="008A5C0D">
              <w:rPr>
                <w:rStyle w:val="Hyperlink"/>
                <w:noProof/>
                <w:color w:val="4F758B"/>
              </w:rPr>
              <w:t>Figure 3. Flowchart showing the process applicants must follow pre-commencement and during the management and monitoring of a development to ensure BNG is secured.</w:t>
            </w:r>
            <w:r w:rsidRPr="008A5C0D">
              <w:rPr>
                <w:noProof/>
                <w:webHidden/>
                <w:color w:val="4F758B"/>
              </w:rPr>
              <w:tab/>
            </w:r>
            <w:r w:rsidRPr="008A5C0D">
              <w:rPr>
                <w:noProof/>
                <w:webHidden/>
                <w:color w:val="4F758B"/>
              </w:rPr>
              <w:fldChar w:fldCharType="begin"/>
            </w:r>
            <w:r w:rsidRPr="008A5C0D">
              <w:rPr>
                <w:noProof/>
                <w:webHidden/>
                <w:color w:val="4F758B"/>
              </w:rPr>
              <w:instrText xml:space="preserve"> PAGEREF _Toc188971990 \h </w:instrText>
            </w:r>
            <w:r w:rsidRPr="008A5C0D">
              <w:rPr>
                <w:noProof/>
                <w:webHidden/>
                <w:color w:val="4F758B"/>
              </w:rPr>
            </w:r>
            <w:r w:rsidRPr="008A5C0D">
              <w:rPr>
                <w:noProof/>
                <w:webHidden/>
                <w:color w:val="4F758B"/>
              </w:rPr>
              <w:fldChar w:fldCharType="separate"/>
            </w:r>
            <w:r w:rsidR="00B7220B">
              <w:rPr>
                <w:noProof/>
                <w:webHidden/>
                <w:color w:val="4F758B"/>
              </w:rPr>
              <w:t>16</w:t>
            </w:r>
            <w:r w:rsidRPr="008A5C0D">
              <w:rPr>
                <w:noProof/>
                <w:webHidden/>
                <w:color w:val="4F758B"/>
              </w:rPr>
              <w:fldChar w:fldCharType="end"/>
            </w:r>
          </w:hyperlink>
        </w:p>
        <w:p w14:paraId="2BA2068C" w14:textId="1AD14AA5" w:rsidR="001E1F49" w:rsidRDefault="001E1F49">
          <w:r w:rsidRPr="008A5C0D">
            <w:rPr>
              <w:b/>
              <w:bCs/>
              <w:noProof/>
              <w:color w:val="4F758B"/>
            </w:rPr>
            <w:fldChar w:fldCharType="end"/>
          </w:r>
        </w:p>
      </w:sdtContent>
    </w:sdt>
    <w:p w14:paraId="7EB5F84E" w14:textId="77777777" w:rsidR="009A1FC8" w:rsidRDefault="009A1FC8">
      <w:pPr>
        <w:rPr>
          <w:rFonts w:asciiTheme="majorHAnsi" w:eastAsiaTheme="majorEastAsia" w:hAnsiTheme="majorHAnsi" w:cstheme="majorBidi"/>
          <w:b/>
          <w:bCs/>
          <w:color w:val="4F758B" w:themeColor="accent1"/>
          <w:sz w:val="48"/>
          <w:szCs w:val="28"/>
        </w:rPr>
      </w:pPr>
      <w:r>
        <w:br w:type="page"/>
      </w:r>
    </w:p>
    <w:p w14:paraId="06903918" w14:textId="77777777" w:rsidR="00CC7A91" w:rsidRDefault="00CC7A91" w:rsidP="00AD57D6">
      <w:pPr>
        <w:pStyle w:val="Heading1"/>
        <w:numPr>
          <w:ilvl w:val="0"/>
          <w:numId w:val="1"/>
        </w:numPr>
        <w:spacing w:before="0"/>
        <w:ind w:left="0" w:firstLine="0"/>
        <w:sectPr w:rsidR="00CC7A91" w:rsidSect="00CC7A91">
          <w:headerReference w:type="even" r:id="rId17"/>
          <w:headerReference w:type="default" r:id="rId18"/>
          <w:headerReference w:type="first" r:id="rId19"/>
          <w:footerReference w:type="first" r:id="rId20"/>
          <w:type w:val="continuous"/>
          <w:pgSz w:w="23811" w:h="16838" w:orient="landscape" w:code="8"/>
          <w:pgMar w:top="1440" w:right="1440" w:bottom="1440" w:left="1440" w:header="0" w:footer="0" w:gutter="0"/>
          <w:cols w:num="2" w:space="708"/>
          <w:titlePg/>
          <w:docGrid w:linePitch="360"/>
        </w:sectPr>
      </w:pPr>
    </w:p>
    <w:bookmarkStart w:id="2" w:name="_Toc188971959"/>
    <w:p w14:paraId="46E5CEA2" w14:textId="3F1D8488" w:rsidR="0046515D" w:rsidRPr="00714A6E" w:rsidRDefault="002B1CC8" w:rsidP="00AD57D6">
      <w:pPr>
        <w:pStyle w:val="Heading1"/>
        <w:numPr>
          <w:ilvl w:val="0"/>
          <w:numId w:val="1"/>
        </w:numPr>
        <w:spacing w:before="0"/>
        <w:ind w:left="0" w:firstLine="0"/>
      </w:pPr>
      <w:r>
        <w:rPr>
          <w:noProof/>
        </w:rPr>
        <w:lastRenderedPageBreak/>
        <mc:AlternateContent>
          <mc:Choice Requires="wps">
            <w:drawing>
              <wp:anchor distT="0" distB="0" distL="114300" distR="114300" simplePos="0" relativeHeight="251867136" behindDoc="0" locked="0" layoutInCell="1" allowOverlap="1" wp14:anchorId="3BAA56F4" wp14:editId="2DD0D0EC">
                <wp:simplePos x="0" y="0"/>
                <wp:positionH relativeFrom="margin">
                  <wp:align>left</wp:align>
                </wp:positionH>
                <wp:positionV relativeFrom="paragraph">
                  <wp:posOffset>390847</wp:posOffset>
                </wp:positionV>
                <wp:extent cx="6472052" cy="11245"/>
                <wp:effectExtent l="0" t="0" r="24130" b="27305"/>
                <wp:wrapNone/>
                <wp:docPr id="2118671251" name="Straight Connector 37"/>
                <wp:cNvGraphicFramePr/>
                <a:graphic xmlns:a="http://schemas.openxmlformats.org/drawingml/2006/main">
                  <a:graphicData uri="http://schemas.microsoft.com/office/word/2010/wordprocessingShape">
                    <wps:wsp>
                      <wps:cNvCnPr/>
                      <wps:spPr>
                        <a:xfrm>
                          <a:off x="0" y="0"/>
                          <a:ext cx="6472052" cy="1124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0706B" id="Straight Connector 37" o:spid="_x0000_s1026" style="position:absolute;z-index:251867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8pt" to="509.6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" strokecolor="#4f758b [3204]" strokeweight="1.75pt">
                <w10:wrap anchorx="margin"/>
              </v:line>
            </w:pict>
          </mc:Fallback>
        </mc:AlternateContent>
      </w:r>
      <w:r w:rsidR="00FC550C" w:rsidRPr="00714A6E">
        <w:t>Purpose</w:t>
      </w:r>
      <w:bookmarkEnd w:id="2"/>
    </w:p>
    <w:p w14:paraId="0EA1A5A0" w14:textId="05218A63" w:rsidR="00FC550C" w:rsidRPr="00714A6E" w:rsidRDefault="00FC550C" w:rsidP="00FC550C">
      <w:pPr>
        <w:pStyle w:val="NoSpacing"/>
      </w:pPr>
    </w:p>
    <w:p w14:paraId="78082B3C" w14:textId="5D0BCB91" w:rsidR="000F11F7" w:rsidRPr="00714A6E" w:rsidRDefault="000F11F7" w:rsidP="000F11F7">
      <w:pPr>
        <w:pStyle w:val="NoSpacing"/>
      </w:pPr>
      <w:r w:rsidRPr="00714A6E">
        <w:t>The purpose of this document is to provide clear guidance to decision-makers and applicants regarding the obligations of Biodiversity Net Gain (BNG) throughout the planning process.</w:t>
      </w:r>
    </w:p>
    <w:p w14:paraId="6C6F8565" w14:textId="77777777" w:rsidR="000F11F7" w:rsidRPr="00714A6E" w:rsidRDefault="000F11F7" w:rsidP="000F11F7">
      <w:pPr>
        <w:pStyle w:val="NoSpacing"/>
      </w:pPr>
      <w:r w:rsidRPr="00714A6E">
        <w:t> </w:t>
      </w:r>
    </w:p>
    <w:p w14:paraId="0D5D636A" w14:textId="65B58FE0" w:rsidR="000F11F7" w:rsidRPr="00714A6E" w:rsidRDefault="000F11F7" w:rsidP="000F11F7">
      <w:pPr>
        <w:pStyle w:val="NoSpacing"/>
      </w:pPr>
      <w:r w:rsidRPr="00714A6E">
        <w:t xml:space="preserve">The aim is to clarify the approval procedures required to achieve BNG. The guidance will outline the process by which Rotherham </w:t>
      </w:r>
      <w:r w:rsidR="009555C1">
        <w:t>M</w:t>
      </w:r>
      <w:r w:rsidR="009555C1" w:rsidRPr="009555C1">
        <w:t xml:space="preserve">etropolitan </w:t>
      </w:r>
      <w:r w:rsidR="009555C1">
        <w:t>B</w:t>
      </w:r>
      <w:r w:rsidR="009555C1" w:rsidRPr="009555C1">
        <w:t xml:space="preserve">orough </w:t>
      </w:r>
      <w:r w:rsidR="009555C1">
        <w:t>C</w:t>
      </w:r>
      <w:r w:rsidR="009555C1" w:rsidRPr="009555C1">
        <w:t xml:space="preserve">ouncil </w:t>
      </w:r>
      <w:r w:rsidR="009555C1">
        <w:t xml:space="preserve">(RMBC) </w:t>
      </w:r>
      <w:r w:rsidRPr="00714A6E">
        <w:t>will validate and review proposals that require BNG to ensure that an accurate and consistent approach is delivered. </w:t>
      </w:r>
    </w:p>
    <w:p w14:paraId="52BB8664" w14:textId="77777777" w:rsidR="000F11F7" w:rsidRPr="00714A6E" w:rsidRDefault="000F11F7" w:rsidP="000F11F7">
      <w:pPr>
        <w:pStyle w:val="NoSpacing"/>
      </w:pPr>
    </w:p>
    <w:p w14:paraId="2EA8BBF1" w14:textId="06117B39" w:rsidR="007D5E0F" w:rsidRDefault="000F11F7" w:rsidP="000F11F7">
      <w:pPr>
        <w:pStyle w:val="NoSpacing"/>
      </w:pPr>
      <w:r w:rsidRPr="00714A6E">
        <w:t xml:space="preserve">This will help prospective applicants better understand planning submission requirements. In doing so, proposals will be better informed to demonstrate compliance with </w:t>
      </w:r>
      <w:r w:rsidR="000837EC">
        <w:t>BNG</w:t>
      </w:r>
      <w:r w:rsidRPr="00714A6E">
        <w:t xml:space="preserve"> throughout the development process.</w:t>
      </w:r>
    </w:p>
    <w:p w14:paraId="46BB3251" w14:textId="7AB77D50" w:rsidR="00AD57D6" w:rsidRPr="00714A6E" w:rsidRDefault="00AD57D6" w:rsidP="000F11F7">
      <w:pPr>
        <w:pStyle w:val="NoSpacing"/>
      </w:pPr>
    </w:p>
    <w:bookmarkStart w:id="3" w:name="_Toc188971960"/>
    <w:p w14:paraId="04C6F0EC" w14:textId="414D81D0" w:rsidR="00591E15" w:rsidRPr="00714A6E" w:rsidRDefault="002B1CC8" w:rsidP="00591E15">
      <w:pPr>
        <w:pStyle w:val="Heading1"/>
        <w:numPr>
          <w:ilvl w:val="0"/>
          <w:numId w:val="1"/>
        </w:numPr>
        <w:ind w:left="0" w:firstLine="0"/>
      </w:pPr>
      <w:r>
        <w:rPr>
          <w:noProof/>
        </w:rPr>
        <mc:AlternateContent>
          <mc:Choice Requires="wps">
            <w:drawing>
              <wp:anchor distT="0" distB="0" distL="114300" distR="114300" simplePos="0" relativeHeight="251869184" behindDoc="0" locked="0" layoutInCell="1" allowOverlap="1" wp14:anchorId="0CE39279" wp14:editId="3BA197E8">
                <wp:simplePos x="0" y="0"/>
                <wp:positionH relativeFrom="margin">
                  <wp:posOffset>0</wp:posOffset>
                </wp:positionH>
                <wp:positionV relativeFrom="paragraph">
                  <wp:posOffset>462806</wp:posOffset>
                </wp:positionV>
                <wp:extent cx="6472052" cy="11245"/>
                <wp:effectExtent l="0" t="0" r="24130" b="27305"/>
                <wp:wrapNone/>
                <wp:docPr id="382410746" name="Straight Connector 37"/>
                <wp:cNvGraphicFramePr/>
                <a:graphic xmlns:a="http://schemas.openxmlformats.org/drawingml/2006/main">
                  <a:graphicData uri="http://schemas.microsoft.com/office/word/2010/wordprocessingShape">
                    <wps:wsp>
                      <wps:cNvCnPr/>
                      <wps:spPr>
                        <a:xfrm>
                          <a:off x="0" y="0"/>
                          <a:ext cx="6472052" cy="1124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0EE65" id="Straight Connector 37" o:spid="_x0000_s1026" style="position:absolute;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6.45pt" to="509.6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" strokecolor="#4f758b [3204]" strokeweight="1.75pt">
                <w10:wrap anchorx="margin"/>
              </v:line>
            </w:pict>
          </mc:Fallback>
        </mc:AlternateContent>
      </w:r>
      <w:r w:rsidR="007D5E0F" w:rsidRPr="00714A6E">
        <w:t>Introduction</w:t>
      </w:r>
      <w:bookmarkEnd w:id="3"/>
      <w:r w:rsidR="007D5E0F" w:rsidRPr="00714A6E">
        <w:t xml:space="preserve"> </w:t>
      </w:r>
    </w:p>
    <w:p w14:paraId="38F751FA" w14:textId="29D79A26" w:rsidR="007D5E0F" w:rsidRPr="00714A6E" w:rsidRDefault="007D5E0F" w:rsidP="007D5E0F">
      <w:pPr>
        <w:pStyle w:val="Heading2"/>
        <w:numPr>
          <w:ilvl w:val="1"/>
          <w:numId w:val="1"/>
        </w:numPr>
        <w:ind w:left="709"/>
      </w:pPr>
      <w:bookmarkStart w:id="4" w:name="_Toc188971961"/>
      <w:r w:rsidRPr="00714A6E">
        <w:t>What Is BNG</w:t>
      </w:r>
      <w:bookmarkEnd w:id="4"/>
    </w:p>
    <w:p w14:paraId="148E6FE5" w14:textId="7845BCC5" w:rsidR="007D5E0F" w:rsidRPr="00714A6E" w:rsidRDefault="007D5E0F" w:rsidP="007D5E0F">
      <w:pPr>
        <w:pStyle w:val="NoSpacing"/>
      </w:pPr>
    </w:p>
    <w:p w14:paraId="214D7271" w14:textId="08A86BB3" w:rsidR="007D5E0F" w:rsidRPr="00714A6E" w:rsidRDefault="007D5E0F" w:rsidP="007D5E0F">
      <w:pPr>
        <w:pStyle w:val="NoSpacing"/>
      </w:pPr>
      <w:r w:rsidRPr="00714A6E">
        <w:t xml:space="preserve">The overarching aim of BNG is </w:t>
      </w:r>
      <w:r w:rsidR="000837EC">
        <w:t>to ensure that</w:t>
      </w:r>
      <w:r w:rsidRPr="00714A6E">
        <w:t xml:space="preserve"> habitats for wildlife </w:t>
      </w:r>
      <w:r w:rsidR="00F32A8A">
        <w:t>are</w:t>
      </w:r>
      <w:r w:rsidRPr="00714A6E">
        <w:t xml:space="preserve"> left in a measurably better state than they were in before development</w:t>
      </w:r>
      <w:r w:rsidR="000837EC">
        <w:t xml:space="preserve"> takes place</w:t>
      </w:r>
      <w:r w:rsidRPr="00714A6E">
        <w:t>.</w:t>
      </w:r>
      <w:r w:rsidRPr="00714A6E">
        <w:rPr>
          <w:rStyle w:val="FootnoteReference"/>
        </w:rPr>
        <w:footnoteReference w:id="1"/>
      </w:r>
      <w:r w:rsidR="00CC7A91" w:rsidRPr="00CC7A91">
        <w:t xml:space="preserve"> BNG aims to counter the current rate of biodiversity loss by promoting the restoration of habitats and the enhancement of ecological networks.</w:t>
      </w:r>
      <w:r w:rsidRPr="00714A6E">
        <w:t xml:space="preserve"> </w:t>
      </w:r>
      <w:r w:rsidR="000837EC">
        <w:t xml:space="preserve">To achieve BNG, </w:t>
      </w:r>
      <w:r w:rsidRPr="00714A6E">
        <w:t xml:space="preserve">developments </w:t>
      </w:r>
      <w:r w:rsidR="00F32A8A">
        <w:t xml:space="preserve">must </w:t>
      </w:r>
      <w:r w:rsidRPr="00714A6E">
        <w:t>be designed in a way that provides benefits to biodiversity by creating</w:t>
      </w:r>
      <w:r w:rsidR="00A64BC5">
        <w:t xml:space="preserve"> or</w:t>
      </w:r>
      <w:r w:rsidRPr="00714A6E">
        <w:t xml:space="preserve"> enhancing</w:t>
      </w:r>
      <w:r w:rsidR="00A64BC5">
        <w:t xml:space="preserve"> </w:t>
      </w:r>
      <w:r w:rsidRPr="00714A6E">
        <w:t>habitats as part of the development process.</w:t>
      </w:r>
    </w:p>
    <w:p w14:paraId="332C1CB6" w14:textId="4A8B5314" w:rsidR="007D5E0F" w:rsidRPr="00714A6E" w:rsidRDefault="007D5E0F" w:rsidP="007D5E0F">
      <w:pPr>
        <w:pStyle w:val="NoSpacing"/>
      </w:pPr>
    </w:p>
    <w:p w14:paraId="4FA34782" w14:textId="23F17325" w:rsidR="00F32A8A" w:rsidRDefault="00895535" w:rsidP="007D5E0F">
      <w:pPr>
        <w:pStyle w:val="NoSpacing"/>
      </w:pPr>
      <w:r>
        <w:t>BNG uses habitats as a proxy measure of biodiversity value. A metric has been developed to calculate “biodiversity units” from habitat information. Th</w:t>
      </w:r>
      <w:r w:rsidR="003A5EAE">
        <w:t>is</w:t>
      </w:r>
      <w:r>
        <w:t xml:space="preserve"> metric provides a consistent system to compare the biodiversity value of a development before and after its construction.</w:t>
      </w:r>
    </w:p>
    <w:p w14:paraId="1C0F617D" w14:textId="496A8A93" w:rsidR="00895535" w:rsidRPr="00714A6E" w:rsidRDefault="00895535" w:rsidP="007D5E0F">
      <w:pPr>
        <w:pStyle w:val="NoSpacing"/>
      </w:pPr>
    </w:p>
    <w:p w14:paraId="0FCC6642" w14:textId="31A24508" w:rsidR="007D5E0F" w:rsidRPr="00714A6E" w:rsidRDefault="00F32A8A" w:rsidP="007D5E0F">
      <w:pPr>
        <w:pStyle w:val="NoSpacing"/>
      </w:pPr>
      <w:r>
        <w:t xml:space="preserve">The statutory requirement of </w:t>
      </w:r>
      <w:r w:rsidR="00B01DCE">
        <w:t>a development</w:t>
      </w:r>
      <w:r>
        <w:t xml:space="preserve"> is to deliver a 10% net gain in biodiversity. This</w:t>
      </w:r>
      <w:r w:rsidR="009453FC" w:rsidRPr="00714A6E">
        <w:t xml:space="preserve"> was made mandatory under </w:t>
      </w:r>
      <w:r>
        <w:t>the</w:t>
      </w:r>
      <w:r w:rsidR="009453FC" w:rsidRPr="00714A6E">
        <w:t xml:space="preserve"> statutory framework introduced by Schedule 7A of the Town and Country Planning Act 1990</w:t>
      </w:r>
      <w:r w:rsidR="00390F12" w:rsidRPr="00714A6E">
        <w:rPr>
          <w:rStyle w:val="FootnoteReference"/>
        </w:rPr>
        <w:footnoteReference w:id="2"/>
      </w:r>
      <w:r w:rsidR="001E1F36">
        <w:t>.</w:t>
      </w:r>
      <w:r w:rsidR="009453FC" w:rsidRPr="00714A6E">
        <w:t xml:space="preserve"> </w:t>
      </w:r>
      <w:r>
        <w:t>As part of this framework</w:t>
      </w:r>
      <w:r w:rsidR="009453FC" w:rsidRPr="00714A6E">
        <w:t>, all planning applications, unless exempt, will have the general</w:t>
      </w:r>
      <w:r w:rsidR="009453FC" w:rsidRPr="00714A6E">
        <w:rPr>
          <w:rStyle w:val="Strong"/>
        </w:rPr>
        <w:t> </w:t>
      </w:r>
      <w:r w:rsidR="006F1D5A">
        <w:rPr>
          <w:rStyle w:val="Strong"/>
        </w:rPr>
        <w:t>Biodiversity Gain Condition</w:t>
      </w:r>
      <w:r w:rsidR="009453FC" w:rsidRPr="00714A6E">
        <w:rPr>
          <w:rStyle w:val="Strong"/>
        </w:rPr>
        <w:t> </w:t>
      </w:r>
      <w:r w:rsidR="009453FC" w:rsidRPr="00714A6E">
        <w:t>applied</w:t>
      </w:r>
      <w:r>
        <w:t xml:space="preserve"> as</w:t>
      </w:r>
      <w:r w:rsidR="009453FC" w:rsidRPr="00714A6E">
        <w:t xml:space="preserve"> a pre-commencement condition.</w:t>
      </w:r>
      <w:r w:rsidR="00390F12" w:rsidRPr="00714A6E">
        <w:rPr>
          <w:rStyle w:val="FootnoteReference"/>
        </w:rPr>
        <w:footnoteReference w:id="3"/>
      </w:r>
    </w:p>
    <w:p w14:paraId="20F4872A" w14:textId="754D4111" w:rsidR="009453FC" w:rsidRPr="00714A6E" w:rsidRDefault="009453FC" w:rsidP="007D5E0F">
      <w:pPr>
        <w:pStyle w:val="NoSpacing"/>
      </w:pPr>
    </w:p>
    <w:p w14:paraId="7A21FB9C" w14:textId="443857A4" w:rsidR="007D5E0F" w:rsidRDefault="00F32A8A" w:rsidP="007D5E0F">
      <w:pPr>
        <w:pStyle w:val="NoSpacing"/>
      </w:pPr>
      <w:r>
        <w:t>It is important to note that BNG is a</w:t>
      </w:r>
      <w:r w:rsidR="002E5BBE" w:rsidRPr="00714A6E">
        <w:t xml:space="preserve"> separate statutory framework</w:t>
      </w:r>
      <w:r>
        <w:t xml:space="preserve"> that </w:t>
      </w:r>
      <w:r w:rsidR="002E5BBE" w:rsidRPr="00714A6E">
        <w:t xml:space="preserve">does not replace or change existing statutory legislation for protected sites, habitats, or protected species. Similarly, BNG does not replace current requirements for ecological assessments and surveys. Impacts to habitats or species subject to statutory protection </w:t>
      </w:r>
      <w:r w:rsidR="001E1F36">
        <w:t xml:space="preserve">and/or protection under planning policy </w:t>
      </w:r>
      <w:r w:rsidR="002E5BBE" w:rsidRPr="00714A6E">
        <w:t xml:space="preserve">will be considered outside the </w:t>
      </w:r>
      <w:r w:rsidR="001870F3">
        <w:t>BNG</w:t>
      </w:r>
      <w:r w:rsidR="002E5BBE" w:rsidRPr="00714A6E">
        <w:t xml:space="preserve"> system.</w:t>
      </w:r>
    </w:p>
    <w:p w14:paraId="48CD4DA3" w14:textId="77777777" w:rsidR="006976D2" w:rsidRDefault="006976D2" w:rsidP="007D5E0F">
      <w:pPr>
        <w:pStyle w:val="NoSpacing"/>
      </w:pPr>
    </w:p>
    <w:p w14:paraId="3D01E76A" w14:textId="77777777" w:rsidR="006976D2" w:rsidRDefault="006976D2" w:rsidP="007D5E0F">
      <w:pPr>
        <w:pStyle w:val="NoSpacing"/>
      </w:pPr>
    </w:p>
    <w:p w14:paraId="601CCBC3" w14:textId="77777777" w:rsidR="006976D2" w:rsidRDefault="006976D2" w:rsidP="007D5E0F">
      <w:pPr>
        <w:pStyle w:val="NoSpacing"/>
      </w:pPr>
    </w:p>
    <w:p w14:paraId="656D93B1" w14:textId="77777777" w:rsidR="006976D2" w:rsidRPr="00714A6E" w:rsidRDefault="006976D2" w:rsidP="007D5E0F">
      <w:pPr>
        <w:pStyle w:val="NoSpacing"/>
      </w:pPr>
    </w:p>
    <w:p w14:paraId="2733B18C" w14:textId="77777777" w:rsidR="002C70ED" w:rsidRDefault="002C70ED" w:rsidP="002C70ED">
      <w:pPr>
        <w:pStyle w:val="NormalTypeText"/>
      </w:pPr>
    </w:p>
    <w:p w14:paraId="1662B6BF" w14:textId="5F3760E3" w:rsidR="007D5E0F" w:rsidRPr="00714A6E" w:rsidRDefault="007F3C12" w:rsidP="007D5E0F">
      <w:pPr>
        <w:pStyle w:val="Heading2"/>
        <w:numPr>
          <w:ilvl w:val="1"/>
          <w:numId w:val="1"/>
        </w:numPr>
        <w:ind w:left="709"/>
      </w:pPr>
      <w:bookmarkStart w:id="5" w:name="_Toc188971962"/>
      <w:r w:rsidRPr="00714A6E">
        <w:rPr>
          <w:color w:val="4F758B"/>
        </w:rPr>
        <w:t>Biodiversity</w:t>
      </w:r>
      <w:r w:rsidRPr="00714A6E">
        <w:t xml:space="preserve"> Gain Hierarchy</w:t>
      </w:r>
      <w:bookmarkEnd w:id="5"/>
      <w:r w:rsidRPr="00714A6E">
        <w:t xml:space="preserve"> </w:t>
      </w:r>
    </w:p>
    <w:p w14:paraId="7FA8A2E8" w14:textId="77777777" w:rsidR="009D76C1" w:rsidRPr="00714A6E" w:rsidRDefault="009D76C1" w:rsidP="009D76C1">
      <w:pPr>
        <w:pStyle w:val="NoSpacing"/>
        <w:rPr>
          <w:lang w:eastAsia="en-GB"/>
        </w:rPr>
      </w:pPr>
    </w:p>
    <w:p w14:paraId="5C991F25" w14:textId="42823B4C" w:rsidR="00A719A8" w:rsidRPr="00714A6E" w:rsidRDefault="00587608" w:rsidP="00A719A8">
      <w:pPr>
        <w:pStyle w:val="NoSpacing"/>
      </w:pPr>
      <w:r w:rsidRPr="00714A6E">
        <w:t xml:space="preserve">The Biodiversity Gain Hierarchy defines the favoured route developments should follow to achieve a 10% net gain. Following the hierarchy is essential to discharge the </w:t>
      </w:r>
      <w:r w:rsidR="006F1D5A">
        <w:t>Biodiversity Gain Condition</w:t>
      </w:r>
      <w:r w:rsidRPr="00714A6E">
        <w:t xml:space="preserve"> and, therefore, should be considered as early as possible in the development process. </w:t>
      </w:r>
    </w:p>
    <w:p w14:paraId="02FD51CA" w14:textId="77777777" w:rsidR="00587608" w:rsidRPr="00714A6E" w:rsidRDefault="00587608" w:rsidP="00A719A8">
      <w:pPr>
        <w:pStyle w:val="NoSpacing"/>
        <w:rPr>
          <w:lang w:eastAsia="en-GB"/>
        </w:rPr>
      </w:pPr>
    </w:p>
    <w:p w14:paraId="2E208895" w14:textId="4038674D" w:rsidR="00587608" w:rsidRPr="00714A6E" w:rsidRDefault="00587608" w:rsidP="00587608">
      <w:pPr>
        <w:pStyle w:val="NoSpacing"/>
        <w:rPr>
          <w:lang w:eastAsia="en-GB"/>
        </w:rPr>
      </w:pPr>
      <w:r w:rsidRPr="00714A6E">
        <w:rPr>
          <w:lang w:eastAsia="en-GB"/>
        </w:rPr>
        <w:t xml:space="preserve">The hierarchy outlines that developments should primarily achieve BNG on-site. Where it is clearly demonstrated that on-site gain is not possible, off-site gain can be sought. As a last resort, if off-site gains are proven to be unavailable, statutory credits can be </w:t>
      </w:r>
      <w:r w:rsidR="00F0446F">
        <w:rPr>
          <w:lang w:eastAsia="en-GB"/>
        </w:rPr>
        <w:t>purchased</w:t>
      </w:r>
      <w:r w:rsidRPr="00714A6E">
        <w:rPr>
          <w:lang w:eastAsia="en-GB"/>
        </w:rPr>
        <w:t>.</w:t>
      </w:r>
      <w:r w:rsidR="00D619CC">
        <w:rPr>
          <w:rStyle w:val="FootnoteReference"/>
          <w:lang w:eastAsia="en-GB"/>
        </w:rPr>
        <w:footnoteReference w:id="4"/>
      </w:r>
      <w:r w:rsidRPr="00714A6E">
        <w:rPr>
          <w:lang w:eastAsia="en-GB"/>
        </w:rPr>
        <w:t> </w:t>
      </w:r>
    </w:p>
    <w:p w14:paraId="31248CD4" w14:textId="712A34FF" w:rsidR="00587608" w:rsidRPr="00714A6E" w:rsidRDefault="00587608" w:rsidP="00587608">
      <w:pPr>
        <w:pStyle w:val="NoSpacing"/>
        <w:rPr>
          <w:lang w:eastAsia="en-GB"/>
        </w:rPr>
      </w:pPr>
      <w:r w:rsidRPr="00714A6E">
        <w:rPr>
          <w:lang w:eastAsia="en-GB"/>
        </w:rPr>
        <w:t> </w:t>
      </w:r>
    </w:p>
    <w:p w14:paraId="49E2E326" w14:textId="16C87026" w:rsidR="00587608" w:rsidRPr="00714A6E" w:rsidRDefault="00587608" w:rsidP="00587608">
      <w:pPr>
        <w:pStyle w:val="NoSpacing"/>
        <w:rPr>
          <w:lang w:eastAsia="en-GB"/>
        </w:rPr>
      </w:pPr>
      <w:r w:rsidRPr="00714A6E">
        <w:rPr>
          <w:lang w:eastAsia="en-GB"/>
        </w:rPr>
        <w:t>The Biodiversity Gain Hierarchy sets out the following priority actions:</w:t>
      </w:r>
    </w:p>
    <w:p w14:paraId="14339AA0" w14:textId="65D1CD7C" w:rsidR="00587608" w:rsidRPr="00714A6E" w:rsidRDefault="00587608" w:rsidP="00023FCE">
      <w:pPr>
        <w:pStyle w:val="NoSpacing"/>
      </w:pPr>
    </w:p>
    <w:p w14:paraId="7715F329" w14:textId="3CC4F047" w:rsidR="00A719A8" w:rsidRPr="00714A6E" w:rsidRDefault="006976D2" w:rsidP="00023FCE">
      <w:pPr>
        <w:pStyle w:val="NoSpacing"/>
      </w:pPr>
      <w:r>
        <w:rPr>
          <w:noProof/>
        </w:rPr>
        <mc:AlternateContent>
          <mc:Choice Requires="wpg">
            <w:drawing>
              <wp:anchor distT="0" distB="0" distL="114300" distR="114300" simplePos="0" relativeHeight="251862016" behindDoc="0" locked="0" layoutInCell="1" allowOverlap="1" wp14:anchorId="7C36E830" wp14:editId="25F89BAE">
                <wp:simplePos x="0" y="0"/>
                <wp:positionH relativeFrom="column">
                  <wp:posOffset>-73025</wp:posOffset>
                </wp:positionH>
                <wp:positionV relativeFrom="paragraph">
                  <wp:posOffset>58865</wp:posOffset>
                </wp:positionV>
                <wp:extent cx="6493510" cy="2977515"/>
                <wp:effectExtent l="0" t="0" r="2540" b="0"/>
                <wp:wrapNone/>
                <wp:docPr id="1399865251" name="Group 35"/>
                <wp:cNvGraphicFramePr/>
                <a:graphic xmlns:a="http://schemas.openxmlformats.org/drawingml/2006/main">
                  <a:graphicData uri="http://schemas.microsoft.com/office/word/2010/wordprocessingGroup">
                    <wpg:wgp>
                      <wpg:cNvGrpSpPr/>
                      <wpg:grpSpPr>
                        <a:xfrm>
                          <a:off x="0" y="0"/>
                          <a:ext cx="6493510" cy="2977515"/>
                          <a:chOff x="0" y="0"/>
                          <a:chExt cx="6494028" cy="2977746"/>
                        </a:xfrm>
                      </wpg:grpSpPr>
                      <wpg:grpSp>
                        <wpg:cNvPr id="1854387311" name="Group 31"/>
                        <wpg:cNvGrpSpPr/>
                        <wpg:grpSpPr>
                          <a:xfrm>
                            <a:off x="7370" y="277"/>
                            <a:ext cx="6486658" cy="2977468"/>
                            <a:chOff x="0" y="0"/>
                            <a:chExt cx="6486658" cy="2977468"/>
                          </a:xfrm>
                        </wpg:grpSpPr>
                        <wps:wsp>
                          <wps:cNvPr id="1957577766" name="Rectangle 3">
                            <a:extLst>
                              <a:ext uri="{FF2B5EF4-FFF2-40B4-BE49-F238E27FC236}">
                                <a16:creationId xmlns:a16="http://schemas.microsoft.com/office/drawing/2014/main" id="{E4D36AD5-F7A2-DB84-1A2F-364703698606}"/>
                              </a:ext>
                            </a:extLst>
                          </wps:cNvPr>
                          <wps:cNvSpPr/>
                          <wps:spPr>
                            <a:xfrm>
                              <a:off x="0" y="0"/>
                              <a:ext cx="6480000" cy="500400"/>
                            </a:xfrm>
                            <a:prstGeom prst="roundRect">
                              <a:avLst/>
                            </a:prstGeom>
                            <a:solidFill>
                              <a:srgbClr val="2F95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D38C4" w14:textId="77777777" w:rsidR="005C3223" w:rsidRDefault="002A4BD7" w:rsidP="002A4BD7">
                                <w:pPr>
                                  <w:jc w:val="center"/>
                                  <w:rPr>
                                    <w:rFonts w:cs="Arial"/>
                                    <w:b/>
                                    <w:bCs/>
                                    <w:color w:val="000000" w:themeColor="text1"/>
                                    <w:kern w:val="24"/>
                                    <w14:textOutline w14:w="9525" w14:cap="rnd" w14:cmpd="sng" w14:algn="ctr">
                                      <w14:noFill/>
                                      <w14:prstDash w14:val="solid"/>
                                      <w14:bevel/>
                                    </w14:textOutline>
                                  </w:rPr>
                                </w:pPr>
                                <w:r w:rsidRPr="005C3223">
                                  <w:rPr>
                                    <w:rFonts w:cs="Arial"/>
                                    <w:b/>
                                    <w:bCs/>
                                    <w:color w:val="000000" w:themeColor="text1"/>
                                    <w:kern w:val="24"/>
                                    <w14:textOutline w14:w="9525" w14:cap="rnd" w14:cmpd="sng" w14:algn="ctr">
                                      <w14:noFill/>
                                      <w14:prstDash w14:val="solid"/>
                                      <w14:bevel/>
                                    </w14:textOutline>
                                  </w:rPr>
                                  <w:t xml:space="preserve">   </w:t>
                                </w:r>
                                <w:r w:rsidR="005C3223">
                                  <w:rPr>
                                    <w:rFonts w:cs="Arial"/>
                                    <w:b/>
                                    <w:bCs/>
                                    <w:color w:val="000000" w:themeColor="text1"/>
                                    <w:kern w:val="24"/>
                                    <w14:textOutline w14:w="9525" w14:cap="rnd" w14:cmpd="sng" w14:algn="ctr">
                                      <w14:noFill/>
                                      <w14:prstDash w14:val="solid"/>
                                      <w14:bevel/>
                                    </w14:textOutline>
                                  </w:rPr>
                                  <w:t xml:space="preserve">    </w:t>
                                </w:r>
                                <w:r w:rsidR="00906F8F" w:rsidRPr="005C3223">
                                  <w:rPr>
                                    <w:rFonts w:cs="Arial"/>
                                    <w:b/>
                                    <w:bCs/>
                                    <w:color w:val="000000" w:themeColor="text1"/>
                                    <w:kern w:val="24"/>
                                    <w14:textOutline w14:w="9525" w14:cap="rnd" w14:cmpd="sng" w14:algn="ctr">
                                      <w14:noFill/>
                                      <w14:prstDash w14:val="solid"/>
                                      <w14:bevel/>
                                    </w14:textOutline>
                                  </w:rPr>
                                  <w:t>Avoidance of adverse effects to medium, high, and very high distinctiveness</w:t>
                                </w:r>
                              </w:p>
                              <w:p w14:paraId="101C4F8C" w14:textId="1A30F5BC" w:rsidR="00906F8F" w:rsidRPr="005C3223" w:rsidRDefault="005C3223" w:rsidP="002A4BD7">
                                <w:pPr>
                                  <w:jc w:val="center"/>
                                  <w:rPr>
                                    <w:rFonts w:cs="Arial"/>
                                    <w:b/>
                                    <w:bCs/>
                                    <w:color w:val="000000" w:themeColor="text1"/>
                                    <w:kern w:val="24"/>
                                    <w:u w:val="single"/>
                                    <w14:textOutline w14:w="9525" w14:cap="rnd" w14:cmpd="sng" w14:algn="ctr">
                                      <w14:noFill/>
                                      <w14:prstDash w14:val="solid"/>
                                      <w14:bevel/>
                                    </w14:textOutline>
                                  </w:rPr>
                                </w:pPr>
                                <w:r>
                                  <w:rPr>
                                    <w:rFonts w:cs="Arial"/>
                                    <w:b/>
                                    <w:bCs/>
                                    <w:color w:val="000000" w:themeColor="text1"/>
                                    <w:kern w:val="24"/>
                                    <w14:textOutline w14:w="9525" w14:cap="rnd" w14:cmpd="sng" w14:algn="ctr">
                                      <w14:noFill/>
                                      <w14:prstDash w14:val="solid"/>
                                      <w14:bevel/>
                                    </w14:textOutline>
                                  </w:rPr>
                                  <w:t xml:space="preserve">    </w:t>
                                </w:r>
                                <w:r w:rsidR="00906F8F" w:rsidRPr="005C3223">
                                  <w:rPr>
                                    <w:rFonts w:cs="Arial"/>
                                    <w:b/>
                                    <w:bCs/>
                                    <w:color w:val="000000" w:themeColor="text1"/>
                                    <w:kern w:val="24"/>
                                    <w14:textOutline w14:w="9525" w14:cap="rnd" w14:cmpd="sng" w14:algn="ctr">
                                      <w14:noFill/>
                                      <w14:prstDash w14:val="solid"/>
                                      <w14:bevel/>
                                    </w14:textOutline>
                                  </w:rPr>
                                  <w:t xml:space="preserve"> </w:t>
                                </w:r>
                                <w:r w:rsidR="002A4BD7" w:rsidRPr="005C3223">
                                  <w:rPr>
                                    <w:rFonts w:cs="Arial"/>
                                    <w:b/>
                                    <w:bCs/>
                                    <w:color w:val="000000" w:themeColor="text1"/>
                                    <w:kern w:val="24"/>
                                    <w14:textOutline w14:w="9525" w14:cap="rnd" w14:cmpd="sng" w14:algn="ctr">
                                      <w14:noFill/>
                                      <w14:prstDash w14:val="solid"/>
                                      <w14:bevel/>
                                    </w14:textOutline>
                                  </w:rPr>
                                  <w:t xml:space="preserve">   </w:t>
                                </w:r>
                                <w:r w:rsidR="00906F8F" w:rsidRPr="005C3223">
                                  <w:rPr>
                                    <w:rFonts w:cs="Arial"/>
                                    <w:b/>
                                    <w:bCs/>
                                    <w:color w:val="000000" w:themeColor="text1"/>
                                    <w:kern w:val="24"/>
                                    <w14:textOutline w14:w="9525" w14:cap="rnd" w14:cmpd="sng" w14:algn="ctr">
                                      <w14:noFill/>
                                      <w14:prstDash w14:val="solid"/>
                                      <w14:bevel/>
                                    </w14:textOutline>
                                  </w:rPr>
                                  <w:t>habitats</w:t>
                                </w:r>
                              </w:p>
                            </w:txbxContent>
                          </wps:txbx>
                          <wps:bodyPr wrap="square" rtlCol="0" anchor="ctr">
                            <a:noAutofit/>
                          </wps:bodyPr>
                        </wps:wsp>
                        <wps:wsp>
                          <wps:cNvPr id="2035890942" name="Rectangle 4">
                            <a:extLst>
                              <a:ext uri="{FF2B5EF4-FFF2-40B4-BE49-F238E27FC236}">
                                <a16:creationId xmlns:a16="http://schemas.microsoft.com/office/drawing/2014/main" id="{3EA93F7B-B855-395B-D1D2-7B93E6F0ADB2}"/>
                              </a:ext>
                            </a:extLst>
                          </wps:cNvPr>
                          <wps:cNvSpPr/>
                          <wps:spPr>
                            <a:xfrm>
                              <a:off x="723331" y="498143"/>
                              <a:ext cx="5760000" cy="500400"/>
                            </a:xfrm>
                            <a:prstGeom prst="roundRect">
                              <a:avLst/>
                            </a:prstGeom>
                            <a:solidFill>
                              <a:srgbClr val="47C54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5A9F08" w14:textId="5CE8BAFA"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Mitigate for any adverse effects that cannot be avoided</w:t>
                                </w:r>
                              </w:p>
                            </w:txbxContent>
                          </wps:txbx>
                          <wps:bodyPr wrap="square" rtlCol="0" anchor="ctr">
                            <a:noAutofit/>
                          </wps:bodyPr>
                        </wps:wsp>
                        <wps:wsp>
                          <wps:cNvPr id="652606996" name="Rectangle 5">
                            <a:extLst>
                              <a:ext uri="{FF2B5EF4-FFF2-40B4-BE49-F238E27FC236}">
                                <a16:creationId xmlns:a16="http://schemas.microsoft.com/office/drawing/2014/main" id="{38E92DB8-321F-4E7A-3B7D-74A2ED05431D}"/>
                              </a:ext>
                            </a:extLst>
                          </wps:cNvPr>
                          <wps:cNvSpPr/>
                          <wps:spPr>
                            <a:xfrm>
                              <a:off x="1446663" y="996286"/>
                              <a:ext cx="5039995" cy="500400"/>
                            </a:xfrm>
                            <a:prstGeom prst="roundRect">
                              <a:avLst/>
                            </a:prstGeom>
                            <a:solidFill>
                              <a:srgbClr val="93DD9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560FF6" w14:textId="0C95C561"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Onsite habitat enhancements</w:t>
                                </w:r>
                              </w:p>
                            </w:txbxContent>
                          </wps:txbx>
                          <wps:bodyPr wrap="square" rtlCol="0" anchor="ctr">
                            <a:noAutofit/>
                          </wps:bodyPr>
                        </wps:wsp>
                        <wps:wsp>
                          <wps:cNvPr id="2130427639" name="Rectangle 6">
                            <a:extLst>
                              <a:ext uri="{FF2B5EF4-FFF2-40B4-BE49-F238E27FC236}">
                                <a16:creationId xmlns:a16="http://schemas.microsoft.com/office/drawing/2014/main" id="{037FCCDB-40B2-6B07-0569-F6B8952B4D73}"/>
                              </a:ext>
                            </a:extLst>
                          </wps:cNvPr>
                          <wps:cNvSpPr/>
                          <wps:spPr>
                            <a:xfrm>
                              <a:off x="2156346" y="1487606"/>
                              <a:ext cx="4320000" cy="500400"/>
                            </a:xfrm>
                            <a:prstGeom prst="roundRect">
                              <a:avLst/>
                            </a:prstGeom>
                            <a:solidFill>
                              <a:srgbClr val="E6F9B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91CBDA" w14:textId="660B8647"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Onsite habitat creation</w:t>
                                </w:r>
                              </w:p>
                            </w:txbxContent>
                          </wps:txbx>
                          <wps:bodyPr wrap="square" rtlCol="0" anchor="ctr">
                            <a:noAutofit/>
                          </wps:bodyPr>
                        </wps:wsp>
                        <wps:wsp>
                          <wps:cNvPr id="1089232349" name="Rectangle 7">
                            <a:extLst>
                              <a:ext uri="{FF2B5EF4-FFF2-40B4-BE49-F238E27FC236}">
                                <a16:creationId xmlns:a16="http://schemas.microsoft.com/office/drawing/2014/main" id="{ACCC5860-0D3C-B9ED-6418-38256DD2EAA7}"/>
                              </a:ext>
                            </a:extLst>
                          </wps:cNvPr>
                          <wps:cNvSpPr/>
                          <wps:spPr>
                            <a:xfrm>
                              <a:off x="2879677" y="1978925"/>
                              <a:ext cx="3600000" cy="500400"/>
                            </a:xfrm>
                            <a:prstGeom prst="roundRect">
                              <a:avLst/>
                            </a:prstGeom>
                            <a:solidFill>
                              <a:srgbClr val="F7D4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87299A" w14:textId="16E829E1" w:rsidR="00906F8F" w:rsidRPr="005C3223" w:rsidRDefault="002A4BD7" w:rsidP="002A4BD7">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Pr="005C3223">
                                  <w:rPr>
                                    <w:rFonts w:cs="Arial"/>
                                    <w:b/>
                                    <w:bCs/>
                                    <w:color w:val="000000" w:themeColor="text1"/>
                                    <w:kern w:val="24"/>
                                  </w:rPr>
                                  <w:t>O</w:t>
                                </w:r>
                                <w:r w:rsidR="00906F8F" w:rsidRPr="005C3223">
                                  <w:rPr>
                                    <w:rFonts w:cs="Arial"/>
                                    <w:b/>
                                    <w:bCs/>
                                    <w:color w:val="000000" w:themeColor="text1"/>
                                    <w:kern w:val="24"/>
                                  </w:rPr>
                                  <w:t>ffsite biodiversity gains</w:t>
                                </w:r>
                              </w:p>
                            </w:txbxContent>
                          </wps:txbx>
                          <wps:bodyPr wrap="square" rtlCol="0" anchor="ctr">
                            <a:noAutofit/>
                          </wps:bodyPr>
                        </wps:wsp>
                        <wps:wsp>
                          <wps:cNvPr id="131167646" name="Rectangle 2">
                            <a:extLst>
                              <a:ext uri="{FF2B5EF4-FFF2-40B4-BE49-F238E27FC236}">
                                <a16:creationId xmlns:a16="http://schemas.microsoft.com/office/drawing/2014/main" id="{A81407B6-9D86-EC91-3DAD-7CC6B9D0817D}"/>
                              </a:ext>
                            </a:extLst>
                          </wps:cNvPr>
                          <wps:cNvSpPr/>
                          <wps:spPr>
                            <a:xfrm>
                              <a:off x="3603009" y="2477068"/>
                              <a:ext cx="2879725" cy="500400"/>
                            </a:xfrm>
                            <a:prstGeom prst="roundRect">
                              <a:avLst/>
                            </a:prstGeom>
                            <a:solidFill>
                              <a:srgbClr val="F6995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4E493C" w14:textId="0A66EDB2"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Purchase Statutory Credits</w:t>
                                </w:r>
                              </w:p>
                            </w:txbxContent>
                          </wps:txbx>
                          <wps:bodyPr wrap="square" rtlCol="0" anchor="ctr">
                            <a:noAutofit/>
                          </wps:bodyPr>
                        </wps:wsp>
                      </wpg:grpSp>
                      <wps:wsp>
                        <wps:cNvPr id="1467882567" name="Rectangle: Top Corners Rounded 34"/>
                        <wps:cNvSpPr/>
                        <wps:spPr>
                          <a:xfrm rot="16200000">
                            <a:off x="-8381" y="8381"/>
                            <a:ext cx="500380" cy="483617"/>
                          </a:xfrm>
                          <a:prstGeom prst="round2Same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0B1AFA" w14:textId="2356D6A8" w:rsidR="002A4BD7" w:rsidRPr="002A4BD7" w:rsidRDefault="002A4BD7" w:rsidP="002A4BD7">
                              <w:pPr>
                                <w:jc w:val="center"/>
                                <w:rPr>
                                  <w:b/>
                                  <w:bCs/>
                                  <w:sz w:val="32"/>
                                  <w:szCs w:val="32"/>
                                </w:rPr>
                              </w:pPr>
                              <w:r w:rsidRPr="002A4BD7">
                                <w:rPr>
                                  <w:b/>
                                  <w:bCs/>
                                  <w:sz w:val="32"/>
                                  <w:szCs w:val="32"/>
                                </w:rPr>
                                <w:t>1</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968759297" name="Rectangle: Top Corners Rounded 34"/>
                        <wps:cNvSpPr/>
                        <wps:spPr>
                          <a:xfrm rot="16200000">
                            <a:off x="715188" y="507299"/>
                            <a:ext cx="500380" cy="483617"/>
                          </a:xfrm>
                          <a:prstGeom prst="round2Same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BD96BC" w14:textId="31A7C7DF" w:rsidR="002A4BD7" w:rsidRPr="002A4BD7" w:rsidRDefault="002A4BD7" w:rsidP="002A4BD7">
                              <w:pPr>
                                <w:jc w:val="center"/>
                                <w:rPr>
                                  <w:b/>
                                  <w:bCs/>
                                  <w:sz w:val="32"/>
                                  <w:szCs w:val="32"/>
                                </w:rPr>
                              </w:pPr>
                              <w:r>
                                <w:rPr>
                                  <w:b/>
                                  <w:bCs/>
                                  <w:sz w:val="32"/>
                                  <w:szCs w:val="32"/>
                                </w:rPr>
                                <w:t>2</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48361429" name="Rectangle: Top Corners Rounded 34"/>
                        <wps:cNvSpPr/>
                        <wps:spPr>
                          <a:xfrm rot="16200000">
                            <a:off x="1438757" y="1015941"/>
                            <a:ext cx="500380" cy="483617"/>
                          </a:xfrm>
                          <a:prstGeom prst="round2Same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A4ED71" w14:textId="7920F919" w:rsidR="002A4BD7" w:rsidRPr="002A4BD7" w:rsidRDefault="00867518" w:rsidP="002A4BD7">
                              <w:pPr>
                                <w:jc w:val="center"/>
                                <w:rPr>
                                  <w:b/>
                                  <w:bCs/>
                                  <w:sz w:val="32"/>
                                  <w:szCs w:val="32"/>
                                </w:rPr>
                              </w:pPr>
                              <w:r>
                                <w:rPr>
                                  <w:b/>
                                  <w:bCs/>
                                  <w:sz w:val="32"/>
                                  <w:szCs w:val="32"/>
                                </w:rPr>
                                <w:t>3</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120750154" name="Rectangle: Top Corners Rounded 34"/>
                        <wps:cNvSpPr/>
                        <wps:spPr>
                          <a:xfrm rot="16200000">
                            <a:off x="2154374" y="1495274"/>
                            <a:ext cx="500380" cy="483617"/>
                          </a:xfrm>
                          <a:prstGeom prst="round2Same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297CD2" w14:textId="2559B09D" w:rsidR="002A4BD7" w:rsidRPr="002A4BD7" w:rsidRDefault="00867518" w:rsidP="002A4BD7">
                              <w:pPr>
                                <w:jc w:val="center"/>
                                <w:rPr>
                                  <w:b/>
                                  <w:bCs/>
                                  <w:sz w:val="32"/>
                                  <w:szCs w:val="32"/>
                                </w:rPr>
                              </w:pPr>
                              <w:r>
                                <w:rPr>
                                  <w:b/>
                                  <w:bCs/>
                                  <w:sz w:val="32"/>
                                  <w:szCs w:val="32"/>
                                </w:rPr>
                                <w:t>4</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916075601" name="Rectangle: Top Corners Rounded 34"/>
                        <wps:cNvSpPr/>
                        <wps:spPr>
                          <a:xfrm rot="16200000">
                            <a:off x="2869992" y="1988255"/>
                            <a:ext cx="500380" cy="483617"/>
                          </a:xfrm>
                          <a:prstGeom prst="round2Same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1C2637" w14:textId="36A4AE33" w:rsidR="002A4BD7" w:rsidRPr="002A4BD7" w:rsidRDefault="00867518" w:rsidP="002A4BD7">
                              <w:pPr>
                                <w:jc w:val="center"/>
                                <w:rPr>
                                  <w:b/>
                                  <w:bCs/>
                                  <w:sz w:val="32"/>
                                  <w:szCs w:val="32"/>
                                </w:rPr>
                              </w:pPr>
                              <w:r>
                                <w:rPr>
                                  <w:b/>
                                  <w:bCs/>
                                  <w:sz w:val="32"/>
                                  <w:szCs w:val="32"/>
                                </w:rPr>
                                <w:t>5</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967179230" name="Rectangle: Top Corners Rounded 34"/>
                        <wps:cNvSpPr/>
                        <wps:spPr>
                          <a:xfrm rot="16200000">
                            <a:off x="3593560" y="2485747"/>
                            <a:ext cx="500380" cy="483617"/>
                          </a:xfrm>
                          <a:prstGeom prst="round2Same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1FE984" w14:textId="683E5025" w:rsidR="002A4BD7" w:rsidRPr="002A4BD7" w:rsidRDefault="00867518" w:rsidP="002A4BD7">
                              <w:pPr>
                                <w:jc w:val="center"/>
                                <w:rPr>
                                  <w:b/>
                                  <w:bCs/>
                                  <w:sz w:val="32"/>
                                  <w:szCs w:val="32"/>
                                </w:rPr>
                              </w:pPr>
                              <w:r>
                                <w:rPr>
                                  <w:b/>
                                  <w:bCs/>
                                  <w:sz w:val="32"/>
                                  <w:szCs w:val="32"/>
                                </w:rPr>
                                <w:t>6</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36E830" id="Group 35" o:spid="_x0000_s1026" style="position:absolute;margin-left:-5.75pt;margin-top:4.65pt;width:511.3pt;height:234.45pt;z-index:251862016" coordsize="64940,2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">
                <v:group id="Group 31" o:spid="_x0000_s1027" style="position:absolute;left:73;top:2;width:64867;height:29775" coordsize="64866,2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">
                  <v:roundrect id="Rectangle 3" o:spid="_x0000_s1028" style="position:absolute;width:64800;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" fillcolor="#2f9534" stroked="f" strokeweight=".85pt">
                    <v:textbox>
                      <w:txbxContent>
                        <w:p w14:paraId="76BD38C4" w14:textId="77777777" w:rsidR="005C3223" w:rsidRDefault="002A4BD7" w:rsidP="002A4BD7">
                          <w:pPr>
                            <w:jc w:val="center"/>
                            <w:rPr>
                              <w:rFonts w:cs="Arial"/>
                              <w:b/>
                              <w:bCs/>
                              <w:color w:val="000000" w:themeColor="text1"/>
                              <w:kern w:val="24"/>
                              <w14:textOutline w14:w="9525" w14:cap="rnd" w14:cmpd="sng" w14:algn="ctr">
                                <w14:noFill/>
                                <w14:prstDash w14:val="solid"/>
                                <w14:bevel/>
                              </w14:textOutline>
                            </w:rPr>
                          </w:pPr>
                          <w:r w:rsidRPr="005C3223">
                            <w:rPr>
                              <w:rFonts w:cs="Arial"/>
                              <w:b/>
                              <w:bCs/>
                              <w:color w:val="000000" w:themeColor="text1"/>
                              <w:kern w:val="24"/>
                              <w14:textOutline w14:w="9525" w14:cap="rnd" w14:cmpd="sng" w14:algn="ctr">
                                <w14:noFill/>
                                <w14:prstDash w14:val="solid"/>
                                <w14:bevel/>
                              </w14:textOutline>
                            </w:rPr>
                            <w:t xml:space="preserve">   </w:t>
                          </w:r>
                          <w:r w:rsidR="005C3223">
                            <w:rPr>
                              <w:rFonts w:cs="Arial"/>
                              <w:b/>
                              <w:bCs/>
                              <w:color w:val="000000" w:themeColor="text1"/>
                              <w:kern w:val="24"/>
                              <w14:textOutline w14:w="9525" w14:cap="rnd" w14:cmpd="sng" w14:algn="ctr">
                                <w14:noFill/>
                                <w14:prstDash w14:val="solid"/>
                                <w14:bevel/>
                              </w14:textOutline>
                            </w:rPr>
                            <w:t xml:space="preserve">    </w:t>
                          </w:r>
                          <w:r w:rsidR="00906F8F" w:rsidRPr="005C3223">
                            <w:rPr>
                              <w:rFonts w:cs="Arial"/>
                              <w:b/>
                              <w:bCs/>
                              <w:color w:val="000000" w:themeColor="text1"/>
                              <w:kern w:val="24"/>
                              <w14:textOutline w14:w="9525" w14:cap="rnd" w14:cmpd="sng" w14:algn="ctr">
                                <w14:noFill/>
                                <w14:prstDash w14:val="solid"/>
                                <w14:bevel/>
                              </w14:textOutline>
                            </w:rPr>
                            <w:t>Avoidance of adverse effects to medium, high, and very high distinctiveness</w:t>
                          </w:r>
                        </w:p>
                        <w:p w14:paraId="101C4F8C" w14:textId="1A30F5BC" w:rsidR="00906F8F" w:rsidRPr="005C3223" w:rsidRDefault="005C3223" w:rsidP="002A4BD7">
                          <w:pPr>
                            <w:jc w:val="center"/>
                            <w:rPr>
                              <w:rFonts w:cs="Arial"/>
                              <w:b/>
                              <w:bCs/>
                              <w:color w:val="000000" w:themeColor="text1"/>
                              <w:kern w:val="24"/>
                              <w:u w:val="single"/>
                              <w14:textOutline w14:w="9525" w14:cap="rnd" w14:cmpd="sng" w14:algn="ctr">
                                <w14:noFill/>
                                <w14:prstDash w14:val="solid"/>
                                <w14:bevel/>
                              </w14:textOutline>
                            </w:rPr>
                          </w:pPr>
                          <w:r>
                            <w:rPr>
                              <w:rFonts w:cs="Arial"/>
                              <w:b/>
                              <w:bCs/>
                              <w:color w:val="000000" w:themeColor="text1"/>
                              <w:kern w:val="24"/>
                              <w14:textOutline w14:w="9525" w14:cap="rnd" w14:cmpd="sng" w14:algn="ctr">
                                <w14:noFill/>
                                <w14:prstDash w14:val="solid"/>
                                <w14:bevel/>
                              </w14:textOutline>
                            </w:rPr>
                            <w:t xml:space="preserve">    </w:t>
                          </w:r>
                          <w:r w:rsidR="00906F8F" w:rsidRPr="005C3223">
                            <w:rPr>
                              <w:rFonts w:cs="Arial"/>
                              <w:b/>
                              <w:bCs/>
                              <w:color w:val="000000" w:themeColor="text1"/>
                              <w:kern w:val="24"/>
                              <w14:textOutline w14:w="9525" w14:cap="rnd" w14:cmpd="sng" w14:algn="ctr">
                                <w14:noFill/>
                                <w14:prstDash w14:val="solid"/>
                                <w14:bevel/>
                              </w14:textOutline>
                            </w:rPr>
                            <w:t xml:space="preserve"> </w:t>
                          </w:r>
                          <w:r w:rsidR="002A4BD7" w:rsidRPr="005C3223">
                            <w:rPr>
                              <w:rFonts w:cs="Arial"/>
                              <w:b/>
                              <w:bCs/>
                              <w:color w:val="000000" w:themeColor="text1"/>
                              <w:kern w:val="24"/>
                              <w14:textOutline w14:w="9525" w14:cap="rnd" w14:cmpd="sng" w14:algn="ctr">
                                <w14:noFill/>
                                <w14:prstDash w14:val="solid"/>
                                <w14:bevel/>
                              </w14:textOutline>
                            </w:rPr>
                            <w:t xml:space="preserve">   </w:t>
                          </w:r>
                          <w:r w:rsidR="00906F8F" w:rsidRPr="005C3223">
                            <w:rPr>
                              <w:rFonts w:cs="Arial"/>
                              <w:b/>
                              <w:bCs/>
                              <w:color w:val="000000" w:themeColor="text1"/>
                              <w:kern w:val="24"/>
                              <w14:textOutline w14:w="9525" w14:cap="rnd" w14:cmpd="sng" w14:algn="ctr">
                                <w14:noFill/>
                                <w14:prstDash w14:val="solid"/>
                                <w14:bevel/>
                              </w14:textOutline>
                            </w:rPr>
                            <w:t>habitats</w:t>
                          </w:r>
                        </w:p>
                      </w:txbxContent>
                    </v:textbox>
                  </v:roundrect>
                  <v:roundrect id="Rectangle 4" o:spid="_x0000_s1029" style="position:absolute;left:7233;top:4981;width:57600;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" fillcolor="#47c54d" stroked="f" strokeweight=".85pt">
                    <v:textbox>
                      <w:txbxContent>
                        <w:p w14:paraId="755A9F08" w14:textId="5CE8BAFA"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Mitigate for any adverse effects that cannot be avoided</w:t>
                          </w:r>
                        </w:p>
                      </w:txbxContent>
                    </v:textbox>
                  </v:roundrect>
                  <v:roundrect id="Rectangle 5" o:spid="_x0000_s1030" style="position:absolute;left:14466;top:9962;width:50400;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" fillcolor="#93dd97" stroked="f" strokeweight=".85pt">
                    <v:textbox>
                      <w:txbxContent>
                        <w:p w14:paraId="33560FF6" w14:textId="0C95C561"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Onsite habitat enhancements</w:t>
                          </w:r>
                        </w:p>
                      </w:txbxContent>
                    </v:textbox>
                  </v:roundrect>
                  <v:roundrect id="Rectangle 6" o:spid="_x0000_s1031" style="position:absolute;left:21563;top:14876;width:43200;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" fillcolor="#e6f9b5" stroked="f" strokeweight=".85pt">
                    <v:textbox>
                      <w:txbxContent>
                        <w:p w14:paraId="6291CBDA" w14:textId="660B8647"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Onsite habitat creation</w:t>
                          </w:r>
                        </w:p>
                      </w:txbxContent>
                    </v:textbox>
                  </v:roundrect>
                  <v:roundrect id="Rectangle 7" o:spid="_x0000_s1032" style="position:absolute;left:28796;top:19789;width:36000;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" fillcolor="#f7d453" stroked="f" strokeweight=".85pt">
                    <v:textbox>
                      <w:txbxContent>
                        <w:p w14:paraId="3A87299A" w14:textId="16E829E1" w:rsidR="00906F8F" w:rsidRPr="005C3223" w:rsidRDefault="002A4BD7" w:rsidP="002A4BD7">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Pr="005C3223">
                            <w:rPr>
                              <w:rFonts w:cs="Arial"/>
                              <w:b/>
                              <w:bCs/>
                              <w:color w:val="000000" w:themeColor="text1"/>
                              <w:kern w:val="24"/>
                            </w:rPr>
                            <w:t>O</w:t>
                          </w:r>
                          <w:r w:rsidR="00906F8F" w:rsidRPr="005C3223">
                            <w:rPr>
                              <w:rFonts w:cs="Arial"/>
                              <w:b/>
                              <w:bCs/>
                              <w:color w:val="000000" w:themeColor="text1"/>
                              <w:kern w:val="24"/>
                            </w:rPr>
                            <w:t>ffsite biodiversity gains</w:t>
                          </w:r>
                        </w:p>
                      </w:txbxContent>
                    </v:textbox>
                  </v:roundrect>
                  <v:roundrect id="Rectangle 2" o:spid="_x0000_s1033" style="position:absolute;left:36030;top:24770;width:28797;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" fillcolor="#f69954" stroked="f" strokeweight=".85pt">
                    <v:textbox>
                      <w:txbxContent>
                        <w:p w14:paraId="224E493C" w14:textId="0A66EDB2" w:rsidR="00906F8F" w:rsidRPr="005C3223" w:rsidRDefault="002A4BD7" w:rsidP="00906F8F">
                          <w:pPr>
                            <w:jc w:val="center"/>
                            <w:rPr>
                              <w:rFonts w:cs="Arial"/>
                              <w:b/>
                              <w:bCs/>
                              <w:color w:val="000000" w:themeColor="text1"/>
                              <w:kern w:val="24"/>
                            </w:rPr>
                          </w:pPr>
                          <w:r w:rsidRPr="005C3223">
                            <w:rPr>
                              <w:rFonts w:cs="Arial"/>
                              <w:b/>
                              <w:bCs/>
                              <w:color w:val="000000" w:themeColor="text1"/>
                              <w:kern w:val="24"/>
                            </w:rPr>
                            <w:t xml:space="preserve">    </w:t>
                          </w:r>
                          <w:r w:rsidR="005C3223">
                            <w:rPr>
                              <w:rFonts w:cs="Arial"/>
                              <w:b/>
                              <w:bCs/>
                              <w:color w:val="000000" w:themeColor="text1"/>
                              <w:kern w:val="24"/>
                            </w:rPr>
                            <w:t xml:space="preserve">   </w:t>
                          </w:r>
                          <w:r w:rsidR="00906F8F" w:rsidRPr="005C3223">
                            <w:rPr>
                              <w:rFonts w:cs="Arial"/>
                              <w:b/>
                              <w:bCs/>
                              <w:color w:val="000000" w:themeColor="text1"/>
                              <w:kern w:val="24"/>
                            </w:rPr>
                            <w:t>Purchase Statutory Credits</w:t>
                          </w:r>
                        </w:p>
                      </w:txbxContent>
                    </v:textbox>
                  </v:roundrect>
                </v:group>
                <v:shape id="Rectangle: Top Corners Rounded 34" o:spid="_x0000_s1034" style="position:absolute;left:-84;top:84;width:5003;height:4836;rotation:-90;visibility:visible;mso-wrap-style:square;v-text-anchor:middle" coordsize="500380,483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" adj="-11796480,,5400" path="m80604,l419776,v44516,,80604,36088,80604,80604l500380,483617r,l,483617r,l,80604c,36088,36088,,80604,xe" fillcolor="#273a45 [1604]" stroked="f" strokeweight=".85pt">
                  <v:stroke joinstyle="miter"/>
                  <v:formulas/>
                  <v:path arrowok="t" o:connecttype="custom" o:connectlocs="80604,0;419776,0;500380,80604;500380,483617;500380,483617;0,483617;0,483617;0,80604;80604,0" o:connectangles="0,0,0,0,0,0,0,0,0" textboxrect="0,0,500380,483617"/>
                  <v:textbox style="layout-flow:vertical">
                    <w:txbxContent>
                      <w:p w14:paraId="520B1AFA" w14:textId="2356D6A8" w:rsidR="002A4BD7" w:rsidRPr="002A4BD7" w:rsidRDefault="002A4BD7" w:rsidP="002A4BD7">
                        <w:pPr>
                          <w:jc w:val="center"/>
                          <w:rPr>
                            <w:b/>
                            <w:bCs/>
                            <w:sz w:val="32"/>
                            <w:szCs w:val="32"/>
                          </w:rPr>
                        </w:pPr>
                        <w:r w:rsidRPr="002A4BD7">
                          <w:rPr>
                            <w:b/>
                            <w:bCs/>
                            <w:sz w:val="32"/>
                            <w:szCs w:val="32"/>
                          </w:rPr>
                          <w:t>1</w:t>
                        </w:r>
                      </w:p>
                    </w:txbxContent>
                  </v:textbox>
                </v:shape>
                <v:shape id="Rectangle: Top Corners Rounded 34" o:spid="_x0000_s1035" style="position:absolute;left:7151;top:5073;width:5003;height:4836;rotation:-90;visibility:visible;mso-wrap-style:square;v-text-anchor:middle" coordsize="500380,483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" adj="-11796480,,5400" path="m80604,l419776,v44516,,80604,36088,80604,80604l500380,483617r,l,483617r,l,80604c,36088,36088,,80604,xe" fillcolor="#273a45 [1604]" stroked="f" strokeweight=".85pt">
                  <v:stroke joinstyle="miter"/>
                  <v:formulas/>
                  <v:path arrowok="t" o:connecttype="custom" o:connectlocs="80604,0;419776,0;500380,80604;500380,483617;500380,483617;0,483617;0,483617;0,80604;80604,0" o:connectangles="0,0,0,0,0,0,0,0,0" textboxrect="0,0,500380,483617"/>
                  <v:textbox style="layout-flow:vertical">
                    <w:txbxContent>
                      <w:p w14:paraId="58BD96BC" w14:textId="31A7C7DF" w:rsidR="002A4BD7" w:rsidRPr="002A4BD7" w:rsidRDefault="002A4BD7" w:rsidP="002A4BD7">
                        <w:pPr>
                          <w:jc w:val="center"/>
                          <w:rPr>
                            <w:b/>
                            <w:bCs/>
                            <w:sz w:val="32"/>
                            <w:szCs w:val="32"/>
                          </w:rPr>
                        </w:pPr>
                        <w:r>
                          <w:rPr>
                            <w:b/>
                            <w:bCs/>
                            <w:sz w:val="32"/>
                            <w:szCs w:val="32"/>
                          </w:rPr>
                          <w:t>2</w:t>
                        </w:r>
                      </w:p>
                    </w:txbxContent>
                  </v:textbox>
                </v:shape>
                <v:shape id="Rectangle: Top Corners Rounded 34" o:spid="_x0000_s1036" style="position:absolute;left:14387;top:10159;width:5004;height:4836;rotation:-90;visibility:visible;mso-wrap-style:square;v-text-anchor:middle" coordsize="500380,483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" adj="-11796480,,5400" path="m80604,l419776,v44516,,80604,36088,80604,80604l500380,483617r,l,483617r,l,80604c,36088,36088,,80604,xe" fillcolor="#273a45 [1604]" stroked="f" strokeweight=".85pt">
                  <v:stroke joinstyle="miter"/>
                  <v:formulas/>
                  <v:path arrowok="t" o:connecttype="custom" o:connectlocs="80604,0;419776,0;500380,80604;500380,483617;500380,483617;0,483617;0,483617;0,80604;80604,0" o:connectangles="0,0,0,0,0,0,0,0,0" textboxrect="0,0,500380,483617"/>
                  <v:textbox style="layout-flow:vertical">
                    <w:txbxContent>
                      <w:p w14:paraId="45A4ED71" w14:textId="7920F919" w:rsidR="002A4BD7" w:rsidRPr="002A4BD7" w:rsidRDefault="00867518" w:rsidP="002A4BD7">
                        <w:pPr>
                          <w:jc w:val="center"/>
                          <w:rPr>
                            <w:b/>
                            <w:bCs/>
                            <w:sz w:val="32"/>
                            <w:szCs w:val="32"/>
                          </w:rPr>
                        </w:pPr>
                        <w:r>
                          <w:rPr>
                            <w:b/>
                            <w:bCs/>
                            <w:sz w:val="32"/>
                            <w:szCs w:val="32"/>
                          </w:rPr>
                          <w:t>3</w:t>
                        </w:r>
                      </w:p>
                    </w:txbxContent>
                  </v:textbox>
                </v:shape>
                <v:shape id="Rectangle: Top Corners Rounded 34" o:spid="_x0000_s1037" style="position:absolute;left:21543;top:14952;width:5004;height:4836;rotation:-90;visibility:visible;mso-wrap-style:square;v-text-anchor:middle" coordsize="500380,483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" adj="-11796480,,5400" path="m80604,l419776,v44516,,80604,36088,80604,80604l500380,483617r,l,483617r,l,80604c,36088,36088,,80604,xe" fillcolor="#273a45 [1604]" stroked="f" strokeweight=".85pt">
                  <v:stroke joinstyle="miter"/>
                  <v:formulas/>
                  <v:path arrowok="t" o:connecttype="custom" o:connectlocs="80604,0;419776,0;500380,80604;500380,483617;500380,483617;0,483617;0,483617;0,80604;80604,0" o:connectangles="0,0,0,0,0,0,0,0,0" textboxrect="0,0,500380,483617"/>
                  <v:textbox style="layout-flow:vertical">
                    <w:txbxContent>
                      <w:p w14:paraId="0C297CD2" w14:textId="2559B09D" w:rsidR="002A4BD7" w:rsidRPr="002A4BD7" w:rsidRDefault="00867518" w:rsidP="002A4BD7">
                        <w:pPr>
                          <w:jc w:val="center"/>
                          <w:rPr>
                            <w:b/>
                            <w:bCs/>
                            <w:sz w:val="32"/>
                            <w:szCs w:val="32"/>
                          </w:rPr>
                        </w:pPr>
                        <w:r>
                          <w:rPr>
                            <w:b/>
                            <w:bCs/>
                            <w:sz w:val="32"/>
                            <w:szCs w:val="32"/>
                          </w:rPr>
                          <w:t>4</w:t>
                        </w:r>
                      </w:p>
                    </w:txbxContent>
                  </v:textbox>
                </v:shape>
                <v:shape id="Rectangle: Top Corners Rounded 34" o:spid="_x0000_s1038" style="position:absolute;left:28699;top:19882;width:5004;height:4836;rotation:-90;visibility:visible;mso-wrap-style:square;v-text-anchor:middle" coordsize="500380,483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" adj="-11796480,,5400" path="m80604,l419776,v44516,,80604,36088,80604,80604l500380,483617r,l,483617r,l,80604c,36088,36088,,80604,xe" fillcolor="#273a45 [1604]" stroked="f" strokeweight=".85pt">
                  <v:stroke joinstyle="miter"/>
                  <v:formulas/>
                  <v:path arrowok="t" o:connecttype="custom" o:connectlocs="80604,0;419776,0;500380,80604;500380,483617;500380,483617;0,483617;0,483617;0,80604;80604,0" o:connectangles="0,0,0,0,0,0,0,0,0" textboxrect="0,0,500380,483617"/>
                  <v:textbox style="layout-flow:vertical">
                    <w:txbxContent>
                      <w:p w14:paraId="0D1C2637" w14:textId="36A4AE33" w:rsidR="002A4BD7" w:rsidRPr="002A4BD7" w:rsidRDefault="00867518" w:rsidP="002A4BD7">
                        <w:pPr>
                          <w:jc w:val="center"/>
                          <w:rPr>
                            <w:b/>
                            <w:bCs/>
                            <w:sz w:val="32"/>
                            <w:szCs w:val="32"/>
                          </w:rPr>
                        </w:pPr>
                        <w:r>
                          <w:rPr>
                            <w:b/>
                            <w:bCs/>
                            <w:sz w:val="32"/>
                            <w:szCs w:val="32"/>
                          </w:rPr>
                          <w:t>5</w:t>
                        </w:r>
                      </w:p>
                    </w:txbxContent>
                  </v:textbox>
                </v:shape>
                <v:shape id="Rectangle: Top Corners Rounded 34" o:spid="_x0000_s1039" style="position:absolute;left:35935;top:24857;width:5004;height:4836;rotation:-90;visibility:visible;mso-wrap-style:square;v-text-anchor:middle" coordsize="500380,483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" adj="-11796480,,5400" path="m80604,l419776,v44516,,80604,36088,80604,80604l500380,483617r,l,483617r,l,80604c,36088,36088,,80604,xe" fillcolor="#273a45 [1604]" stroked="f" strokeweight=".85pt">
                  <v:stroke joinstyle="miter"/>
                  <v:formulas/>
                  <v:path arrowok="t" o:connecttype="custom" o:connectlocs="80604,0;419776,0;500380,80604;500380,483617;500380,483617;0,483617;0,483617;0,80604;80604,0" o:connectangles="0,0,0,0,0,0,0,0,0" textboxrect="0,0,500380,483617"/>
                  <v:textbox style="layout-flow:vertical">
                    <w:txbxContent>
                      <w:p w14:paraId="071FE984" w14:textId="683E5025" w:rsidR="002A4BD7" w:rsidRPr="002A4BD7" w:rsidRDefault="00867518" w:rsidP="002A4BD7">
                        <w:pPr>
                          <w:jc w:val="center"/>
                          <w:rPr>
                            <w:b/>
                            <w:bCs/>
                            <w:sz w:val="32"/>
                            <w:szCs w:val="32"/>
                          </w:rPr>
                        </w:pPr>
                        <w:r>
                          <w:rPr>
                            <w:b/>
                            <w:bCs/>
                            <w:sz w:val="32"/>
                            <w:szCs w:val="32"/>
                          </w:rPr>
                          <w:t>6</w:t>
                        </w:r>
                      </w:p>
                    </w:txbxContent>
                  </v:textbox>
                </v:shape>
              </v:group>
            </w:pict>
          </mc:Fallback>
        </mc:AlternateContent>
      </w:r>
    </w:p>
    <w:p w14:paraId="61809CE4" w14:textId="0262413B" w:rsidR="00A719A8" w:rsidRPr="00714A6E" w:rsidRDefault="00A719A8" w:rsidP="00023FCE">
      <w:pPr>
        <w:pStyle w:val="NoSpacing"/>
      </w:pPr>
    </w:p>
    <w:p w14:paraId="5D076A20" w14:textId="286A7E67" w:rsidR="00A719A8" w:rsidRPr="00714A6E" w:rsidRDefault="00A719A8" w:rsidP="00023FCE">
      <w:pPr>
        <w:pStyle w:val="NoSpacing"/>
      </w:pPr>
    </w:p>
    <w:p w14:paraId="2AFF9C0C" w14:textId="6EFABD18" w:rsidR="00A719A8" w:rsidRPr="00714A6E" w:rsidRDefault="00A719A8" w:rsidP="00023FCE">
      <w:pPr>
        <w:pStyle w:val="NoSpacing"/>
      </w:pPr>
    </w:p>
    <w:p w14:paraId="77F3F6B1" w14:textId="3E6B6948" w:rsidR="00A719A8" w:rsidRPr="00714A6E" w:rsidRDefault="00A719A8" w:rsidP="00023FCE">
      <w:pPr>
        <w:pStyle w:val="NoSpacing"/>
      </w:pPr>
    </w:p>
    <w:p w14:paraId="28AB8B9E" w14:textId="697D6DC7" w:rsidR="00A719A8" w:rsidRPr="00714A6E" w:rsidRDefault="00A719A8" w:rsidP="00023FCE">
      <w:pPr>
        <w:pStyle w:val="NoSpacing"/>
      </w:pPr>
    </w:p>
    <w:p w14:paraId="29F9A343" w14:textId="3F018DE8" w:rsidR="00A719A8" w:rsidRPr="00714A6E" w:rsidRDefault="00A719A8" w:rsidP="00023FCE">
      <w:pPr>
        <w:pStyle w:val="NoSpacing"/>
      </w:pPr>
    </w:p>
    <w:p w14:paraId="325BE185" w14:textId="5716063F" w:rsidR="00A719A8" w:rsidRPr="00714A6E" w:rsidRDefault="00A719A8" w:rsidP="00023FCE">
      <w:pPr>
        <w:pStyle w:val="NoSpacing"/>
      </w:pPr>
    </w:p>
    <w:p w14:paraId="11930537" w14:textId="16DC5142" w:rsidR="00A719A8" w:rsidRPr="00714A6E" w:rsidRDefault="00A719A8" w:rsidP="00023FCE">
      <w:pPr>
        <w:pStyle w:val="NoSpacing"/>
      </w:pPr>
    </w:p>
    <w:p w14:paraId="2761A082" w14:textId="551C9731" w:rsidR="00A719A8" w:rsidRPr="00714A6E" w:rsidRDefault="00A719A8" w:rsidP="00023FCE">
      <w:pPr>
        <w:pStyle w:val="NoSpacing"/>
      </w:pPr>
    </w:p>
    <w:p w14:paraId="141FA045" w14:textId="765C7C37" w:rsidR="00A719A8" w:rsidRPr="00714A6E" w:rsidRDefault="00A719A8" w:rsidP="00023FCE">
      <w:pPr>
        <w:pStyle w:val="NoSpacing"/>
      </w:pPr>
    </w:p>
    <w:p w14:paraId="4B819D1B" w14:textId="1A6436C7" w:rsidR="00A719A8" w:rsidRPr="00714A6E" w:rsidRDefault="00A719A8" w:rsidP="00023FCE">
      <w:pPr>
        <w:pStyle w:val="NoSpacing"/>
      </w:pPr>
    </w:p>
    <w:p w14:paraId="14037248" w14:textId="659377FA" w:rsidR="00A719A8" w:rsidRPr="00714A6E" w:rsidRDefault="00A719A8" w:rsidP="00023FCE">
      <w:pPr>
        <w:pStyle w:val="NoSpacing"/>
      </w:pPr>
    </w:p>
    <w:p w14:paraId="62DA8F25" w14:textId="037053B2" w:rsidR="00023FCE" w:rsidRPr="00714A6E" w:rsidRDefault="00023FCE" w:rsidP="00023FCE">
      <w:pPr>
        <w:pStyle w:val="NoSpacing"/>
      </w:pPr>
    </w:p>
    <w:p w14:paraId="561F91C2" w14:textId="1B30215D" w:rsidR="00023FCE" w:rsidRPr="00714A6E" w:rsidRDefault="00023FCE" w:rsidP="00023FCE">
      <w:pPr>
        <w:pStyle w:val="NoSpacing"/>
      </w:pPr>
    </w:p>
    <w:p w14:paraId="4FC3F7FE" w14:textId="77777777" w:rsidR="00023FCE" w:rsidRPr="00714A6E" w:rsidRDefault="00023FCE" w:rsidP="00023FCE">
      <w:pPr>
        <w:pStyle w:val="NoSpacing"/>
      </w:pPr>
    </w:p>
    <w:p w14:paraId="22395E92" w14:textId="77777777" w:rsidR="00023FCE" w:rsidRPr="00714A6E" w:rsidRDefault="00023FCE" w:rsidP="00023FCE">
      <w:pPr>
        <w:pStyle w:val="NoSpacing"/>
      </w:pPr>
    </w:p>
    <w:p w14:paraId="2F3185AD" w14:textId="00650255" w:rsidR="00023FCE" w:rsidRDefault="00023FCE" w:rsidP="00023FCE">
      <w:pPr>
        <w:pStyle w:val="NoSpacing"/>
      </w:pPr>
    </w:p>
    <w:p w14:paraId="66333612" w14:textId="77777777" w:rsidR="006976D2" w:rsidRPr="00714A6E" w:rsidRDefault="006976D2" w:rsidP="00023FCE">
      <w:pPr>
        <w:pStyle w:val="NoSpacing"/>
      </w:pPr>
    </w:p>
    <w:p w14:paraId="2C23DD98" w14:textId="26C3EC54" w:rsidR="00D619CC" w:rsidRPr="00714A6E" w:rsidRDefault="00A719A8" w:rsidP="00A719A8">
      <w:pPr>
        <w:pStyle w:val="NoSpacing"/>
        <w:rPr>
          <w:i/>
          <w:iCs/>
          <w:lang w:eastAsia="en-GB"/>
        </w:rPr>
      </w:pPr>
      <w:r w:rsidRPr="00714A6E">
        <w:rPr>
          <w:i/>
          <w:iCs/>
          <w:lang w:eastAsia="en-GB"/>
        </w:rPr>
        <w:t>Note: The Biodiversity Gain Hierarchy is emphasised for medium, high, and very high distinctiveness habitats. However, the principles are still of relevance for habitats of lower distinctiveness.</w:t>
      </w:r>
      <w:r w:rsidR="00D619CC">
        <w:rPr>
          <w:i/>
          <w:iCs/>
          <w:lang w:eastAsia="en-GB"/>
        </w:rPr>
        <w:t xml:space="preserve"> </w:t>
      </w:r>
      <w:bookmarkStart w:id="6" w:name="_Ref171002278"/>
      <w:r w:rsidR="00D619CC" w:rsidRPr="00D619CC">
        <w:rPr>
          <w:rStyle w:val="FootnoteReference"/>
          <w:i/>
          <w:iCs/>
          <w:color w:val="FFFFFF" w:themeColor="background1"/>
          <w:lang w:eastAsia="en-GB"/>
        </w:rPr>
        <w:footnoteReference w:id="5"/>
      </w:r>
      <w:bookmarkEnd w:id="6"/>
    </w:p>
    <w:p w14:paraId="445FA1FD" w14:textId="2D44B117" w:rsidR="00A719A8" w:rsidRPr="00714A6E" w:rsidRDefault="00A719A8" w:rsidP="00A719A8">
      <w:pPr>
        <w:pStyle w:val="NoSpacing"/>
        <w:rPr>
          <w:lang w:eastAsia="en-GB"/>
        </w:rPr>
      </w:pPr>
    </w:p>
    <w:p w14:paraId="45C85D9F" w14:textId="3F4A8D35" w:rsidR="007D5E0F" w:rsidRPr="00714A6E" w:rsidRDefault="006976D2" w:rsidP="00A719A8">
      <w:pPr>
        <w:pStyle w:val="NoSpacing"/>
      </w:pPr>
      <w:r w:rsidRPr="00714A6E">
        <w:rPr>
          <w:noProof/>
          <w:lang w:eastAsia="en-GB"/>
        </w:rPr>
        <mc:AlternateContent>
          <mc:Choice Requires="wps">
            <w:drawing>
              <wp:anchor distT="0" distB="0" distL="114300" distR="114300" simplePos="0" relativeHeight="251474944" behindDoc="0" locked="0" layoutInCell="1" allowOverlap="1" wp14:anchorId="422D9B62" wp14:editId="4F2DF5D0">
                <wp:simplePos x="0" y="0"/>
                <wp:positionH relativeFrom="column">
                  <wp:posOffset>19050</wp:posOffset>
                </wp:positionH>
                <wp:positionV relativeFrom="paragraph">
                  <wp:posOffset>56325</wp:posOffset>
                </wp:positionV>
                <wp:extent cx="6421755" cy="1424305"/>
                <wp:effectExtent l="19050" t="19050" r="17145" b="23495"/>
                <wp:wrapNone/>
                <wp:docPr id="1178030890" name="Text Box 2"/>
                <wp:cNvGraphicFramePr/>
                <a:graphic xmlns:a="http://schemas.openxmlformats.org/drawingml/2006/main">
                  <a:graphicData uri="http://schemas.microsoft.com/office/word/2010/wordprocessingShape">
                    <wps:wsp>
                      <wps:cNvSpPr txBox="1"/>
                      <wps:spPr>
                        <a:xfrm>
                          <a:off x="0" y="0"/>
                          <a:ext cx="6421755" cy="1424305"/>
                        </a:xfrm>
                        <a:prstGeom prst="roundRect">
                          <a:avLst>
                            <a:gd name="adj" fmla="val 6716"/>
                          </a:avLst>
                        </a:prstGeom>
                        <a:noFill/>
                        <a:ln w="38100" cap="rnd">
                          <a:solidFill>
                            <a:srgbClr val="4F758B"/>
                          </a:solidFill>
                        </a:ln>
                        <a:effectLst/>
                      </wps:spPr>
                      <wps:txbx>
                        <w:txbxContent>
                          <w:p w14:paraId="1E5844F8" w14:textId="77BCF5D3" w:rsidR="0082553D" w:rsidRPr="00714A6E" w:rsidRDefault="00587608">
                            <w:pPr>
                              <w:rPr>
                                <w:b/>
                                <w:bCs/>
                                <w:color w:val="4F758B"/>
                              </w:rPr>
                            </w:pPr>
                            <w:r w:rsidRPr="00714A6E">
                              <w:rPr>
                                <w:b/>
                                <w:bCs/>
                                <w:color w:val="4F758B"/>
                              </w:rPr>
                              <w:t>Mitigation Hierarchy</w:t>
                            </w:r>
                          </w:p>
                          <w:p w14:paraId="1D4D172E" w14:textId="4FB19C57" w:rsidR="0082553D" w:rsidRPr="00714A6E" w:rsidRDefault="0082553D">
                            <w:pPr>
                              <w:rPr>
                                <w:color w:val="4F758B"/>
                              </w:rPr>
                            </w:pPr>
                            <w:r w:rsidRPr="00714A6E">
                              <w:rPr>
                                <w:color w:val="4F758B"/>
                              </w:rPr>
                              <w:t>The Mitigation Hierarchy is a set of guidelines that outlines how developers can improve the biodiversity value of a project.</w:t>
                            </w:r>
                            <w:r w:rsidR="005D399C" w:rsidRPr="00247B23">
                              <w:rPr>
                                <w:color w:val="4F758B"/>
                                <w:vertAlign w:val="superscript"/>
                              </w:rPr>
                              <w:fldChar w:fldCharType="begin"/>
                            </w:r>
                            <w:r w:rsidR="005D399C" w:rsidRPr="00247B23">
                              <w:rPr>
                                <w:color w:val="4F758B"/>
                                <w:vertAlign w:val="superscript"/>
                              </w:rPr>
                              <w:instrText xml:space="preserve"> NOTEREF _Ref171002278 \h </w:instrText>
                            </w:r>
                            <w:r w:rsidR="005D399C">
                              <w:rPr>
                                <w:color w:val="4F758B"/>
                                <w:vertAlign w:val="superscript"/>
                              </w:rPr>
                              <w:instrText xml:space="preserve"> \* MERGEFORMAT </w:instrText>
                            </w:r>
                            <w:r w:rsidR="005D399C" w:rsidRPr="00247B23">
                              <w:rPr>
                                <w:color w:val="4F758B"/>
                                <w:vertAlign w:val="superscript"/>
                              </w:rPr>
                            </w:r>
                            <w:r w:rsidR="005D399C" w:rsidRPr="00247B23">
                              <w:rPr>
                                <w:color w:val="4F758B"/>
                                <w:vertAlign w:val="superscript"/>
                              </w:rPr>
                              <w:fldChar w:fldCharType="separate"/>
                            </w:r>
                            <w:r w:rsidR="00B7220B">
                              <w:rPr>
                                <w:color w:val="4F758B"/>
                                <w:vertAlign w:val="superscript"/>
                              </w:rPr>
                              <w:t>5</w:t>
                            </w:r>
                            <w:r w:rsidR="005D399C" w:rsidRPr="00247B23">
                              <w:rPr>
                                <w:color w:val="4F758B"/>
                                <w:vertAlign w:val="superscript"/>
                              </w:rPr>
                              <w:fldChar w:fldCharType="end"/>
                            </w:r>
                            <w:r w:rsidRPr="00714A6E">
                              <w:rPr>
                                <w:color w:val="4F758B"/>
                              </w:rPr>
                              <w:t xml:space="preserve"> The Mitigation Hierarchy states that application</w:t>
                            </w:r>
                            <w:r w:rsidR="00CF3915">
                              <w:rPr>
                                <w:color w:val="4F758B"/>
                              </w:rPr>
                              <w:t>s</w:t>
                            </w:r>
                            <w:r w:rsidRPr="00714A6E">
                              <w:rPr>
                                <w:color w:val="4F758B"/>
                              </w:rPr>
                              <w:t xml:space="preserve"> should be refused if significant harm to biodiversity cannot be avoided, adequately mitigated, or, as a last resort, compensated for. The Biodiversity Gain Hierarchy does not substitute the Mitigation Hierarchy; instead, it works with and reinforces its principles.</w:t>
                            </w:r>
                            <w:r w:rsidR="005D399C" w:rsidRPr="00714A6E">
                              <w:rPr>
                                <w:color w:val="4F758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D9B62" id="Text Box 2" o:spid="_x0000_s1040" style="position:absolute;margin-left:1.5pt;margin-top:4.45pt;width:505.65pt;height:112.1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" filled="f" strokecolor="#4f758b" strokeweight="3pt">
                <v:stroke endcap="round"/>
                <v:textbox>
                  <w:txbxContent>
                    <w:p w14:paraId="1E5844F8" w14:textId="77BCF5D3" w:rsidR="0082553D" w:rsidRPr="00714A6E" w:rsidRDefault="00587608">
                      <w:pPr>
                        <w:rPr>
                          <w:b/>
                          <w:bCs/>
                          <w:color w:val="4F758B"/>
                        </w:rPr>
                      </w:pPr>
                      <w:r w:rsidRPr="00714A6E">
                        <w:rPr>
                          <w:b/>
                          <w:bCs/>
                          <w:color w:val="4F758B"/>
                        </w:rPr>
                        <w:t>Mitigation Hierarchy</w:t>
                      </w:r>
                    </w:p>
                    <w:p w14:paraId="1D4D172E" w14:textId="4FB19C57" w:rsidR="0082553D" w:rsidRPr="00714A6E" w:rsidRDefault="0082553D">
                      <w:pPr>
                        <w:rPr>
                          <w:color w:val="4F758B"/>
                        </w:rPr>
                      </w:pPr>
                      <w:r w:rsidRPr="00714A6E">
                        <w:rPr>
                          <w:color w:val="4F758B"/>
                        </w:rPr>
                        <w:t>The Mitigation Hierarchy is a set of guidelines that outlines how developers can improve the biodiversity value of a project.</w:t>
                      </w:r>
                      <w:r w:rsidR="005D399C" w:rsidRPr="00247B23">
                        <w:rPr>
                          <w:color w:val="4F758B"/>
                          <w:vertAlign w:val="superscript"/>
                        </w:rPr>
                        <w:fldChar w:fldCharType="begin"/>
                      </w:r>
                      <w:r w:rsidR="005D399C" w:rsidRPr="00247B23">
                        <w:rPr>
                          <w:color w:val="4F758B"/>
                          <w:vertAlign w:val="superscript"/>
                        </w:rPr>
                        <w:instrText xml:space="preserve"> NOTEREF _Ref171002278 \h </w:instrText>
                      </w:r>
                      <w:r w:rsidR="005D399C">
                        <w:rPr>
                          <w:color w:val="4F758B"/>
                          <w:vertAlign w:val="superscript"/>
                        </w:rPr>
                        <w:instrText xml:space="preserve"> \* MERGEFORMAT </w:instrText>
                      </w:r>
                      <w:r w:rsidR="005D399C" w:rsidRPr="00247B23">
                        <w:rPr>
                          <w:color w:val="4F758B"/>
                          <w:vertAlign w:val="superscript"/>
                        </w:rPr>
                      </w:r>
                      <w:r w:rsidR="005D399C" w:rsidRPr="00247B23">
                        <w:rPr>
                          <w:color w:val="4F758B"/>
                          <w:vertAlign w:val="superscript"/>
                        </w:rPr>
                        <w:fldChar w:fldCharType="separate"/>
                      </w:r>
                      <w:r w:rsidR="00B7220B">
                        <w:rPr>
                          <w:color w:val="4F758B"/>
                          <w:vertAlign w:val="superscript"/>
                        </w:rPr>
                        <w:t>5</w:t>
                      </w:r>
                      <w:r w:rsidR="005D399C" w:rsidRPr="00247B23">
                        <w:rPr>
                          <w:color w:val="4F758B"/>
                          <w:vertAlign w:val="superscript"/>
                        </w:rPr>
                        <w:fldChar w:fldCharType="end"/>
                      </w:r>
                      <w:r w:rsidRPr="00714A6E">
                        <w:rPr>
                          <w:color w:val="4F758B"/>
                        </w:rPr>
                        <w:t xml:space="preserve"> The Mitigation Hierarchy states that application</w:t>
                      </w:r>
                      <w:r w:rsidR="00CF3915">
                        <w:rPr>
                          <w:color w:val="4F758B"/>
                        </w:rPr>
                        <w:t>s</w:t>
                      </w:r>
                      <w:r w:rsidRPr="00714A6E">
                        <w:rPr>
                          <w:color w:val="4F758B"/>
                        </w:rPr>
                        <w:t xml:space="preserve"> should be refused if significant harm to biodiversity cannot be avoided, adequately mitigated, or, as a last resort, compensated for. The Biodiversity Gain Hierarchy does not substitute the Mitigation Hierarchy; instead, it works with and reinforces its principles.</w:t>
                      </w:r>
                      <w:r w:rsidR="005D399C" w:rsidRPr="00714A6E">
                        <w:rPr>
                          <w:color w:val="4F758B"/>
                        </w:rPr>
                        <w:t xml:space="preserve"> </w:t>
                      </w:r>
                    </w:p>
                  </w:txbxContent>
                </v:textbox>
              </v:roundrect>
            </w:pict>
          </mc:Fallback>
        </mc:AlternateContent>
      </w:r>
    </w:p>
    <w:p w14:paraId="02B74847" w14:textId="06F012DC" w:rsidR="007D5E0F" w:rsidRPr="00714A6E" w:rsidRDefault="007D5E0F" w:rsidP="007D5E0F">
      <w:pPr>
        <w:pStyle w:val="NoSpacing"/>
      </w:pPr>
    </w:p>
    <w:p w14:paraId="12B69550" w14:textId="1712939A" w:rsidR="007D5E0F" w:rsidRPr="00714A6E" w:rsidRDefault="007D5E0F" w:rsidP="007D5E0F">
      <w:pPr>
        <w:pStyle w:val="NoSpacing"/>
      </w:pPr>
    </w:p>
    <w:p w14:paraId="74E1B895" w14:textId="77777777" w:rsidR="006976D2" w:rsidRDefault="006976D2">
      <w:pPr>
        <w:rPr>
          <w:rFonts w:asciiTheme="majorHAnsi" w:eastAsiaTheme="majorEastAsia" w:hAnsiTheme="majorHAnsi" w:cstheme="majorBidi"/>
          <w:b/>
          <w:bCs/>
          <w:color w:val="4F758B" w:themeColor="accent1"/>
          <w:sz w:val="48"/>
          <w:szCs w:val="28"/>
        </w:rPr>
      </w:pPr>
      <w:bookmarkStart w:id="7" w:name="_Toc188971963"/>
      <w:r>
        <w:br w:type="page"/>
      </w:r>
    </w:p>
    <w:p w14:paraId="6F6FE131" w14:textId="0903E12A" w:rsidR="00F40B00" w:rsidRPr="00714A6E" w:rsidRDefault="002B1CC8" w:rsidP="006976D2">
      <w:pPr>
        <w:pStyle w:val="Heading1"/>
        <w:numPr>
          <w:ilvl w:val="0"/>
          <w:numId w:val="1"/>
        </w:numPr>
        <w:ind w:left="0" w:firstLine="0"/>
      </w:pPr>
      <w:r>
        <w:rPr>
          <w:noProof/>
        </w:rPr>
        <w:lastRenderedPageBreak/>
        <mc:AlternateContent>
          <mc:Choice Requires="wps">
            <w:drawing>
              <wp:anchor distT="0" distB="0" distL="114300" distR="114300" simplePos="0" relativeHeight="251871232" behindDoc="0" locked="0" layoutInCell="1" allowOverlap="1" wp14:anchorId="710877E4" wp14:editId="6AE025BF">
                <wp:simplePos x="0" y="0"/>
                <wp:positionH relativeFrom="margin">
                  <wp:align>left</wp:align>
                </wp:positionH>
                <wp:positionV relativeFrom="paragraph">
                  <wp:posOffset>389436</wp:posOffset>
                </wp:positionV>
                <wp:extent cx="6472052" cy="11245"/>
                <wp:effectExtent l="0" t="0" r="24130" b="27305"/>
                <wp:wrapNone/>
                <wp:docPr id="256188229" name="Straight Connector 37"/>
                <wp:cNvGraphicFramePr/>
                <a:graphic xmlns:a="http://schemas.openxmlformats.org/drawingml/2006/main">
                  <a:graphicData uri="http://schemas.microsoft.com/office/word/2010/wordprocessingShape">
                    <wps:wsp>
                      <wps:cNvCnPr/>
                      <wps:spPr>
                        <a:xfrm>
                          <a:off x="0" y="0"/>
                          <a:ext cx="6472052" cy="1124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4D2E" id="Straight Connector 37" o:spid="_x0000_s1026" style="position:absolute;z-index:25187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65pt" to="509.6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" strokecolor="#4f758b [3204]" strokeweight="1.75pt">
                <w10:wrap anchorx="margin"/>
              </v:line>
            </w:pict>
          </mc:Fallback>
        </mc:AlternateContent>
      </w:r>
      <w:r w:rsidR="00F40B00" w:rsidRPr="00714A6E">
        <w:t>When is BNG Required?</w:t>
      </w:r>
      <w:bookmarkEnd w:id="7"/>
    </w:p>
    <w:p w14:paraId="321F1082" w14:textId="5A0DDCB5" w:rsidR="00F40B00" w:rsidRDefault="00F40B00" w:rsidP="00F40B00">
      <w:pPr>
        <w:pStyle w:val="Heading2"/>
        <w:numPr>
          <w:ilvl w:val="1"/>
          <w:numId w:val="1"/>
        </w:numPr>
        <w:ind w:left="709"/>
      </w:pPr>
      <w:bookmarkStart w:id="8" w:name="_Toc188971964"/>
      <w:r w:rsidRPr="00714A6E">
        <w:t>Exemptions</w:t>
      </w:r>
      <w:bookmarkEnd w:id="8"/>
    </w:p>
    <w:p w14:paraId="4D1ECE17" w14:textId="77777777" w:rsidR="006F3CF2" w:rsidRPr="00BA291C" w:rsidRDefault="006F3CF2" w:rsidP="006F3CF2">
      <w:pPr>
        <w:pStyle w:val="NoSpacing"/>
        <w:rPr>
          <w:sz w:val="22"/>
          <w:szCs w:val="22"/>
        </w:rPr>
      </w:pPr>
    </w:p>
    <w:p w14:paraId="6CC920DE" w14:textId="538FDD41" w:rsidR="00F40B00" w:rsidRDefault="00F40B00" w:rsidP="00F40B00">
      <w:pPr>
        <w:pStyle w:val="NoSpacing"/>
      </w:pPr>
      <w:r w:rsidRPr="00714A6E">
        <w:t>Not all development</w:t>
      </w:r>
      <w:r w:rsidR="001E1F36">
        <w:t>s</w:t>
      </w:r>
      <w:r w:rsidRPr="00714A6E">
        <w:t xml:space="preserve"> require a 10% net gain in biodiversity units. </w:t>
      </w:r>
      <w:r w:rsidR="001E1F36">
        <w:t>The following</w:t>
      </w:r>
      <w:r w:rsidRPr="00714A6E">
        <w:t xml:space="preserve"> </w:t>
      </w:r>
      <w:r w:rsidR="00EC6537">
        <w:t xml:space="preserve">is a </w:t>
      </w:r>
      <w:r w:rsidRPr="00714A6E">
        <w:t xml:space="preserve">list of development types that are exempt from the </w:t>
      </w:r>
      <w:r w:rsidR="006F1D5A">
        <w:t>Biodiversity Gain Condition</w:t>
      </w:r>
      <w:r w:rsidRPr="00714A6E">
        <w:t xml:space="preserve">: </w:t>
      </w:r>
      <w:bookmarkStart w:id="9" w:name="_Ref171002599"/>
      <w:r w:rsidR="00050F71" w:rsidRPr="005D399C">
        <w:rPr>
          <w:rStyle w:val="FootnoteReference"/>
          <w:color w:val="FFFFFF" w:themeColor="background1"/>
        </w:rPr>
        <w:footnoteReference w:id="6"/>
      </w:r>
      <w:bookmarkStart w:id="10" w:name="_Ref171075149"/>
      <w:bookmarkEnd w:id="9"/>
      <w:r w:rsidR="005D399C" w:rsidRPr="00BA291C">
        <w:rPr>
          <w:rStyle w:val="FootnoteReference"/>
          <w:color w:val="FFFFFF" w:themeColor="background1"/>
        </w:rPr>
        <w:footnoteReference w:id="7"/>
      </w:r>
      <w:bookmarkStart w:id="11" w:name="_Ref171075311"/>
      <w:bookmarkEnd w:id="10"/>
      <w:r w:rsidR="00BA291C" w:rsidRPr="00BA291C">
        <w:rPr>
          <w:rStyle w:val="FootnoteReference"/>
          <w:color w:val="FFFFFF" w:themeColor="background1"/>
        </w:rPr>
        <w:footnoteReference w:id="8"/>
      </w:r>
      <w:bookmarkEnd w:id="11"/>
    </w:p>
    <w:p w14:paraId="33818E28" w14:textId="454F77A4" w:rsidR="00A25A7C" w:rsidRDefault="00A25A7C" w:rsidP="00F40B00">
      <w:pPr>
        <w:pStyle w:val="NoSpacing"/>
      </w:pPr>
      <w:r>
        <w:rPr>
          <w:noProof/>
        </w:rPr>
        <mc:AlternateContent>
          <mc:Choice Requires="wps">
            <w:drawing>
              <wp:anchor distT="0" distB="0" distL="114300" distR="114300" simplePos="0" relativeHeight="251864064" behindDoc="0" locked="0" layoutInCell="1" allowOverlap="1" wp14:anchorId="2D26FF94" wp14:editId="2583A649">
                <wp:simplePos x="0" y="0"/>
                <wp:positionH relativeFrom="margin">
                  <wp:posOffset>-87630</wp:posOffset>
                </wp:positionH>
                <wp:positionV relativeFrom="paragraph">
                  <wp:posOffset>169990</wp:posOffset>
                </wp:positionV>
                <wp:extent cx="5916084" cy="6191745"/>
                <wp:effectExtent l="19050" t="19050" r="27940" b="19050"/>
                <wp:wrapNone/>
                <wp:docPr id="864646053" name="Text Box 2"/>
                <wp:cNvGraphicFramePr/>
                <a:graphic xmlns:a="http://schemas.openxmlformats.org/drawingml/2006/main">
                  <a:graphicData uri="http://schemas.microsoft.com/office/word/2010/wordprocessingShape">
                    <wps:wsp>
                      <wps:cNvSpPr txBox="1"/>
                      <wps:spPr>
                        <a:xfrm>
                          <a:off x="0" y="0"/>
                          <a:ext cx="5916084" cy="6191745"/>
                        </a:xfrm>
                        <a:prstGeom prst="roundRect">
                          <a:avLst>
                            <a:gd name="adj" fmla="val 1872"/>
                          </a:avLst>
                        </a:prstGeom>
                        <a:noFill/>
                        <a:ln w="38100" cap="rnd">
                          <a:solidFill>
                            <a:srgbClr val="008080"/>
                          </a:solidFill>
                        </a:ln>
                        <a:effectLst/>
                      </wps:spPr>
                      <wps:txbx>
                        <w:txbxContent>
                          <w:p w14:paraId="5E080B4C" w14:textId="77777777" w:rsidR="00A25A7C" w:rsidRPr="005E0898" w:rsidRDefault="00A25A7C" w:rsidP="00A25A7C">
                            <w:pPr>
                              <w:pStyle w:val="NoSpacing"/>
                              <w:rPr>
                                <w:b/>
                                <w:bCs/>
                                <w:color w:val="008080"/>
                                <w:sz w:val="22"/>
                                <w:szCs w:val="22"/>
                              </w:rPr>
                            </w:pPr>
                            <w:r w:rsidRPr="005E0898">
                              <w:rPr>
                                <w:b/>
                                <w:bCs/>
                                <w:color w:val="008080"/>
                                <w:sz w:val="22"/>
                                <w:szCs w:val="22"/>
                              </w:rPr>
                              <w:t>Existing planning applications </w:t>
                            </w:r>
                          </w:p>
                          <w:p w14:paraId="75A64BF5" w14:textId="7B4CEBEE" w:rsidR="00A25A7C" w:rsidRPr="005E0898" w:rsidRDefault="00A25A7C" w:rsidP="00A25A7C">
                            <w:pPr>
                              <w:pStyle w:val="NoSpacing"/>
                              <w:rPr>
                                <w:sz w:val="22"/>
                                <w:szCs w:val="22"/>
                              </w:rPr>
                            </w:pPr>
                            <w:r w:rsidRPr="005E0898">
                              <w:rPr>
                                <w:sz w:val="22"/>
                                <w:szCs w:val="22"/>
                              </w:rPr>
                              <w:t>If a planning application for a development was made before the start of mandatory BNG</w:t>
                            </w:r>
                            <w:r w:rsidR="004F0A7A" w:rsidRPr="005E0898">
                              <w:rPr>
                                <w:sz w:val="22"/>
                                <w:szCs w:val="22"/>
                              </w:rPr>
                              <w:t xml:space="preserve"> (see 3.2)</w:t>
                            </w:r>
                            <w:r w:rsidRPr="005E0898">
                              <w:rPr>
                                <w:sz w:val="22"/>
                                <w:szCs w:val="22"/>
                              </w:rPr>
                              <w:t xml:space="preserve">. </w:t>
                            </w:r>
                          </w:p>
                          <w:p w14:paraId="07BCDEAF" w14:textId="77777777" w:rsidR="00A25A7C" w:rsidRPr="005E0898" w:rsidRDefault="00A25A7C" w:rsidP="00A25A7C">
                            <w:pPr>
                              <w:pStyle w:val="NoSpacing"/>
                              <w:rPr>
                                <w:sz w:val="22"/>
                                <w:szCs w:val="22"/>
                              </w:rPr>
                            </w:pPr>
                          </w:p>
                          <w:p w14:paraId="73B7899B" w14:textId="3A0C859B" w:rsidR="00A25A7C" w:rsidRPr="005E0898" w:rsidRDefault="00A25A7C" w:rsidP="00A25A7C">
                            <w:pPr>
                              <w:pStyle w:val="NoSpacing"/>
                              <w:rPr>
                                <w:b/>
                                <w:bCs/>
                                <w:color w:val="008080"/>
                                <w:sz w:val="22"/>
                                <w:szCs w:val="22"/>
                              </w:rPr>
                            </w:pPr>
                            <w:r w:rsidRPr="005E0898">
                              <w:rPr>
                                <w:b/>
                                <w:bCs/>
                                <w:color w:val="008080"/>
                                <w:sz w:val="22"/>
                                <w:szCs w:val="22"/>
                              </w:rPr>
                              <w:t xml:space="preserve">Retrospective </w:t>
                            </w:r>
                            <w:r w:rsidR="00B775D3" w:rsidRPr="005E0898">
                              <w:rPr>
                                <w:b/>
                                <w:bCs/>
                                <w:color w:val="008080"/>
                                <w:sz w:val="22"/>
                                <w:szCs w:val="22"/>
                              </w:rPr>
                              <w:t xml:space="preserve">or amended </w:t>
                            </w:r>
                            <w:r w:rsidRPr="005E0898">
                              <w:rPr>
                                <w:b/>
                                <w:bCs/>
                                <w:color w:val="008080"/>
                                <w:sz w:val="22"/>
                                <w:szCs w:val="22"/>
                              </w:rPr>
                              <w:t>planning permissions</w:t>
                            </w:r>
                          </w:p>
                          <w:p w14:paraId="6326FBB0" w14:textId="7C28F495" w:rsidR="00A25A7C" w:rsidRPr="005E0898" w:rsidRDefault="00A25A7C" w:rsidP="00A25A7C">
                            <w:pPr>
                              <w:pStyle w:val="NoSpacing"/>
                              <w:rPr>
                                <w:sz w:val="22"/>
                                <w:szCs w:val="22"/>
                              </w:rPr>
                            </w:pPr>
                            <w:bookmarkStart w:id="12" w:name="_Hlk169101891"/>
                            <w:r w:rsidRPr="005E0898">
                              <w:rPr>
                                <w:sz w:val="22"/>
                                <w:szCs w:val="22"/>
                              </w:rPr>
                              <w:t xml:space="preserve">Planning permissions made under section 73A and section 73 permissions where the original permission </w:t>
                            </w:r>
                            <w:r w:rsidR="005F4112" w:rsidRPr="005E0898">
                              <w:rPr>
                                <w:sz w:val="22"/>
                                <w:szCs w:val="22"/>
                              </w:rPr>
                              <w:t>(</w:t>
                            </w:r>
                            <w:r w:rsidRPr="005E0898">
                              <w:rPr>
                                <w:sz w:val="22"/>
                                <w:szCs w:val="22"/>
                              </w:rPr>
                              <w:t>which the section 73 relates to</w:t>
                            </w:r>
                            <w:r w:rsidR="005F4112" w:rsidRPr="005E0898">
                              <w:rPr>
                                <w:sz w:val="22"/>
                                <w:szCs w:val="22"/>
                              </w:rPr>
                              <w:t>)</w:t>
                            </w:r>
                            <w:r w:rsidRPr="005E0898">
                              <w:rPr>
                                <w:sz w:val="22"/>
                                <w:szCs w:val="22"/>
                              </w:rPr>
                              <w:t xml:space="preserve"> was either granted </w:t>
                            </w:r>
                            <w:r w:rsidR="004F0A7A" w:rsidRPr="005E0898">
                              <w:rPr>
                                <w:sz w:val="22"/>
                                <w:szCs w:val="22"/>
                              </w:rPr>
                              <w:t xml:space="preserve">before, </w:t>
                            </w:r>
                            <w:r w:rsidRPr="005E0898">
                              <w:rPr>
                                <w:sz w:val="22"/>
                                <w:szCs w:val="22"/>
                              </w:rPr>
                              <w:t>or the application for the original permission was made before</w:t>
                            </w:r>
                            <w:r w:rsidR="004F0A7A" w:rsidRPr="005E0898">
                              <w:rPr>
                                <w:sz w:val="22"/>
                                <w:szCs w:val="22"/>
                              </w:rPr>
                              <w:t>,</w:t>
                            </w:r>
                            <w:r w:rsidRPr="005E0898">
                              <w:rPr>
                                <w:sz w:val="22"/>
                                <w:szCs w:val="22"/>
                              </w:rPr>
                              <w:t xml:space="preserve"> 12/02/2024.</w:t>
                            </w:r>
                          </w:p>
                          <w:bookmarkEnd w:id="12"/>
                          <w:p w14:paraId="1B2CE620" w14:textId="077BFABB" w:rsidR="00132086" w:rsidRPr="005E0898" w:rsidRDefault="00132086" w:rsidP="00132086">
                            <w:pPr>
                              <w:pStyle w:val="NoSpacing"/>
                              <w:rPr>
                                <w:sz w:val="22"/>
                                <w:szCs w:val="22"/>
                              </w:rPr>
                            </w:pPr>
                            <w:r w:rsidRPr="005E0898">
                              <w:rPr>
                                <w:i/>
                                <w:iCs/>
                                <w:sz w:val="22"/>
                                <w:szCs w:val="22"/>
                              </w:rPr>
                              <w:t xml:space="preserve">A section 73 permission cannot be used to vary or remove the </w:t>
                            </w:r>
                            <w:r w:rsidR="006F1D5A" w:rsidRPr="005E0898">
                              <w:rPr>
                                <w:i/>
                                <w:iCs/>
                                <w:sz w:val="22"/>
                                <w:szCs w:val="22"/>
                              </w:rPr>
                              <w:t>Biodiversity Gain Condition</w:t>
                            </w:r>
                            <w:r w:rsidRPr="005E0898">
                              <w:rPr>
                                <w:sz w:val="22"/>
                                <w:szCs w:val="22"/>
                              </w:rPr>
                              <w:t>.</w:t>
                            </w:r>
                          </w:p>
                          <w:p w14:paraId="69927CDB" w14:textId="77777777" w:rsidR="00A25A7C" w:rsidRPr="005E0898" w:rsidRDefault="00A25A7C" w:rsidP="00A25A7C">
                            <w:pPr>
                              <w:pStyle w:val="NoSpacing"/>
                              <w:rPr>
                                <w:sz w:val="22"/>
                                <w:szCs w:val="22"/>
                              </w:rPr>
                            </w:pPr>
                          </w:p>
                          <w:p w14:paraId="33CCC94E" w14:textId="77777777" w:rsidR="00A25A7C" w:rsidRPr="005E0898" w:rsidRDefault="00A25A7C" w:rsidP="00A25A7C">
                            <w:pPr>
                              <w:pStyle w:val="NoSpacing"/>
                              <w:rPr>
                                <w:b/>
                                <w:bCs/>
                                <w:color w:val="008080"/>
                                <w:sz w:val="22"/>
                                <w:szCs w:val="22"/>
                              </w:rPr>
                            </w:pPr>
                            <w:r w:rsidRPr="005E0898">
                              <w:rPr>
                                <w:b/>
                                <w:bCs/>
                                <w:color w:val="008080"/>
                                <w:sz w:val="22"/>
                                <w:szCs w:val="22"/>
                              </w:rPr>
                              <w:t xml:space="preserve">Development subject to the de minimis exemption </w:t>
                            </w:r>
                          </w:p>
                          <w:p w14:paraId="525396D1" w14:textId="62DC6E51" w:rsidR="00A25A7C" w:rsidRPr="005E0898" w:rsidRDefault="00A25A7C" w:rsidP="00A25A7C">
                            <w:pPr>
                              <w:pStyle w:val="NoSpacing"/>
                              <w:rPr>
                                <w:sz w:val="22"/>
                                <w:szCs w:val="22"/>
                              </w:rPr>
                            </w:pPr>
                            <w:r w:rsidRPr="005E0898">
                              <w:rPr>
                                <w:sz w:val="22"/>
                                <w:szCs w:val="22"/>
                              </w:rPr>
                              <w:t>A development that does not impact a priority habitat</w:t>
                            </w:r>
                            <w:r w:rsidR="00050F71" w:rsidRPr="005E0898">
                              <w:rPr>
                                <w:sz w:val="22"/>
                                <w:szCs w:val="22"/>
                                <w:vertAlign w:val="superscript"/>
                              </w:rPr>
                              <w:fldChar w:fldCharType="begin"/>
                            </w:r>
                            <w:r w:rsidR="00050F71" w:rsidRPr="005E0898">
                              <w:rPr>
                                <w:sz w:val="22"/>
                                <w:szCs w:val="22"/>
                                <w:vertAlign w:val="superscript"/>
                              </w:rPr>
                              <w:instrText xml:space="preserve"> NOTEREF _Ref171002599 \h  \* MERGEFORMAT </w:instrText>
                            </w:r>
                            <w:r w:rsidR="00050F71" w:rsidRPr="005E0898">
                              <w:rPr>
                                <w:sz w:val="22"/>
                                <w:szCs w:val="22"/>
                                <w:vertAlign w:val="superscript"/>
                              </w:rPr>
                            </w:r>
                            <w:r w:rsidR="00050F71" w:rsidRPr="005E0898">
                              <w:rPr>
                                <w:sz w:val="22"/>
                                <w:szCs w:val="22"/>
                                <w:vertAlign w:val="superscript"/>
                              </w:rPr>
                              <w:fldChar w:fldCharType="separate"/>
                            </w:r>
                            <w:r w:rsidR="00B7220B">
                              <w:rPr>
                                <w:sz w:val="22"/>
                                <w:szCs w:val="22"/>
                                <w:vertAlign w:val="superscript"/>
                              </w:rPr>
                              <w:t>6</w:t>
                            </w:r>
                            <w:r w:rsidR="00050F71" w:rsidRPr="005E0898">
                              <w:rPr>
                                <w:sz w:val="22"/>
                                <w:szCs w:val="22"/>
                                <w:vertAlign w:val="superscript"/>
                              </w:rPr>
                              <w:fldChar w:fldCharType="end"/>
                            </w:r>
                            <w:r w:rsidRPr="005E0898">
                              <w:rPr>
                                <w:sz w:val="22"/>
                                <w:szCs w:val="22"/>
                              </w:rPr>
                              <w:t xml:space="preserve"> and impacts less than:  </w:t>
                            </w:r>
                          </w:p>
                          <w:p w14:paraId="6BCDB5D3" w14:textId="1FF037ED" w:rsidR="00A25A7C" w:rsidRPr="005E0898" w:rsidRDefault="00A25A7C" w:rsidP="00A25A7C">
                            <w:pPr>
                              <w:pStyle w:val="NoSpacing"/>
                              <w:numPr>
                                <w:ilvl w:val="0"/>
                                <w:numId w:val="9"/>
                              </w:numPr>
                              <w:rPr>
                                <w:sz w:val="22"/>
                                <w:szCs w:val="22"/>
                              </w:rPr>
                            </w:pPr>
                            <w:r w:rsidRPr="005E0898">
                              <w:rPr>
                                <w:sz w:val="22"/>
                                <w:szCs w:val="22"/>
                              </w:rPr>
                              <w:t>25m</w:t>
                            </w:r>
                            <w:r w:rsidRPr="005E0898">
                              <w:rPr>
                                <w:sz w:val="22"/>
                                <w:szCs w:val="22"/>
                                <w:vertAlign w:val="superscript"/>
                              </w:rPr>
                              <w:t xml:space="preserve">2 </w:t>
                            </w:r>
                            <w:r w:rsidRPr="005E0898">
                              <w:rPr>
                                <w:sz w:val="22"/>
                                <w:szCs w:val="22"/>
                              </w:rPr>
                              <w:t>of on-site habitat</w:t>
                            </w:r>
                            <w:r w:rsidR="000D266D">
                              <w:rPr>
                                <w:sz w:val="22"/>
                                <w:szCs w:val="22"/>
                              </w:rPr>
                              <w:t>;</w:t>
                            </w:r>
                            <w:r w:rsidRPr="005E0898">
                              <w:rPr>
                                <w:sz w:val="22"/>
                                <w:szCs w:val="22"/>
                              </w:rPr>
                              <w:t>  </w:t>
                            </w:r>
                          </w:p>
                          <w:p w14:paraId="4DC5610E" w14:textId="6633204F" w:rsidR="00A25A7C" w:rsidRPr="005E0898" w:rsidRDefault="00A25A7C" w:rsidP="00A25A7C">
                            <w:pPr>
                              <w:pStyle w:val="NoSpacing"/>
                              <w:numPr>
                                <w:ilvl w:val="0"/>
                                <w:numId w:val="9"/>
                              </w:numPr>
                              <w:rPr>
                                <w:sz w:val="22"/>
                                <w:szCs w:val="22"/>
                              </w:rPr>
                            </w:pPr>
                            <w:r w:rsidRPr="005E0898">
                              <w:rPr>
                                <w:sz w:val="22"/>
                                <w:szCs w:val="22"/>
                              </w:rPr>
                              <w:t>5 metres of on-site linear habitats</w:t>
                            </w:r>
                            <w:r w:rsidR="000D266D">
                              <w:rPr>
                                <w:sz w:val="22"/>
                                <w:szCs w:val="22"/>
                              </w:rPr>
                              <w:t>.</w:t>
                            </w:r>
                            <w:r w:rsidRPr="005E0898">
                              <w:rPr>
                                <w:sz w:val="22"/>
                                <w:szCs w:val="22"/>
                              </w:rPr>
                              <w:t xml:space="preserve"> </w:t>
                            </w:r>
                          </w:p>
                          <w:p w14:paraId="2829243D" w14:textId="77777777" w:rsidR="00A25A7C" w:rsidRPr="005E0898" w:rsidRDefault="00A25A7C" w:rsidP="00A25A7C">
                            <w:pPr>
                              <w:pStyle w:val="NoSpacing"/>
                              <w:rPr>
                                <w:sz w:val="22"/>
                                <w:szCs w:val="22"/>
                              </w:rPr>
                            </w:pPr>
                          </w:p>
                          <w:p w14:paraId="4D5FFCF2" w14:textId="77777777" w:rsidR="00A25A7C" w:rsidRPr="005E0898" w:rsidRDefault="00A25A7C" w:rsidP="00A25A7C">
                            <w:pPr>
                              <w:pStyle w:val="NoSpacing"/>
                              <w:rPr>
                                <w:b/>
                                <w:bCs/>
                                <w:color w:val="008080"/>
                                <w:sz w:val="22"/>
                                <w:szCs w:val="22"/>
                              </w:rPr>
                            </w:pPr>
                            <w:r w:rsidRPr="005E0898">
                              <w:rPr>
                                <w:b/>
                                <w:bCs/>
                                <w:color w:val="008080"/>
                                <w:sz w:val="22"/>
                                <w:szCs w:val="22"/>
                              </w:rPr>
                              <w:t>Householder applications</w:t>
                            </w:r>
                          </w:p>
                          <w:p w14:paraId="7677A002" w14:textId="183D7B27" w:rsidR="00A25A7C" w:rsidRPr="005E0898" w:rsidRDefault="00A25A7C" w:rsidP="00A25A7C">
                            <w:pPr>
                              <w:pStyle w:val="NoSpacing"/>
                              <w:rPr>
                                <w:sz w:val="22"/>
                                <w:szCs w:val="22"/>
                              </w:rPr>
                            </w:pPr>
                            <w:r w:rsidRPr="005E0898">
                              <w:rPr>
                                <w:sz w:val="22"/>
                                <w:szCs w:val="22"/>
                              </w:rPr>
                              <w:t>These are applications made by householders as defined within article 2(1) of the Town and Country Planning (Development Management Procedure) (England) Order 2015.</w:t>
                            </w:r>
                            <w:r w:rsidR="005D399C" w:rsidRPr="005E0898">
                              <w:rPr>
                                <w:sz w:val="22"/>
                                <w:szCs w:val="22"/>
                                <w:vertAlign w:val="superscript"/>
                              </w:rPr>
                              <w:fldChar w:fldCharType="begin"/>
                            </w:r>
                            <w:r w:rsidR="005D399C" w:rsidRPr="005E0898">
                              <w:rPr>
                                <w:sz w:val="22"/>
                                <w:szCs w:val="22"/>
                                <w:vertAlign w:val="superscript"/>
                              </w:rPr>
                              <w:instrText xml:space="preserve"> NOTEREF _Ref171075149 \h  \* MERGEFORMAT </w:instrText>
                            </w:r>
                            <w:r w:rsidR="005D399C" w:rsidRPr="005E0898">
                              <w:rPr>
                                <w:sz w:val="22"/>
                                <w:szCs w:val="22"/>
                                <w:vertAlign w:val="superscript"/>
                              </w:rPr>
                            </w:r>
                            <w:r w:rsidR="005D399C" w:rsidRPr="005E0898">
                              <w:rPr>
                                <w:sz w:val="22"/>
                                <w:szCs w:val="22"/>
                                <w:vertAlign w:val="superscript"/>
                              </w:rPr>
                              <w:fldChar w:fldCharType="separate"/>
                            </w:r>
                            <w:r w:rsidR="00B7220B">
                              <w:rPr>
                                <w:sz w:val="22"/>
                                <w:szCs w:val="22"/>
                                <w:vertAlign w:val="superscript"/>
                              </w:rPr>
                              <w:t>7</w:t>
                            </w:r>
                            <w:r w:rsidR="005D399C" w:rsidRPr="005E0898">
                              <w:rPr>
                                <w:sz w:val="22"/>
                                <w:szCs w:val="22"/>
                                <w:vertAlign w:val="superscript"/>
                              </w:rPr>
                              <w:fldChar w:fldCharType="end"/>
                            </w:r>
                          </w:p>
                          <w:p w14:paraId="66427398" w14:textId="77777777" w:rsidR="00A25A7C" w:rsidRPr="005E0898" w:rsidRDefault="00A25A7C" w:rsidP="00A25A7C">
                            <w:pPr>
                              <w:pStyle w:val="NoSpacing"/>
                              <w:rPr>
                                <w:sz w:val="22"/>
                                <w:szCs w:val="22"/>
                              </w:rPr>
                            </w:pPr>
                          </w:p>
                          <w:p w14:paraId="1E598CA0" w14:textId="77777777" w:rsidR="00A25A7C" w:rsidRPr="005E0898" w:rsidRDefault="00A25A7C" w:rsidP="00A25A7C">
                            <w:pPr>
                              <w:pStyle w:val="NoSpacing"/>
                              <w:rPr>
                                <w:b/>
                                <w:bCs/>
                                <w:color w:val="008080"/>
                                <w:sz w:val="22"/>
                                <w:szCs w:val="22"/>
                              </w:rPr>
                            </w:pPr>
                            <w:r w:rsidRPr="005E0898">
                              <w:rPr>
                                <w:b/>
                                <w:bCs/>
                                <w:color w:val="008080"/>
                                <w:sz w:val="22"/>
                                <w:szCs w:val="22"/>
                              </w:rPr>
                              <w:t>Small-scale self-build and custom-build applications</w:t>
                            </w:r>
                          </w:p>
                          <w:p w14:paraId="6C749A02" w14:textId="77777777" w:rsidR="00A25A7C" w:rsidRPr="005E0898" w:rsidRDefault="00A25A7C" w:rsidP="00A25A7C">
                            <w:pPr>
                              <w:pStyle w:val="NoSpacing"/>
                              <w:rPr>
                                <w:sz w:val="22"/>
                                <w:szCs w:val="22"/>
                              </w:rPr>
                            </w:pPr>
                            <w:r w:rsidRPr="005E0898">
                              <w:rPr>
                                <w:sz w:val="22"/>
                                <w:szCs w:val="22"/>
                              </w:rPr>
                              <w:t>When it meets all the following thresholds: </w:t>
                            </w:r>
                          </w:p>
                          <w:p w14:paraId="50452E4B" w14:textId="2362979A" w:rsidR="00A25A7C" w:rsidRPr="005E0898" w:rsidRDefault="00A25A7C" w:rsidP="00A25A7C">
                            <w:pPr>
                              <w:pStyle w:val="NoSpacing"/>
                              <w:numPr>
                                <w:ilvl w:val="0"/>
                                <w:numId w:val="10"/>
                              </w:numPr>
                              <w:rPr>
                                <w:sz w:val="22"/>
                                <w:szCs w:val="22"/>
                              </w:rPr>
                            </w:pPr>
                            <w:r w:rsidRPr="005E0898">
                              <w:rPr>
                                <w:sz w:val="22"/>
                                <w:szCs w:val="22"/>
                              </w:rPr>
                              <w:t>consists of no more than 9 dwellings</w:t>
                            </w:r>
                            <w:r w:rsidR="000D266D">
                              <w:rPr>
                                <w:sz w:val="22"/>
                                <w:szCs w:val="22"/>
                              </w:rPr>
                              <w:t>;</w:t>
                            </w:r>
                            <w:r w:rsidRPr="005E0898">
                              <w:rPr>
                                <w:sz w:val="22"/>
                                <w:szCs w:val="22"/>
                              </w:rPr>
                              <w:t> </w:t>
                            </w:r>
                          </w:p>
                          <w:p w14:paraId="090DDEEC" w14:textId="2DB1B13D" w:rsidR="00A25A7C" w:rsidRPr="005E0898" w:rsidRDefault="00A25A7C" w:rsidP="00A25A7C">
                            <w:pPr>
                              <w:pStyle w:val="NoSpacing"/>
                              <w:numPr>
                                <w:ilvl w:val="0"/>
                                <w:numId w:val="10"/>
                              </w:numPr>
                              <w:rPr>
                                <w:sz w:val="22"/>
                                <w:szCs w:val="22"/>
                              </w:rPr>
                            </w:pPr>
                            <w:r w:rsidRPr="005E0898">
                              <w:rPr>
                                <w:sz w:val="22"/>
                                <w:szCs w:val="22"/>
                              </w:rPr>
                              <w:t>a site that has an area no larger than 0.5 hectares</w:t>
                            </w:r>
                            <w:r w:rsidR="000D266D">
                              <w:rPr>
                                <w:sz w:val="22"/>
                                <w:szCs w:val="22"/>
                              </w:rPr>
                              <w:t>;</w:t>
                            </w:r>
                            <w:r w:rsidRPr="005E0898">
                              <w:rPr>
                                <w:sz w:val="22"/>
                                <w:szCs w:val="22"/>
                              </w:rPr>
                              <w:t> </w:t>
                            </w:r>
                          </w:p>
                          <w:p w14:paraId="742DB7E2" w14:textId="6395923B" w:rsidR="00A25A7C" w:rsidRPr="005E0898" w:rsidRDefault="00A25A7C" w:rsidP="00A25A7C">
                            <w:pPr>
                              <w:pStyle w:val="NoSpacing"/>
                              <w:numPr>
                                <w:ilvl w:val="0"/>
                                <w:numId w:val="10"/>
                              </w:numPr>
                              <w:rPr>
                                <w:sz w:val="22"/>
                                <w:szCs w:val="22"/>
                              </w:rPr>
                            </w:pPr>
                            <w:r w:rsidRPr="005E0898">
                              <w:rPr>
                                <w:sz w:val="22"/>
                                <w:szCs w:val="22"/>
                              </w:rPr>
                              <w:t>consists exclusively of dwellings that are self-build or custom housebuilding as defined in section 1(A1) of the Self-build and Custom Housebuilding Act 2015</w:t>
                            </w:r>
                            <w:r w:rsidR="008A5C0D">
                              <w:rPr>
                                <w:sz w:val="22"/>
                                <w:szCs w:val="22"/>
                              </w:rPr>
                              <w:t>.</w:t>
                            </w:r>
                            <w:r w:rsidR="00BA291C" w:rsidRPr="005E0898">
                              <w:rPr>
                                <w:sz w:val="22"/>
                                <w:szCs w:val="22"/>
                                <w:vertAlign w:val="superscript"/>
                              </w:rPr>
                              <w:fldChar w:fldCharType="begin"/>
                            </w:r>
                            <w:r w:rsidR="00BA291C" w:rsidRPr="005E0898">
                              <w:rPr>
                                <w:sz w:val="22"/>
                                <w:szCs w:val="22"/>
                                <w:vertAlign w:val="superscript"/>
                              </w:rPr>
                              <w:instrText xml:space="preserve"> NOTEREF _Ref171075311 \h  \* MERGEFORMAT </w:instrText>
                            </w:r>
                            <w:r w:rsidR="00BA291C" w:rsidRPr="005E0898">
                              <w:rPr>
                                <w:sz w:val="22"/>
                                <w:szCs w:val="22"/>
                                <w:vertAlign w:val="superscript"/>
                              </w:rPr>
                            </w:r>
                            <w:r w:rsidR="00BA291C" w:rsidRPr="005E0898">
                              <w:rPr>
                                <w:sz w:val="22"/>
                                <w:szCs w:val="22"/>
                                <w:vertAlign w:val="superscript"/>
                              </w:rPr>
                              <w:fldChar w:fldCharType="separate"/>
                            </w:r>
                            <w:r w:rsidR="00B7220B">
                              <w:rPr>
                                <w:sz w:val="22"/>
                                <w:szCs w:val="22"/>
                                <w:vertAlign w:val="superscript"/>
                              </w:rPr>
                              <w:t>8</w:t>
                            </w:r>
                            <w:r w:rsidR="00BA291C" w:rsidRPr="005E0898">
                              <w:rPr>
                                <w:sz w:val="22"/>
                                <w:szCs w:val="22"/>
                                <w:vertAlign w:val="superscript"/>
                              </w:rPr>
                              <w:fldChar w:fldCharType="end"/>
                            </w:r>
                          </w:p>
                          <w:p w14:paraId="18F44321" w14:textId="77777777" w:rsidR="00A25A7C" w:rsidRPr="005E0898" w:rsidRDefault="00A25A7C" w:rsidP="00A25A7C">
                            <w:pPr>
                              <w:pStyle w:val="NoSpacing"/>
                              <w:rPr>
                                <w:b/>
                                <w:bCs/>
                                <w:color w:val="008080"/>
                                <w:sz w:val="22"/>
                                <w:szCs w:val="22"/>
                              </w:rPr>
                            </w:pPr>
                          </w:p>
                          <w:p w14:paraId="6DBFFD5C" w14:textId="14554DF9" w:rsidR="00A25A7C" w:rsidRPr="005E0898" w:rsidRDefault="00A25A7C" w:rsidP="00A25A7C">
                            <w:pPr>
                              <w:pStyle w:val="NoSpacing"/>
                              <w:rPr>
                                <w:b/>
                                <w:bCs/>
                                <w:color w:val="008080"/>
                                <w:sz w:val="22"/>
                                <w:szCs w:val="22"/>
                              </w:rPr>
                            </w:pPr>
                            <w:r w:rsidRPr="005E0898">
                              <w:rPr>
                                <w:b/>
                                <w:bCs/>
                                <w:color w:val="008080"/>
                                <w:sz w:val="22"/>
                                <w:szCs w:val="22"/>
                              </w:rPr>
                              <w:t>Development of a biodiversity gain site</w:t>
                            </w:r>
                          </w:p>
                          <w:p w14:paraId="7967B159" w14:textId="77777777" w:rsidR="00A25A7C" w:rsidRPr="005E0898" w:rsidRDefault="00A25A7C" w:rsidP="00A25A7C">
                            <w:pPr>
                              <w:pStyle w:val="NoSpacing"/>
                              <w:rPr>
                                <w:sz w:val="22"/>
                                <w:szCs w:val="22"/>
                              </w:rPr>
                            </w:pPr>
                            <w:r w:rsidRPr="005E0898">
                              <w:rPr>
                                <w:sz w:val="22"/>
                                <w:szCs w:val="22"/>
                              </w:rPr>
                              <w:t>Developments undertaken mainly for the purpose of fulfilling the BNG planning condition for another development.</w:t>
                            </w:r>
                          </w:p>
                          <w:p w14:paraId="1A0B9826" w14:textId="77777777" w:rsidR="00A25A7C" w:rsidRPr="005E0898" w:rsidRDefault="00A25A7C" w:rsidP="00A25A7C">
                            <w:pPr>
                              <w:pStyle w:val="NoSpacing"/>
                              <w:rPr>
                                <w:sz w:val="22"/>
                                <w:szCs w:val="22"/>
                              </w:rPr>
                            </w:pPr>
                          </w:p>
                          <w:p w14:paraId="49D8A42C" w14:textId="6C0054AC" w:rsidR="00A25A7C" w:rsidRPr="005E0898" w:rsidRDefault="006E77F6" w:rsidP="00A25A7C">
                            <w:pPr>
                              <w:pStyle w:val="NoSpacing"/>
                              <w:rPr>
                                <w:b/>
                                <w:bCs/>
                                <w:color w:val="008080"/>
                                <w:sz w:val="22"/>
                                <w:szCs w:val="22"/>
                              </w:rPr>
                            </w:pPr>
                            <w:r w:rsidRPr="005E0898">
                              <w:rPr>
                                <w:b/>
                                <w:bCs/>
                                <w:color w:val="008080"/>
                                <w:sz w:val="22"/>
                                <w:szCs w:val="22"/>
                              </w:rPr>
                              <w:t>Development related to the h</w:t>
                            </w:r>
                            <w:r w:rsidR="00A25A7C" w:rsidRPr="005E0898">
                              <w:rPr>
                                <w:b/>
                                <w:bCs/>
                                <w:color w:val="008080"/>
                                <w:sz w:val="22"/>
                                <w:szCs w:val="22"/>
                              </w:rPr>
                              <w:t>igh speed rail transport network</w:t>
                            </w:r>
                          </w:p>
                          <w:p w14:paraId="1F0C4059" w14:textId="77777777" w:rsidR="00A25A7C" w:rsidRPr="005E0898" w:rsidRDefault="00A25A7C" w:rsidP="00A25A7C">
                            <w:pPr>
                              <w:pStyle w:val="NoSpacing"/>
                              <w:rPr>
                                <w:b/>
                                <w:bCs/>
                                <w:sz w:val="22"/>
                                <w:szCs w:val="22"/>
                              </w:rPr>
                            </w:pPr>
                          </w:p>
                          <w:p w14:paraId="340D60A9" w14:textId="77777777" w:rsidR="00A25A7C" w:rsidRPr="005E0898" w:rsidRDefault="00A25A7C" w:rsidP="00A25A7C">
                            <w:pPr>
                              <w:pStyle w:val="NoSpacing"/>
                              <w:rPr>
                                <w:b/>
                                <w:bCs/>
                                <w:color w:val="008080"/>
                                <w:sz w:val="22"/>
                                <w:szCs w:val="22"/>
                              </w:rPr>
                            </w:pPr>
                            <w:r w:rsidRPr="005E0898">
                              <w:rPr>
                                <w:b/>
                                <w:bCs/>
                                <w:color w:val="008080"/>
                                <w:sz w:val="22"/>
                                <w:szCs w:val="22"/>
                              </w:rPr>
                              <w:t>Urgent crown developments </w:t>
                            </w:r>
                          </w:p>
                          <w:p w14:paraId="0042146E" w14:textId="77777777" w:rsidR="00A25A7C" w:rsidRPr="005E0898" w:rsidRDefault="00A25A7C" w:rsidP="00A25A7C">
                            <w:pPr>
                              <w:pStyle w:val="NoSpacing"/>
                              <w:rPr>
                                <w:b/>
                                <w:bCs/>
                                <w:color w:val="008080"/>
                                <w:sz w:val="22"/>
                                <w:szCs w:val="22"/>
                              </w:rPr>
                            </w:pPr>
                          </w:p>
                          <w:p w14:paraId="02167C0F" w14:textId="18C00522" w:rsidR="00A25A7C" w:rsidRPr="005E0898" w:rsidRDefault="00197DB4" w:rsidP="00A25A7C">
                            <w:pPr>
                              <w:pStyle w:val="NoSpacing"/>
                              <w:rPr>
                                <w:b/>
                                <w:bCs/>
                                <w:color w:val="008080"/>
                                <w:sz w:val="22"/>
                                <w:szCs w:val="22"/>
                              </w:rPr>
                            </w:pPr>
                            <w:r w:rsidRPr="005E0898">
                              <w:rPr>
                                <w:b/>
                                <w:bCs/>
                                <w:color w:val="008080"/>
                                <w:sz w:val="22"/>
                                <w:szCs w:val="22"/>
                              </w:rPr>
                              <w:t xml:space="preserve">Development Order </w:t>
                            </w:r>
                          </w:p>
                          <w:p w14:paraId="33A1F27D" w14:textId="0767FFA2" w:rsidR="00A25A7C" w:rsidRPr="005E0898" w:rsidRDefault="00197DB4" w:rsidP="00A25A7C">
                            <w:pPr>
                              <w:pStyle w:val="NoSpacing"/>
                              <w:rPr>
                                <w:sz w:val="22"/>
                                <w:szCs w:val="22"/>
                              </w:rPr>
                            </w:pPr>
                            <w:r w:rsidRPr="005E0898">
                              <w:rPr>
                                <w:sz w:val="22"/>
                                <w:szCs w:val="22"/>
                              </w:rPr>
                              <w:t>Developments that are granted planning permission by a development order</w:t>
                            </w:r>
                            <w:r w:rsidR="006321F0" w:rsidRPr="005E0898">
                              <w:rPr>
                                <w:sz w:val="22"/>
                                <w:szCs w:val="22"/>
                              </w:rPr>
                              <w:t xml:space="preserve"> under section</w:t>
                            </w:r>
                            <w:r w:rsidRPr="005E0898">
                              <w:rPr>
                                <w:sz w:val="22"/>
                                <w:szCs w:val="22"/>
                              </w:rPr>
                              <w:t xml:space="preserve"> 59,</w:t>
                            </w:r>
                            <w:r w:rsidRPr="005E0898">
                              <w:rPr>
                                <w:b/>
                                <w:bCs/>
                                <w:color w:val="008080"/>
                                <w:sz w:val="22"/>
                                <w:szCs w:val="22"/>
                              </w:rPr>
                              <w:t xml:space="preserve"> </w:t>
                            </w:r>
                            <w:r w:rsidR="00A25A7C" w:rsidRPr="005E0898">
                              <w:rPr>
                                <w:sz w:val="22"/>
                                <w:szCs w:val="22"/>
                              </w:rPr>
                              <w:t xml:space="preserve">Including permitted development rights. </w:t>
                            </w:r>
                          </w:p>
                          <w:p w14:paraId="66E07F9C" w14:textId="77777777" w:rsidR="00A25A7C" w:rsidRPr="005E0898" w:rsidRDefault="00A25A7C" w:rsidP="00A25A7C">
                            <w:pPr>
                              <w:pStyle w:val="NoSpacing"/>
                              <w:rPr>
                                <w:b/>
                                <w:bCs/>
                                <w:color w:val="008080"/>
                                <w:sz w:val="22"/>
                                <w:szCs w:val="22"/>
                              </w:rPr>
                            </w:pPr>
                          </w:p>
                          <w:p w14:paraId="4D8C784C" w14:textId="77777777" w:rsidR="00A25A7C" w:rsidRPr="005E0898" w:rsidRDefault="00A25A7C" w:rsidP="00A25A7C">
                            <w:pPr>
                              <w:rPr>
                                <w:color w:val="FFFFFF" w:themeColor="background1"/>
                                <w:sz w:val="22"/>
                                <w:szCs w:val="22"/>
                              </w:rPr>
                            </w:pPr>
                          </w:p>
                        </w:txbxContent>
                      </wps:txbx>
                      <wps:bodyPr rot="0" spcFirstLastPara="0" vertOverflow="overflow" horzOverflow="overflow" vert="horz" wrap="square" lIns="9144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6FF94" id="_x0000_s1041" style="position:absolute;margin-left:-6.9pt;margin-top:13.4pt;width:465.85pt;height:487.5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" filled="f" strokecolor="teal" strokeweight="3pt">
                <v:stroke endcap="round"/>
                <v:textbox inset=",1mm,0,0">
                  <w:txbxContent>
                    <w:p w14:paraId="5E080B4C" w14:textId="77777777" w:rsidR="00A25A7C" w:rsidRPr="005E0898" w:rsidRDefault="00A25A7C" w:rsidP="00A25A7C">
                      <w:pPr>
                        <w:pStyle w:val="NoSpacing"/>
                        <w:rPr>
                          <w:b/>
                          <w:bCs/>
                          <w:color w:val="008080"/>
                          <w:sz w:val="22"/>
                          <w:szCs w:val="22"/>
                        </w:rPr>
                      </w:pPr>
                      <w:r w:rsidRPr="005E0898">
                        <w:rPr>
                          <w:b/>
                          <w:bCs/>
                          <w:color w:val="008080"/>
                          <w:sz w:val="22"/>
                          <w:szCs w:val="22"/>
                        </w:rPr>
                        <w:t>Existing planning applications </w:t>
                      </w:r>
                    </w:p>
                    <w:p w14:paraId="75A64BF5" w14:textId="7B4CEBEE" w:rsidR="00A25A7C" w:rsidRPr="005E0898" w:rsidRDefault="00A25A7C" w:rsidP="00A25A7C">
                      <w:pPr>
                        <w:pStyle w:val="NoSpacing"/>
                        <w:rPr>
                          <w:sz w:val="22"/>
                          <w:szCs w:val="22"/>
                        </w:rPr>
                      </w:pPr>
                      <w:r w:rsidRPr="005E0898">
                        <w:rPr>
                          <w:sz w:val="22"/>
                          <w:szCs w:val="22"/>
                        </w:rPr>
                        <w:t>If a planning application for a development was made before the start of mandatory BNG</w:t>
                      </w:r>
                      <w:r w:rsidR="004F0A7A" w:rsidRPr="005E0898">
                        <w:rPr>
                          <w:sz w:val="22"/>
                          <w:szCs w:val="22"/>
                        </w:rPr>
                        <w:t xml:space="preserve"> (see 3.2)</w:t>
                      </w:r>
                      <w:r w:rsidRPr="005E0898">
                        <w:rPr>
                          <w:sz w:val="22"/>
                          <w:szCs w:val="22"/>
                        </w:rPr>
                        <w:t xml:space="preserve">. </w:t>
                      </w:r>
                    </w:p>
                    <w:p w14:paraId="07BCDEAF" w14:textId="77777777" w:rsidR="00A25A7C" w:rsidRPr="005E0898" w:rsidRDefault="00A25A7C" w:rsidP="00A25A7C">
                      <w:pPr>
                        <w:pStyle w:val="NoSpacing"/>
                        <w:rPr>
                          <w:sz w:val="22"/>
                          <w:szCs w:val="22"/>
                        </w:rPr>
                      </w:pPr>
                    </w:p>
                    <w:p w14:paraId="73B7899B" w14:textId="3A0C859B" w:rsidR="00A25A7C" w:rsidRPr="005E0898" w:rsidRDefault="00A25A7C" w:rsidP="00A25A7C">
                      <w:pPr>
                        <w:pStyle w:val="NoSpacing"/>
                        <w:rPr>
                          <w:b/>
                          <w:bCs/>
                          <w:color w:val="008080"/>
                          <w:sz w:val="22"/>
                          <w:szCs w:val="22"/>
                        </w:rPr>
                      </w:pPr>
                      <w:r w:rsidRPr="005E0898">
                        <w:rPr>
                          <w:b/>
                          <w:bCs/>
                          <w:color w:val="008080"/>
                          <w:sz w:val="22"/>
                          <w:szCs w:val="22"/>
                        </w:rPr>
                        <w:t xml:space="preserve">Retrospective </w:t>
                      </w:r>
                      <w:r w:rsidR="00B775D3" w:rsidRPr="005E0898">
                        <w:rPr>
                          <w:b/>
                          <w:bCs/>
                          <w:color w:val="008080"/>
                          <w:sz w:val="22"/>
                          <w:szCs w:val="22"/>
                        </w:rPr>
                        <w:t xml:space="preserve">or amended </w:t>
                      </w:r>
                      <w:r w:rsidRPr="005E0898">
                        <w:rPr>
                          <w:b/>
                          <w:bCs/>
                          <w:color w:val="008080"/>
                          <w:sz w:val="22"/>
                          <w:szCs w:val="22"/>
                        </w:rPr>
                        <w:t>planning permissions</w:t>
                      </w:r>
                    </w:p>
                    <w:p w14:paraId="6326FBB0" w14:textId="7C28F495" w:rsidR="00A25A7C" w:rsidRPr="005E0898" w:rsidRDefault="00A25A7C" w:rsidP="00A25A7C">
                      <w:pPr>
                        <w:pStyle w:val="NoSpacing"/>
                        <w:rPr>
                          <w:sz w:val="22"/>
                          <w:szCs w:val="22"/>
                        </w:rPr>
                      </w:pPr>
                      <w:bookmarkStart w:id="13" w:name="_Hlk169101891"/>
                      <w:r w:rsidRPr="005E0898">
                        <w:rPr>
                          <w:sz w:val="22"/>
                          <w:szCs w:val="22"/>
                        </w:rPr>
                        <w:t xml:space="preserve">Planning permissions made under section 73A and section 73 permissions where the original permission </w:t>
                      </w:r>
                      <w:r w:rsidR="005F4112" w:rsidRPr="005E0898">
                        <w:rPr>
                          <w:sz w:val="22"/>
                          <w:szCs w:val="22"/>
                        </w:rPr>
                        <w:t>(</w:t>
                      </w:r>
                      <w:r w:rsidRPr="005E0898">
                        <w:rPr>
                          <w:sz w:val="22"/>
                          <w:szCs w:val="22"/>
                        </w:rPr>
                        <w:t>which the section 73 relates to</w:t>
                      </w:r>
                      <w:r w:rsidR="005F4112" w:rsidRPr="005E0898">
                        <w:rPr>
                          <w:sz w:val="22"/>
                          <w:szCs w:val="22"/>
                        </w:rPr>
                        <w:t>)</w:t>
                      </w:r>
                      <w:r w:rsidRPr="005E0898">
                        <w:rPr>
                          <w:sz w:val="22"/>
                          <w:szCs w:val="22"/>
                        </w:rPr>
                        <w:t xml:space="preserve"> was either granted </w:t>
                      </w:r>
                      <w:r w:rsidR="004F0A7A" w:rsidRPr="005E0898">
                        <w:rPr>
                          <w:sz w:val="22"/>
                          <w:szCs w:val="22"/>
                        </w:rPr>
                        <w:t xml:space="preserve">before, </w:t>
                      </w:r>
                      <w:r w:rsidRPr="005E0898">
                        <w:rPr>
                          <w:sz w:val="22"/>
                          <w:szCs w:val="22"/>
                        </w:rPr>
                        <w:t>or the application for the original permission was made before</w:t>
                      </w:r>
                      <w:r w:rsidR="004F0A7A" w:rsidRPr="005E0898">
                        <w:rPr>
                          <w:sz w:val="22"/>
                          <w:szCs w:val="22"/>
                        </w:rPr>
                        <w:t>,</w:t>
                      </w:r>
                      <w:r w:rsidRPr="005E0898">
                        <w:rPr>
                          <w:sz w:val="22"/>
                          <w:szCs w:val="22"/>
                        </w:rPr>
                        <w:t xml:space="preserve"> 12/02/2024.</w:t>
                      </w:r>
                    </w:p>
                    <w:bookmarkEnd w:id="13"/>
                    <w:p w14:paraId="1B2CE620" w14:textId="077BFABB" w:rsidR="00132086" w:rsidRPr="005E0898" w:rsidRDefault="00132086" w:rsidP="00132086">
                      <w:pPr>
                        <w:pStyle w:val="NoSpacing"/>
                        <w:rPr>
                          <w:sz w:val="22"/>
                          <w:szCs w:val="22"/>
                        </w:rPr>
                      </w:pPr>
                      <w:r w:rsidRPr="005E0898">
                        <w:rPr>
                          <w:i/>
                          <w:iCs/>
                          <w:sz w:val="22"/>
                          <w:szCs w:val="22"/>
                        </w:rPr>
                        <w:t xml:space="preserve">A section 73 permission cannot be used to vary or remove the </w:t>
                      </w:r>
                      <w:r w:rsidR="006F1D5A" w:rsidRPr="005E0898">
                        <w:rPr>
                          <w:i/>
                          <w:iCs/>
                          <w:sz w:val="22"/>
                          <w:szCs w:val="22"/>
                        </w:rPr>
                        <w:t>Biodiversity Gain Condition</w:t>
                      </w:r>
                      <w:r w:rsidRPr="005E0898">
                        <w:rPr>
                          <w:sz w:val="22"/>
                          <w:szCs w:val="22"/>
                        </w:rPr>
                        <w:t>.</w:t>
                      </w:r>
                    </w:p>
                    <w:p w14:paraId="69927CDB" w14:textId="77777777" w:rsidR="00A25A7C" w:rsidRPr="005E0898" w:rsidRDefault="00A25A7C" w:rsidP="00A25A7C">
                      <w:pPr>
                        <w:pStyle w:val="NoSpacing"/>
                        <w:rPr>
                          <w:sz w:val="22"/>
                          <w:szCs w:val="22"/>
                        </w:rPr>
                      </w:pPr>
                    </w:p>
                    <w:p w14:paraId="33CCC94E" w14:textId="77777777" w:rsidR="00A25A7C" w:rsidRPr="005E0898" w:rsidRDefault="00A25A7C" w:rsidP="00A25A7C">
                      <w:pPr>
                        <w:pStyle w:val="NoSpacing"/>
                        <w:rPr>
                          <w:b/>
                          <w:bCs/>
                          <w:color w:val="008080"/>
                          <w:sz w:val="22"/>
                          <w:szCs w:val="22"/>
                        </w:rPr>
                      </w:pPr>
                      <w:r w:rsidRPr="005E0898">
                        <w:rPr>
                          <w:b/>
                          <w:bCs/>
                          <w:color w:val="008080"/>
                          <w:sz w:val="22"/>
                          <w:szCs w:val="22"/>
                        </w:rPr>
                        <w:t xml:space="preserve">Development subject to the de minimis exemption </w:t>
                      </w:r>
                    </w:p>
                    <w:p w14:paraId="525396D1" w14:textId="62DC6E51" w:rsidR="00A25A7C" w:rsidRPr="005E0898" w:rsidRDefault="00A25A7C" w:rsidP="00A25A7C">
                      <w:pPr>
                        <w:pStyle w:val="NoSpacing"/>
                        <w:rPr>
                          <w:sz w:val="22"/>
                          <w:szCs w:val="22"/>
                        </w:rPr>
                      </w:pPr>
                      <w:r w:rsidRPr="005E0898">
                        <w:rPr>
                          <w:sz w:val="22"/>
                          <w:szCs w:val="22"/>
                        </w:rPr>
                        <w:t>A development that does not impact a priority habitat</w:t>
                      </w:r>
                      <w:r w:rsidR="00050F71" w:rsidRPr="005E0898">
                        <w:rPr>
                          <w:sz w:val="22"/>
                          <w:szCs w:val="22"/>
                          <w:vertAlign w:val="superscript"/>
                        </w:rPr>
                        <w:fldChar w:fldCharType="begin"/>
                      </w:r>
                      <w:r w:rsidR="00050F71" w:rsidRPr="005E0898">
                        <w:rPr>
                          <w:sz w:val="22"/>
                          <w:szCs w:val="22"/>
                          <w:vertAlign w:val="superscript"/>
                        </w:rPr>
                        <w:instrText xml:space="preserve"> NOTEREF _Ref171002599 \h  \* MERGEFORMAT </w:instrText>
                      </w:r>
                      <w:r w:rsidR="00050F71" w:rsidRPr="005E0898">
                        <w:rPr>
                          <w:sz w:val="22"/>
                          <w:szCs w:val="22"/>
                          <w:vertAlign w:val="superscript"/>
                        </w:rPr>
                      </w:r>
                      <w:r w:rsidR="00050F71" w:rsidRPr="005E0898">
                        <w:rPr>
                          <w:sz w:val="22"/>
                          <w:szCs w:val="22"/>
                          <w:vertAlign w:val="superscript"/>
                        </w:rPr>
                        <w:fldChar w:fldCharType="separate"/>
                      </w:r>
                      <w:r w:rsidR="00B7220B">
                        <w:rPr>
                          <w:sz w:val="22"/>
                          <w:szCs w:val="22"/>
                          <w:vertAlign w:val="superscript"/>
                        </w:rPr>
                        <w:t>6</w:t>
                      </w:r>
                      <w:r w:rsidR="00050F71" w:rsidRPr="005E0898">
                        <w:rPr>
                          <w:sz w:val="22"/>
                          <w:szCs w:val="22"/>
                          <w:vertAlign w:val="superscript"/>
                        </w:rPr>
                        <w:fldChar w:fldCharType="end"/>
                      </w:r>
                      <w:r w:rsidRPr="005E0898">
                        <w:rPr>
                          <w:sz w:val="22"/>
                          <w:szCs w:val="22"/>
                        </w:rPr>
                        <w:t xml:space="preserve"> and impacts less than:  </w:t>
                      </w:r>
                    </w:p>
                    <w:p w14:paraId="6BCDB5D3" w14:textId="1FF037ED" w:rsidR="00A25A7C" w:rsidRPr="005E0898" w:rsidRDefault="00A25A7C" w:rsidP="00A25A7C">
                      <w:pPr>
                        <w:pStyle w:val="NoSpacing"/>
                        <w:numPr>
                          <w:ilvl w:val="0"/>
                          <w:numId w:val="9"/>
                        </w:numPr>
                        <w:rPr>
                          <w:sz w:val="22"/>
                          <w:szCs w:val="22"/>
                        </w:rPr>
                      </w:pPr>
                      <w:r w:rsidRPr="005E0898">
                        <w:rPr>
                          <w:sz w:val="22"/>
                          <w:szCs w:val="22"/>
                        </w:rPr>
                        <w:t>25m</w:t>
                      </w:r>
                      <w:r w:rsidRPr="005E0898">
                        <w:rPr>
                          <w:sz w:val="22"/>
                          <w:szCs w:val="22"/>
                          <w:vertAlign w:val="superscript"/>
                        </w:rPr>
                        <w:t xml:space="preserve">2 </w:t>
                      </w:r>
                      <w:r w:rsidRPr="005E0898">
                        <w:rPr>
                          <w:sz w:val="22"/>
                          <w:szCs w:val="22"/>
                        </w:rPr>
                        <w:t xml:space="preserve">of on-site </w:t>
                      </w:r>
                      <w:proofErr w:type="gramStart"/>
                      <w:r w:rsidRPr="005E0898">
                        <w:rPr>
                          <w:sz w:val="22"/>
                          <w:szCs w:val="22"/>
                        </w:rPr>
                        <w:t>habitat</w:t>
                      </w:r>
                      <w:r w:rsidR="000D266D">
                        <w:rPr>
                          <w:sz w:val="22"/>
                          <w:szCs w:val="22"/>
                        </w:rPr>
                        <w:t>;</w:t>
                      </w:r>
                      <w:proofErr w:type="gramEnd"/>
                      <w:r w:rsidRPr="005E0898">
                        <w:rPr>
                          <w:sz w:val="22"/>
                          <w:szCs w:val="22"/>
                        </w:rPr>
                        <w:t>  </w:t>
                      </w:r>
                    </w:p>
                    <w:p w14:paraId="4DC5610E" w14:textId="6633204F" w:rsidR="00A25A7C" w:rsidRPr="005E0898" w:rsidRDefault="00A25A7C" w:rsidP="00A25A7C">
                      <w:pPr>
                        <w:pStyle w:val="NoSpacing"/>
                        <w:numPr>
                          <w:ilvl w:val="0"/>
                          <w:numId w:val="9"/>
                        </w:numPr>
                        <w:rPr>
                          <w:sz w:val="22"/>
                          <w:szCs w:val="22"/>
                        </w:rPr>
                      </w:pPr>
                      <w:r w:rsidRPr="005E0898">
                        <w:rPr>
                          <w:sz w:val="22"/>
                          <w:szCs w:val="22"/>
                        </w:rPr>
                        <w:t>5 metres of on-site linear habitats</w:t>
                      </w:r>
                      <w:r w:rsidR="000D266D">
                        <w:rPr>
                          <w:sz w:val="22"/>
                          <w:szCs w:val="22"/>
                        </w:rPr>
                        <w:t>.</w:t>
                      </w:r>
                      <w:r w:rsidRPr="005E0898">
                        <w:rPr>
                          <w:sz w:val="22"/>
                          <w:szCs w:val="22"/>
                        </w:rPr>
                        <w:t xml:space="preserve"> </w:t>
                      </w:r>
                    </w:p>
                    <w:p w14:paraId="2829243D" w14:textId="77777777" w:rsidR="00A25A7C" w:rsidRPr="005E0898" w:rsidRDefault="00A25A7C" w:rsidP="00A25A7C">
                      <w:pPr>
                        <w:pStyle w:val="NoSpacing"/>
                        <w:rPr>
                          <w:sz w:val="22"/>
                          <w:szCs w:val="22"/>
                        </w:rPr>
                      </w:pPr>
                    </w:p>
                    <w:p w14:paraId="4D5FFCF2" w14:textId="77777777" w:rsidR="00A25A7C" w:rsidRPr="005E0898" w:rsidRDefault="00A25A7C" w:rsidP="00A25A7C">
                      <w:pPr>
                        <w:pStyle w:val="NoSpacing"/>
                        <w:rPr>
                          <w:b/>
                          <w:bCs/>
                          <w:color w:val="008080"/>
                          <w:sz w:val="22"/>
                          <w:szCs w:val="22"/>
                        </w:rPr>
                      </w:pPr>
                      <w:r w:rsidRPr="005E0898">
                        <w:rPr>
                          <w:b/>
                          <w:bCs/>
                          <w:color w:val="008080"/>
                          <w:sz w:val="22"/>
                          <w:szCs w:val="22"/>
                        </w:rPr>
                        <w:t>Householder applications</w:t>
                      </w:r>
                    </w:p>
                    <w:p w14:paraId="7677A002" w14:textId="183D7B27" w:rsidR="00A25A7C" w:rsidRPr="005E0898" w:rsidRDefault="00A25A7C" w:rsidP="00A25A7C">
                      <w:pPr>
                        <w:pStyle w:val="NoSpacing"/>
                        <w:rPr>
                          <w:sz w:val="22"/>
                          <w:szCs w:val="22"/>
                        </w:rPr>
                      </w:pPr>
                      <w:r w:rsidRPr="005E0898">
                        <w:rPr>
                          <w:sz w:val="22"/>
                          <w:szCs w:val="22"/>
                        </w:rPr>
                        <w:t>These are applications made by householders as defined within article 2(1) of the Town and Country Planning (Development Management Procedure) (England) Order 2015.</w:t>
                      </w:r>
                      <w:r w:rsidR="005D399C" w:rsidRPr="005E0898">
                        <w:rPr>
                          <w:sz w:val="22"/>
                          <w:szCs w:val="22"/>
                          <w:vertAlign w:val="superscript"/>
                        </w:rPr>
                        <w:fldChar w:fldCharType="begin"/>
                      </w:r>
                      <w:r w:rsidR="005D399C" w:rsidRPr="005E0898">
                        <w:rPr>
                          <w:sz w:val="22"/>
                          <w:szCs w:val="22"/>
                          <w:vertAlign w:val="superscript"/>
                        </w:rPr>
                        <w:instrText xml:space="preserve"> NOTEREF _Ref171075149 \h  \* MERGEFORMAT </w:instrText>
                      </w:r>
                      <w:r w:rsidR="005D399C" w:rsidRPr="005E0898">
                        <w:rPr>
                          <w:sz w:val="22"/>
                          <w:szCs w:val="22"/>
                          <w:vertAlign w:val="superscript"/>
                        </w:rPr>
                      </w:r>
                      <w:r w:rsidR="005D399C" w:rsidRPr="005E0898">
                        <w:rPr>
                          <w:sz w:val="22"/>
                          <w:szCs w:val="22"/>
                          <w:vertAlign w:val="superscript"/>
                        </w:rPr>
                        <w:fldChar w:fldCharType="separate"/>
                      </w:r>
                      <w:r w:rsidR="00B7220B">
                        <w:rPr>
                          <w:sz w:val="22"/>
                          <w:szCs w:val="22"/>
                          <w:vertAlign w:val="superscript"/>
                        </w:rPr>
                        <w:t>7</w:t>
                      </w:r>
                      <w:r w:rsidR="005D399C" w:rsidRPr="005E0898">
                        <w:rPr>
                          <w:sz w:val="22"/>
                          <w:szCs w:val="22"/>
                          <w:vertAlign w:val="superscript"/>
                        </w:rPr>
                        <w:fldChar w:fldCharType="end"/>
                      </w:r>
                    </w:p>
                    <w:p w14:paraId="66427398" w14:textId="77777777" w:rsidR="00A25A7C" w:rsidRPr="005E0898" w:rsidRDefault="00A25A7C" w:rsidP="00A25A7C">
                      <w:pPr>
                        <w:pStyle w:val="NoSpacing"/>
                        <w:rPr>
                          <w:sz w:val="22"/>
                          <w:szCs w:val="22"/>
                        </w:rPr>
                      </w:pPr>
                    </w:p>
                    <w:p w14:paraId="1E598CA0" w14:textId="77777777" w:rsidR="00A25A7C" w:rsidRPr="005E0898" w:rsidRDefault="00A25A7C" w:rsidP="00A25A7C">
                      <w:pPr>
                        <w:pStyle w:val="NoSpacing"/>
                        <w:rPr>
                          <w:b/>
                          <w:bCs/>
                          <w:color w:val="008080"/>
                          <w:sz w:val="22"/>
                          <w:szCs w:val="22"/>
                        </w:rPr>
                      </w:pPr>
                      <w:r w:rsidRPr="005E0898">
                        <w:rPr>
                          <w:b/>
                          <w:bCs/>
                          <w:color w:val="008080"/>
                          <w:sz w:val="22"/>
                          <w:szCs w:val="22"/>
                        </w:rPr>
                        <w:t>Small-scale self-build and custom-build applications</w:t>
                      </w:r>
                    </w:p>
                    <w:p w14:paraId="6C749A02" w14:textId="77777777" w:rsidR="00A25A7C" w:rsidRPr="005E0898" w:rsidRDefault="00A25A7C" w:rsidP="00A25A7C">
                      <w:pPr>
                        <w:pStyle w:val="NoSpacing"/>
                        <w:rPr>
                          <w:sz w:val="22"/>
                          <w:szCs w:val="22"/>
                        </w:rPr>
                      </w:pPr>
                      <w:r w:rsidRPr="005E0898">
                        <w:rPr>
                          <w:sz w:val="22"/>
                          <w:szCs w:val="22"/>
                        </w:rPr>
                        <w:t>When it meets all the following thresholds: </w:t>
                      </w:r>
                    </w:p>
                    <w:p w14:paraId="50452E4B" w14:textId="2362979A" w:rsidR="00A25A7C" w:rsidRPr="005E0898" w:rsidRDefault="00A25A7C" w:rsidP="00A25A7C">
                      <w:pPr>
                        <w:pStyle w:val="NoSpacing"/>
                        <w:numPr>
                          <w:ilvl w:val="0"/>
                          <w:numId w:val="10"/>
                        </w:numPr>
                        <w:rPr>
                          <w:sz w:val="22"/>
                          <w:szCs w:val="22"/>
                        </w:rPr>
                      </w:pPr>
                      <w:r w:rsidRPr="005E0898">
                        <w:rPr>
                          <w:sz w:val="22"/>
                          <w:szCs w:val="22"/>
                        </w:rPr>
                        <w:t xml:space="preserve">consists of no more than 9 </w:t>
                      </w:r>
                      <w:proofErr w:type="gramStart"/>
                      <w:r w:rsidRPr="005E0898">
                        <w:rPr>
                          <w:sz w:val="22"/>
                          <w:szCs w:val="22"/>
                        </w:rPr>
                        <w:t>dwellings</w:t>
                      </w:r>
                      <w:r w:rsidR="000D266D">
                        <w:rPr>
                          <w:sz w:val="22"/>
                          <w:szCs w:val="22"/>
                        </w:rPr>
                        <w:t>;</w:t>
                      </w:r>
                      <w:proofErr w:type="gramEnd"/>
                      <w:r w:rsidRPr="005E0898">
                        <w:rPr>
                          <w:sz w:val="22"/>
                          <w:szCs w:val="22"/>
                        </w:rPr>
                        <w:t> </w:t>
                      </w:r>
                    </w:p>
                    <w:p w14:paraId="090DDEEC" w14:textId="2DB1B13D" w:rsidR="00A25A7C" w:rsidRPr="005E0898" w:rsidRDefault="00A25A7C" w:rsidP="00A25A7C">
                      <w:pPr>
                        <w:pStyle w:val="NoSpacing"/>
                        <w:numPr>
                          <w:ilvl w:val="0"/>
                          <w:numId w:val="10"/>
                        </w:numPr>
                        <w:rPr>
                          <w:sz w:val="22"/>
                          <w:szCs w:val="22"/>
                        </w:rPr>
                      </w:pPr>
                      <w:r w:rsidRPr="005E0898">
                        <w:rPr>
                          <w:sz w:val="22"/>
                          <w:szCs w:val="22"/>
                        </w:rPr>
                        <w:t xml:space="preserve">a site that has an area no larger than 0.5 </w:t>
                      </w:r>
                      <w:proofErr w:type="gramStart"/>
                      <w:r w:rsidRPr="005E0898">
                        <w:rPr>
                          <w:sz w:val="22"/>
                          <w:szCs w:val="22"/>
                        </w:rPr>
                        <w:t>hectares</w:t>
                      </w:r>
                      <w:r w:rsidR="000D266D">
                        <w:rPr>
                          <w:sz w:val="22"/>
                          <w:szCs w:val="22"/>
                        </w:rPr>
                        <w:t>;</w:t>
                      </w:r>
                      <w:proofErr w:type="gramEnd"/>
                      <w:r w:rsidRPr="005E0898">
                        <w:rPr>
                          <w:sz w:val="22"/>
                          <w:szCs w:val="22"/>
                        </w:rPr>
                        <w:t> </w:t>
                      </w:r>
                    </w:p>
                    <w:p w14:paraId="742DB7E2" w14:textId="6395923B" w:rsidR="00A25A7C" w:rsidRPr="005E0898" w:rsidRDefault="00A25A7C" w:rsidP="00A25A7C">
                      <w:pPr>
                        <w:pStyle w:val="NoSpacing"/>
                        <w:numPr>
                          <w:ilvl w:val="0"/>
                          <w:numId w:val="10"/>
                        </w:numPr>
                        <w:rPr>
                          <w:sz w:val="22"/>
                          <w:szCs w:val="22"/>
                        </w:rPr>
                      </w:pPr>
                      <w:r w:rsidRPr="005E0898">
                        <w:rPr>
                          <w:sz w:val="22"/>
                          <w:szCs w:val="22"/>
                        </w:rPr>
                        <w:t>consists exclusively of dwellings that are self-build or custom housebuilding as defined in section 1(A1) of the Self-build and Custom Housebuilding Act 2015</w:t>
                      </w:r>
                      <w:r w:rsidR="008A5C0D">
                        <w:rPr>
                          <w:sz w:val="22"/>
                          <w:szCs w:val="22"/>
                        </w:rPr>
                        <w:t>.</w:t>
                      </w:r>
                      <w:r w:rsidR="00BA291C" w:rsidRPr="005E0898">
                        <w:rPr>
                          <w:sz w:val="22"/>
                          <w:szCs w:val="22"/>
                          <w:vertAlign w:val="superscript"/>
                        </w:rPr>
                        <w:fldChar w:fldCharType="begin"/>
                      </w:r>
                      <w:r w:rsidR="00BA291C" w:rsidRPr="005E0898">
                        <w:rPr>
                          <w:sz w:val="22"/>
                          <w:szCs w:val="22"/>
                          <w:vertAlign w:val="superscript"/>
                        </w:rPr>
                        <w:instrText xml:space="preserve"> NOTEREF _Ref171075311 \h  \* MERGEFORMAT </w:instrText>
                      </w:r>
                      <w:r w:rsidR="00BA291C" w:rsidRPr="005E0898">
                        <w:rPr>
                          <w:sz w:val="22"/>
                          <w:szCs w:val="22"/>
                          <w:vertAlign w:val="superscript"/>
                        </w:rPr>
                      </w:r>
                      <w:r w:rsidR="00BA291C" w:rsidRPr="005E0898">
                        <w:rPr>
                          <w:sz w:val="22"/>
                          <w:szCs w:val="22"/>
                          <w:vertAlign w:val="superscript"/>
                        </w:rPr>
                        <w:fldChar w:fldCharType="separate"/>
                      </w:r>
                      <w:r w:rsidR="00B7220B">
                        <w:rPr>
                          <w:sz w:val="22"/>
                          <w:szCs w:val="22"/>
                          <w:vertAlign w:val="superscript"/>
                        </w:rPr>
                        <w:t>8</w:t>
                      </w:r>
                      <w:r w:rsidR="00BA291C" w:rsidRPr="005E0898">
                        <w:rPr>
                          <w:sz w:val="22"/>
                          <w:szCs w:val="22"/>
                          <w:vertAlign w:val="superscript"/>
                        </w:rPr>
                        <w:fldChar w:fldCharType="end"/>
                      </w:r>
                    </w:p>
                    <w:p w14:paraId="18F44321" w14:textId="77777777" w:rsidR="00A25A7C" w:rsidRPr="005E0898" w:rsidRDefault="00A25A7C" w:rsidP="00A25A7C">
                      <w:pPr>
                        <w:pStyle w:val="NoSpacing"/>
                        <w:rPr>
                          <w:b/>
                          <w:bCs/>
                          <w:color w:val="008080"/>
                          <w:sz w:val="22"/>
                          <w:szCs w:val="22"/>
                        </w:rPr>
                      </w:pPr>
                    </w:p>
                    <w:p w14:paraId="6DBFFD5C" w14:textId="14554DF9" w:rsidR="00A25A7C" w:rsidRPr="005E0898" w:rsidRDefault="00A25A7C" w:rsidP="00A25A7C">
                      <w:pPr>
                        <w:pStyle w:val="NoSpacing"/>
                        <w:rPr>
                          <w:b/>
                          <w:bCs/>
                          <w:color w:val="008080"/>
                          <w:sz w:val="22"/>
                          <w:szCs w:val="22"/>
                        </w:rPr>
                      </w:pPr>
                      <w:r w:rsidRPr="005E0898">
                        <w:rPr>
                          <w:b/>
                          <w:bCs/>
                          <w:color w:val="008080"/>
                          <w:sz w:val="22"/>
                          <w:szCs w:val="22"/>
                        </w:rPr>
                        <w:t>Development of a biodiversity gain site</w:t>
                      </w:r>
                    </w:p>
                    <w:p w14:paraId="7967B159" w14:textId="77777777" w:rsidR="00A25A7C" w:rsidRPr="005E0898" w:rsidRDefault="00A25A7C" w:rsidP="00A25A7C">
                      <w:pPr>
                        <w:pStyle w:val="NoSpacing"/>
                        <w:rPr>
                          <w:sz w:val="22"/>
                          <w:szCs w:val="22"/>
                        </w:rPr>
                      </w:pPr>
                      <w:r w:rsidRPr="005E0898">
                        <w:rPr>
                          <w:sz w:val="22"/>
                          <w:szCs w:val="22"/>
                        </w:rPr>
                        <w:t>Developments undertaken mainly for the purpose of fulfilling the BNG planning condition for another development.</w:t>
                      </w:r>
                    </w:p>
                    <w:p w14:paraId="1A0B9826" w14:textId="77777777" w:rsidR="00A25A7C" w:rsidRPr="005E0898" w:rsidRDefault="00A25A7C" w:rsidP="00A25A7C">
                      <w:pPr>
                        <w:pStyle w:val="NoSpacing"/>
                        <w:rPr>
                          <w:sz w:val="22"/>
                          <w:szCs w:val="22"/>
                        </w:rPr>
                      </w:pPr>
                    </w:p>
                    <w:p w14:paraId="49D8A42C" w14:textId="6C0054AC" w:rsidR="00A25A7C" w:rsidRPr="005E0898" w:rsidRDefault="006E77F6" w:rsidP="00A25A7C">
                      <w:pPr>
                        <w:pStyle w:val="NoSpacing"/>
                        <w:rPr>
                          <w:b/>
                          <w:bCs/>
                          <w:color w:val="008080"/>
                          <w:sz w:val="22"/>
                          <w:szCs w:val="22"/>
                        </w:rPr>
                      </w:pPr>
                      <w:r w:rsidRPr="005E0898">
                        <w:rPr>
                          <w:b/>
                          <w:bCs/>
                          <w:color w:val="008080"/>
                          <w:sz w:val="22"/>
                          <w:szCs w:val="22"/>
                        </w:rPr>
                        <w:t>Development related to the h</w:t>
                      </w:r>
                      <w:r w:rsidR="00A25A7C" w:rsidRPr="005E0898">
                        <w:rPr>
                          <w:b/>
                          <w:bCs/>
                          <w:color w:val="008080"/>
                          <w:sz w:val="22"/>
                          <w:szCs w:val="22"/>
                        </w:rPr>
                        <w:t>igh speed rail transport network</w:t>
                      </w:r>
                    </w:p>
                    <w:p w14:paraId="1F0C4059" w14:textId="77777777" w:rsidR="00A25A7C" w:rsidRPr="005E0898" w:rsidRDefault="00A25A7C" w:rsidP="00A25A7C">
                      <w:pPr>
                        <w:pStyle w:val="NoSpacing"/>
                        <w:rPr>
                          <w:b/>
                          <w:bCs/>
                          <w:sz w:val="22"/>
                          <w:szCs w:val="22"/>
                        </w:rPr>
                      </w:pPr>
                    </w:p>
                    <w:p w14:paraId="340D60A9" w14:textId="77777777" w:rsidR="00A25A7C" w:rsidRPr="005E0898" w:rsidRDefault="00A25A7C" w:rsidP="00A25A7C">
                      <w:pPr>
                        <w:pStyle w:val="NoSpacing"/>
                        <w:rPr>
                          <w:b/>
                          <w:bCs/>
                          <w:color w:val="008080"/>
                          <w:sz w:val="22"/>
                          <w:szCs w:val="22"/>
                        </w:rPr>
                      </w:pPr>
                      <w:r w:rsidRPr="005E0898">
                        <w:rPr>
                          <w:b/>
                          <w:bCs/>
                          <w:color w:val="008080"/>
                          <w:sz w:val="22"/>
                          <w:szCs w:val="22"/>
                        </w:rPr>
                        <w:t>Urgent crown developments </w:t>
                      </w:r>
                    </w:p>
                    <w:p w14:paraId="0042146E" w14:textId="77777777" w:rsidR="00A25A7C" w:rsidRPr="005E0898" w:rsidRDefault="00A25A7C" w:rsidP="00A25A7C">
                      <w:pPr>
                        <w:pStyle w:val="NoSpacing"/>
                        <w:rPr>
                          <w:b/>
                          <w:bCs/>
                          <w:color w:val="008080"/>
                          <w:sz w:val="22"/>
                          <w:szCs w:val="22"/>
                        </w:rPr>
                      </w:pPr>
                    </w:p>
                    <w:p w14:paraId="02167C0F" w14:textId="18C00522" w:rsidR="00A25A7C" w:rsidRPr="005E0898" w:rsidRDefault="00197DB4" w:rsidP="00A25A7C">
                      <w:pPr>
                        <w:pStyle w:val="NoSpacing"/>
                        <w:rPr>
                          <w:b/>
                          <w:bCs/>
                          <w:color w:val="008080"/>
                          <w:sz w:val="22"/>
                          <w:szCs w:val="22"/>
                        </w:rPr>
                      </w:pPr>
                      <w:r w:rsidRPr="005E0898">
                        <w:rPr>
                          <w:b/>
                          <w:bCs/>
                          <w:color w:val="008080"/>
                          <w:sz w:val="22"/>
                          <w:szCs w:val="22"/>
                        </w:rPr>
                        <w:t xml:space="preserve">Development Order </w:t>
                      </w:r>
                    </w:p>
                    <w:p w14:paraId="33A1F27D" w14:textId="0767FFA2" w:rsidR="00A25A7C" w:rsidRPr="005E0898" w:rsidRDefault="00197DB4" w:rsidP="00A25A7C">
                      <w:pPr>
                        <w:pStyle w:val="NoSpacing"/>
                        <w:rPr>
                          <w:sz w:val="22"/>
                          <w:szCs w:val="22"/>
                        </w:rPr>
                      </w:pPr>
                      <w:r w:rsidRPr="005E0898">
                        <w:rPr>
                          <w:sz w:val="22"/>
                          <w:szCs w:val="22"/>
                        </w:rPr>
                        <w:t>Developments that are granted planning permission by a development order</w:t>
                      </w:r>
                      <w:r w:rsidR="006321F0" w:rsidRPr="005E0898">
                        <w:rPr>
                          <w:sz w:val="22"/>
                          <w:szCs w:val="22"/>
                        </w:rPr>
                        <w:t xml:space="preserve"> under section</w:t>
                      </w:r>
                      <w:r w:rsidRPr="005E0898">
                        <w:rPr>
                          <w:sz w:val="22"/>
                          <w:szCs w:val="22"/>
                        </w:rPr>
                        <w:t xml:space="preserve"> 59,</w:t>
                      </w:r>
                      <w:r w:rsidRPr="005E0898">
                        <w:rPr>
                          <w:b/>
                          <w:bCs/>
                          <w:color w:val="008080"/>
                          <w:sz w:val="22"/>
                          <w:szCs w:val="22"/>
                        </w:rPr>
                        <w:t xml:space="preserve"> </w:t>
                      </w:r>
                      <w:r w:rsidR="00A25A7C" w:rsidRPr="005E0898">
                        <w:rPr>
                          <w:sz w:val="22"/>
                          <w:szCs w:val="22"/>
                        </w:rPr>
                        <w:t xml:space="preserve">Including permitted development rights. </w:t>
                      </w:r>
                    </w:p>
                    <w:p w14:paraId="66E07F9C" w14:textId="77777777" w:rsidR="00A25A7C" w:rsidRPr="005E0898" w:rsidRDefault="00A25A7C" w:rsidP="00A25A7C">
                      <w:pPr>
                        <w:pStyle w:val="NoSpacing"/>
                        <w:rPr>
                          <w:b/>
                          <w:bCs/>
                          <w:color w:val="008080"/>
                          <w:sz w:val="22"/>
                          <w:szCs w:val="22"/>
                        </w:rPr>
                      </w:pPr>
                    </w:p>
                    <w:p w14:paraId="4D8C784C" w14:textId="77777777" w:rsidR="00A25A7C" w:rsidRPr="005E0898" w:rsidRDefault="00A25A7C" w:rsidP="00A25A7C">
                      <w:pPr>
                        <w:rPr>
                          <w:color w:val="FFFFFF" w:themeColor="background1"/>
                          <w:sz w:val="22"/>
                          <w:szCs w:val="22"/>
                        </w:rPr>
                      </w:pPr>
                    </w:p>
                  </w:txbxContent>
                </v:textbox>
                <w10:wrap anchorx="margin"/>
              </v:roundrect>
            </w:pict>
          </mc:Fallback>
        </mc:AlternateContent>
      </w:r>
    </w:p>
    <w:p w14:paraId="46163E3C" w14:textId="5F1DF981" w:rsidR="00A25A7C" w:rsidRDefault="00A25A7C" w:rsidP="00F40B00">
      <w:pPr>
        <w:pStyle w:val="NoSpacing"/>
      </w:pPr>
    </w:p>
    <w:p w14:paraId="658004C8" w14:textId="3BA304BA" w:rsidR="00A25A7C" w:rsidRDefault="00A25A7C" w:rsidP="00F40B00">
      <w:pPr>
        <w:pStyle w:val="NoSpacing"/>
      </w:pPr>
    </w:p>
    <w:p w14:paraId="07ACECA7" w14:textId="77777777" w:rsidR="00A25A7C" w:rsidRDefault="00A25A7C" w:rsidP="00F40B00">
      <w:pPr>
        <w:pStyle w:val="NoSpacing"/>
      </w:pPr>
    </w:p>
    <w:p w14:paraId="58DC9EA9" w14:textId="4B65A08B" w:rsidR="00A25A7C" w:rsidRPr="00714A6E" w:rsidRDefault="00A25A7C" w:rsidP="00F40B00">
      <w:pPr>
        <w:pStyle w:val="NoSpacing"/>
      </w:pPr>
    </w:p>
    <w:p w14:paraId="7AFED616" w14:textId="7A7067EA" w:rsidR="00F40B00" w:rsidRPr="00714A6E" w:rsidRDefault="00F40B00" w:rsidP="00F40B00">
      <w:pPr>
        <w:pStyle w:val="NoSpacing"/>
      </w:pPr>
    </w:p>
    <w:p w14:paraId="0A4CEFDC" w14:textId="4BBC37F9" w:rsidR="00F40B00" w:rsidRDefault="00F40B00" w:rsidP="00F40B00">
      <w:pPr>
        <w:pStyle w:val="NoSpacing"/>
        <w:rPr>
          <w:b/>
          <w:bCs/>
          <w:color w:val="4F758B"/>
        </w:rPr>
      </w:pPr>
    </w:p>
    <w:p w14:paraId="4C2CB670" w14:textId="77777777" w:rsidR="008A1F6F" w:rsidRDefault="008A1F6F" w:rsidP="00F40B00">
      <w:pPr>
        <w:pStyle w:val="NoSpacing"/>
        <w:rPr>
          <w:b/>
          <w:bCs/>
          <w:color w:val="4F758B"/>
        </w:rPr>
      </w:pPr>
    </w:p>
    <w:p w14:paraId="77A5FE7C" w14:textId="409469ED" w:rsidR="008A1F6F" w:rsidRDefault="008A1F6F" w:rsidP="00F40B00">
      <w:pPr>
        <w:pStyle w:val="NoSpacing"/>
        <w:rPr>
          <w:b/>
          <w:bCs/>
          <w:color w:val="4F758B"/>
        </w:rPr>
      </w:pPr>
    </w:p>
    <w:p w14:paraId="2684EC9E" w14:textId="130F2DBD" w:rsidR="008A1F6F" w:rsidRDefault="008A1F6F" w:rsidP="00F40B00">
      <w:pPr>
        <w:pStyle w:val="NoSpacing"/>
        <w:rPr>
          <w:b/>
          <w:bCs/>
          <w:color w:val="4F758B"/>
        </w:rPr>
      </w:pPr>
    </w:p>
    <w:p w14:paraId="565D7F95" w14:textId="77777777" w:rsidR="008A1F6F" w:rsidRDefault="008A1F6F" w:rsidP="00F40B00">
      <w:pPr>
        <w:pStyle w:val="NoSpacing"/>
        <w:rPr>
          <w:b/>
          <w:bCs/>
          <w:color w:val="4F758B"/>
        </w:rPr>
      </w:pPr>
    </w:p>
    <w:p w14:paraId="4A11C664" w14:textId="77777777" w:rsidR="008A1F6F" w:rsidRDefault="008A1F6F" w:rsidP="00F40B00">
      <w:pPr>
        <w:pStyle w:val="NoSpacing"/>
        <w:rPr>
          <w:b/>
          <w:bCs/>
          <w:color w:val="4F758B"/>
        </w:rPr>
      </w:pPr>
    </w:p>
    <w:p w14:paraId="0A5EDF13" w14:textId="77777777" w:rsidR="00D2362F" w:rsidRDefault="00D2362F" w:rsidP="00F40B00">
      <w:pPr>
        <w:pStyle w:val="NoSpacing"/>
        <w:rPr>
          <w:b/>
          <w:bCs/>
          <w:color w:val="4F758B"/>
        </w:rPr>
      </w:pPr>
    </w:p>
    <w:p w14:paraId="26029290" w14:textId="77777777" w:rsidR="008A1F6F" w:rsidRDefault="008A1F6F" w:rsidP="00F40B00">
      <w:pPr>
        <w:pStyle w:val="NoSpacing"/>
        <w:rPr>
          <w:b/>
          <w:bCs/>
          <w:color w:val="4F758B"/>
        </w:rPr>
      </w:pPr>
    </w:p>
    <w:p w14:paraId="3AA99087" w14:textId="77777777" w:rsidR="008A1F6F" w:rsidRDefault="008A1F6F" w:rsidP="00F40B00">
      <w:pPr>
        <w:pStyle w:val="NoSpacing"/>
        <w:rPr>
          <w:b/>
          <w:bCs/>
          <w:color w:val="4F758B"/>
        </w:rPr>
      </w:pPr>
    </w:p>
    <w:p w14:paraId="0C46F32B" w14:textId="77777777" w:rsidR="008A1F6F" w:rsidRDefault="008A1F6F" w:rsidP="00F40B00">
      <w:pPr>
        <w:pStyle w:val="NoSpacing"/>
        <w:rPr>
          <w:b/>
          <w:bCs/>
          <w:color w:val="4F758B"/>
        </w:rPr>
      </w:pPr>
    </w:p>
    <w:p w14:paraId="194E7BE3" w14:textId="77777777" w:rsidR="008A1F6F" w:rsidRDefault="008A1F6F" w:rsidP="00F40B00">
      <w:pPr>
        <w:pStyle w:val="NoSpacing"/>
        <w:rPr>
          <w:b/>
          <w:bCs/>
          <w:color w:val="4F758B"/>
        </w:rPr>
      </w:pPr>
    </w:p>
    <w:p w14:paraId="01F4385E" w14:textId="77777777" w:rsidR="008A1F6F" w:rsidRDefault="008A1F6F" w:rsidP="00F40B00">
      <w:pPr>
        <w:pStyle w:val="NoSpacing"/>
        <w:rPr>
          <w:b/>
          <w:bCs/>
          <w:color w:val="4F758B"/>
        </w:rPr>
      </w:pPr>
    </w:p>
    <w:p w14:paraId="0DF5AFF9" w14:textId="77777777" w:rsidR="008A1F6F" w:rsidRDefault="008A1F6F" w:rsidP="00F40B00">
      <w:pPr>
        <w:pStyle w:val="NoSpacing"/>
        <w:rPr>
          <w:b/>
          <w:bCs/>
          <w:color w:val="4F758B"/>
        </w:rPr>
      </w:pPr>
    </w:p>
    <w:p w14:paraId="51B082F4" w14:textId="77777777" w:rsidR="008A1F6F" w:rsidRDefault="008A1F6F" w:rsidP="00F40B00">
      <w:pPr>
        <w:pStyle w:val="NoSpacing"/>
        <w:rPr>
          <w:b/>
          <w:bCs/>
          <w:color w:val="4F758B"/>
        </w:rPr>
      </w:pPr>
    </w:p>
    <w:p w14:paraId="4389F26A" w14:textId="77777777" w:rsidR="008A1F6F" w:rsidRDefault="008A1F6F" w:rsidP="00F40B00">
      <w:pPr>
        <w:pStyle w:val="NoSpacing"/>
        <w:rPr>
          <w:b/>
          <w:bCs/>
          <w:color w:val="4F758B"/>
        </w:rPr>
      </w:pPr>
    </w:p>
    <w:p w14:paraId="27991CEB" w14:textId="77777777" w:rsidR="008A1F6F" w:rsidRDefault="008A1F6F" w:rsidP="00F40B00">
      <w:pPr>
        <w:pStyle w:val="NoSpacing"/>
        <w:rPr>
          <w:b/>
          <w:bCs/>
          <w:color w:val="4F758B"/>
        </w:rPr>
      </w:pPr>
    </w:p>
    <w:p w14:paraId="1E0ECAAD" w14:textId="77777777" w:rsidR="008A1F6F" w:rsidRDefault="008A1F6F" w:rsidP="00F40B00">
      <w:pPr>
        <w:pStyle w:val="NoSpacing"/>
        <w:rPr>
          <w:b/>
          <w:bCs/>
          <w:color w:val="4F758B"/>
        </w:rPr>
      </w:pPr>
    </w:p>
    <w:p w14:paraId="735D053F" w14:textId="77777777" w:rsidR="008A1F6F" w:rsidRDefault="008A1F6F" w:rsidP="00F40B00">
      <w:pPr>
        <w:pStyle w:val="NoSpacing"/>
        <w:rPr>
          <w:b/>
          <w:bCs/>
          <w:color w:val="4F758B"/>
        </w:rPr>
      </w:pPr>
    </w:p>
    <w:p w14:paraId="40BD54DD" w14:textId="77777777" w:rsidR="008A1F6F" w:rsidRDefault="008A1F6F" w:rsidP="00F40B00">
      <w:pPr>
        <w:pStyle w:val="NoSpacing"/>
        <w:rPr>
          <w:b/>
          <w:bCs/>
          <w:color w:val="4F758B"/>
        </w:rPr>
      </w:pPr>
    </w:p>
    <w:p w14:paraId="15AFC442" w14:textId="77777777" w:rsidR="008A1F6F" w:rsidRDefault="008A1F6F" w:rsidP="00F40B00">
      <w:pPr>
        <w:pStyle w:val="NoSpacing"/>
        <w:rPr>
          <w:b/>
          <w:bCs/>
          <w:color w:val="4F758B"/>
        </w:rPr>
      </w:pPr>
    </w:p>
    <w:p w14:paraId="5249E022" w14:textId="4C63B1FC" w:rsidR="008A1F6F" w:rsidRDefault="008A1F6F" w:rsidP="00F40B00">
      <w:pPr>
        <w:pStyle w:val="NoSpacing"/>
        <w:rPr>
          <w:b/>
          <w:bCs/>
          <w:color w:val="4F758B"/>
        </w:rPr>
      </w:pPr>
    </w:p>
    <w:p w14:paraId="61338FFB" w14:textId="757B713F" w:rsidR="008A1F6F" w:rsidRDefault="008A1F6F" w:rsidP="00F40B00">
      <w:pPr>
        <w:pStyle w:val="NoSpacing"/>
        <w:rPr>
          <w:b/>
          <w:bCs/>
          <w:color w:val="4F758B"/>
        </w:rPr>
      </w:pPr>
    </w:p>
    <w:p w14:paraId="0D9F73E8" w14:textId="77777777" w:rsidR="008A1F6F" w:rsidRDefault="008A1F6F" w:rsidP="00F40B00">
      <w:pPr>
        <w:pStyle w:val="NoSpacing"/>
        <w:rPr>
          <w:b/>
          <w:bCs/>
          <w:color w:val="4F758B"/>
        </w:rPr>
      </w:pPr>
    </w:p>
    <w:p w14:paraId="3E6F670C" w14:textId="77777777" w:rsidR="008A1F6F" w:rsidRDefault="008A1F6F" w:rsidP="00F40B00">
      <w:pPr>
        <w:pStyle w:val="NoSpacing"/>
        <w:rPr>
          <w:b/>
          <w:bCs/>
          <w:color w:val="4F758B"/>
        </w:rPr>
      </w:pPr>
    </w:p>
    <w:p w14:paraId="36298A42" w14:textId="77777777" w:rsidR="008A1F6F" w:rsidRDefault="008A1F6F" w:rsidP="00F40B00">
      <w:pPr>
        <w:pStyle w:val="NoSpacing"/>
        <w:rPr>
          <w:b/>
          <w:bCs/>
          <w:color w:val="4F758B"/>
        </w:rPr>
      </w:pPr>
    </w:p>
    <w:p w14:paraId="76B4CC5C" w14:textId="37AA2798" w:rsidR="008A1F6F" w:rsidRDefault="008A1F6F" w:rsidP="00F40B00">
      <w:pPr>
        <w:pStyle w:val="NoSpacing"/>
        <w:rPr>
          <w:b/>
          <w:bCs/>
          <w:color w:val="4F758B"/>
        </w:rPr>
      </w:pPr>
    </w:p>
    <w:p w14:paraId="4C97274A" w14:textId="77777777" w:rsidR="008A1F6F" w:rsidRDefault="008A1F6F" w:rsidP="00F40B00">
      <w:pPr>
        <w:pStyle w:val="NoSpacing"/>
        <w:rPr>
          <w:b/>
          <w:bCs/>
          <w:color w:val="4F758B"/>
        </w:rPr>
      </w:pPr>
    </w:p>
    <w:p w14:paraId="56465F1B" w14:textId="77777777" w:rsidR="008A1F6F" w:rsidRDefault="008A1F6F" w:rsidP="00F40B00">
      <w:pPr>
        <w:pStyle w:val="NoSpacing"/>
        <w:rPr>
          <w:b/>
          <w:bCs/>
          <w:color w:val="4F758B"/>
        </w:rPr>
      </w:pPr>
    </w:p>
    <w:p w14:paraId="08FD2831" w14:textId="77777777" w:rsidR="008A1F6F" w:rsidRDefault="008A1F6F" w:rsidP="00F40B00">
      <w:pPr>
        <w:pStyle w:val="NoSpacing"/>
        <w:rPr>
          <w:b/>
          <w:bCs/>
          <w:color w:val="4F758B"/>
        </w:rPr>
      </w:pPr>
    </w:p>
    <w:p w14:paraId="362E94E9" w14:textId="77777777" w:rsidR="008A1F6F" w:rsidRDefault="008A1F6F" w:rsidP="00F40B00">
      <w:pPr>
        <w:pStyle w:val="NoSpacing"/>
        <w:rPr>
          <w:b/>
          <w:bCs/>
          <w:color w:val="4F758B"/>
        </w:rPr>
      </w:pPr>
    </w:p>
    <w:p w14:paraId="68573D88" w14:textId="77777777" w:rsidR="008A1F6F" w:rsidRDefault="008A1F6F" w:rsidP="00F40B00">
      <w:pPr>
        <w:pStyle w:val="NoSpacing"/>
        <w:rPr>
          <w:b/>
          <w:bCs/>
          <w:color w:val="4F758B"/>
        </w:rPr>
      </w:pPr>
    </w:p>
    <w:p w14:paraId="417A5C9F" w14:textId="77777777" w:rsidR="008A1F6F" w:rsidRDefault="008A1F6F" w:rsidP="00F40B00">
      <w:pPr>
        <w:pStyle w:val="NoSpacing"/>
        <w:rPr>
          <w:b/>
          <w:bCs/>
          <w:color w:val="4F758B"/>
        </w:rPr>
      </w:pPr>
    </w:p>
    <w:p w14:paraId="4B5F8369" w14:textId="77777777" w:rsidR="008A1F6F" w:rsidRDefault="008A1F6F" w:rsidP="00F40B00">
      <w:pPr>
        <w:pStyle w:val="NoSpacing"/>
        <w:rPr>
          <w:b/>
          <w:bCs/>
          <w:color w:val="4F758B"/>
        </w:rPr>
      </w:pPr>
    </w:p>
    <w:p w14:paraId="2316BDD2" w14:textId="77777777" w:rsidR="008A1F6F" w:rsidRDefault="008A1F6F" w:rsidP="00F40B00">
      <w:pPr>
        <w:pStyle w:val="NoSpacing"/>
        <w:rPr>
          <w:b/>
          <w:bCs/>
          <w:color w:val="4F758B"/>
        </w:rPr>
      </w:pPr>
    </w:p>
    <w:p w14:paraId="1448C673" w14:textId="77777777" w:rsidR="006976D2" w:rsidRDefault="006976D2" w:rsidP="00BA291C">
      <w:pPr>
        <w:pStyle w:val="NoSpacing"/>
        <w:rPr>
          <w:b/>
          <w:bCs/>
        </w:rPr>
      </w:pPr>
    </w:p>
    <w:p w14:paraId="50B084C0" w14:textId="54A9E1D0" w:rsidR="006F3CF2" w:rsidRDefault="00515A1B" w:rsidP="00BA291C">
      <w:pPr>
        <w:pStyle w:val="NoSpacing"/>
      </w:pPr>
      <w:r>
        <w:rPr>
          <w:b/>
          <w:bCs/>
        </w:rPr>
        <w:t>A</w:t>
      </w:r>
      <w:r w:rsidR="00F40B00" w:rsidRPr="00134482">
        <w:rPr>
          <w:b/>
          <w:bCs/>
        </w:rPr>
        <w:t xml:space="preserve">ll developments - even if exempt - </w:t>
      </w:r>
      <w:r w:rsidR="00705270" w:rsidRPr="00134482">
        <w:rPr>
          <w:b/>
          <w:bCs/>
        </w:rPr>
        <w:t>must</w:t>
      </w:r>
      <w:r w:rsidR="00F40B00" w:rsidRPr="00134482">
        <w:rPr>
          <w:b/>
          <w:bCs/>
        </w:rPr>
        <w:t xml:space="preserve"> still </w:t>
      </w:r>
      <w:r w:rsidR="001E1F36" w:rsidRPr="00134482">
        <w:rPr>
          <w:b/>
          <w:bCs/>
        </w:rPr>
        <w:t>provide</w:t>
      </w:r>
      <w:r w:rsidR="00F40B00" w:rsidRPr="00134482">
        <w:rPr>
          <w:b/>
          <w:bCs/>
        </w:rPr>
        <w:t xml:space="preserve"> opportunities for biodiversity enhancement</w:t>
      </w:r>
      <w:r w:rsidR="0012371B" w:rsidRPr="00134482">
        <w:rPr>
          <w:b/>
          <w:bCs/>
        </w:rPr>
        <w:t xml:space="preserve"> as outlined in the Local Plan and Natural Environment SPD</w:t>
      </w:r>
      <w:r w:rsidR="00F40B00" w:rsidRPr="00134482">
        <w:rPr>
          <w:b/>
          <w:bCs/>
        </w:rPr>
        <w:t>.</w:t>
      </w:r>
      <w:r w:rsidR="0012371B" w:rsidRPr="00134482">
        <w:rPr>
          <w:rStyle w:val="FootnoteReference"/>
          <w:b/>
          <w:bCs/>
        </w:rPr>
        <w:footnoteReference w:id="9"/>
      </w:r>
      <w:r w:rsidR="00705270" w:rsidRPr="00134482">
        <w:rPr>
          <w:b/>
          <w:bCs/>
        </w:rPr>
        <w:t xml:space="preserve"> </w:t>
      </w:r>
      <w:r w:rsidR="00705270" w:rsidRPr="00134482">
        <w:t>Applicants should refer to Natural England’s Green Infrastructure Framework.</w:t>
      </w:r>
      <w:r w:rsidR="00705270" w:rsidRPr="00134482">
        <w:rPr>
          <w:rStyle w:val="FootnoteReference"/>
        </w:rPr>
        <w:footnoteReference w:id="10"/>
      </w:r>
    </w:p>
    <w:p w14:paraId="7C208D34" w14:textId="77777777" w:rsidR="00BA291C" w:rsidRPr="00BA291C" w:rsidRDefault="00BA291C" w:rsidP="00BA291C">
      <w:pPr>
        <w:pStyle w:val="NoSpacing"/>
        <w:rPr>
          <w:b/>
          <w:bCs/>
        </w:rPr>
      </w:pPr>
    </w:p>
    <w:p w14:paraId="050AA4A5" w14:textId="03C5A751" w:rsidR="00F40B00" w:rsidRDefault="00F40B00" w:rsidP="00F40B00">
      <w:pPr>
        <w:pStyle w:val="Heading2"/>
        <w:numPr>
          <w:ilvl w:val="1"/>
          <w:numId w:val="1"/>
        </w:numPr>
        <w:ind w:left="709"/>
      </w:pPr>
      <w:bookmarkStart w:id="13" w:name="_Toc188971965"/>
      <w:r w:rsidRPr="00714A6E">
        <w:t>Which Metric?</w:t>
      </w:r>
      <w:bookmarkEnd w:id="13"/>
    </w:p>
    <w:p w14:paraId="58F2454F" w14:textId="77777777" w:rsidR="006F3CF2" w:rsidRPr="006F3CF2" w:rsidRDefault="006F3CF2" w:rsidP="006F3CF2">
      <w:pPr>
        <w:pStyle w:val="NoSpacing"/>
      </w:pPr>
    </w:p>
    <w:p w14:paraId="045AFF2C" w14:textId="7F342638" w:rsidR="00F40B00" w:rsidRPr="00714A6E" w:rsidRDefault="00F40B00" w:rsidP="00F40B00">
      <w:pPr>
        <w:pStyle w:val="NoSpacing"/>
      </w:pPr>
      <w:r w:rsidRPr="00714A6E">
        <w:t xml:space="preserve">There are two </w:t>
      </w:r>
      <w:r w:rsidR="006F3CF2" w:rsidRPr="00714A6E">
        <w:t>metrics</w:t>
      </w:r>
      <w:r w:rsidR="006F3CF2">
        <w:t xml:space="preserve"> </w:t>
      </w:r>
      <w:r w:rsidR="00060B76">
        <w:t xml:space="preserve">for measuring BNG </w:t>
      </w:r>
      <w:r w:rsidR="006F3CF2">
        <w:t>-</w:t>
      </w:r>
      <w:r w:rsidRPr="00714A6E">
        <w:t xml:space="preserve"> </w:t>
      </w:r>
      <w:r w:rsidR="006F3CF2">
        <w:t>t</w:t>
      </w:r>
      <w:r w:rsidRPr="00714A6E">
        <w:t>he</w:t>
      </w:r>
      <w:r w:rsidR="006F3CF2">
        <w:t xml:space="preserve"> </w:t>
      </w:r>
      <w:r w:rsidR="00236C9B">
        <w:t>M</w:t>
      </w:r>
      <w:r w:rsidR="006F3CF2">
        <w:t>ain</w:t>
      </w:r>
      <w:r w:rsidRPr="00714A6E">
        <w:t xml:space="preserve"> Statutory </w:t>
      </w:r>
      <w:r w:rsidR="006F3CF2" w:rsidRPr="00714A6E">
        <w:t>Metric</w:t>
      </w:r>
      <w:r w:rsidR="006F3CF2">
        <w:t xml:space="preserve"> </w:t>
      </w:r>
      <w:r w:rsidRPr="00714A6E">
        <w:t>and the Small Sites Metric. The size and scope of a proposed development determines which metric should be used. </w:t>
      </w:r>
    </w:p>
    <w:p w14:paraId="31FBFB6D" w14:textId="5B502BFF" w:rsidR="00F40B00" w:rsidRPr="00714A6E" w:rsidRDefault="00F40B00" w:rsidP="00F40B00">
      <w:pPr>
        <w:pStyle w:val="NoSpacing"/>
      </w:pPr>
    </w:p>
    <w:p w14:paraId="2AE9402B" w14:textId="7EC90A71" w:rsidR="00F40B00" w:rsidRDefault="004F0A7A" w:rsidP="00F40B00">
      <w:pPr>
        <w:pStyle w:val="NoSpacing"/>
      </w:pPr>
      <w:r>
        <w:t>BNG using t</w:t>
      </w:r>
      <w:r w:rsidR="00F40B00" w:rsidRPr="00714A6E">
        <w:t xml:space="preserve">he </w:t>
      </w:r>
      <w:r w:rsidR="00236C9B">
        <w:t>M</w:t>
      </w:r>
      <w:r w:rsidR="001E1F36">
        <w:t xml:space="preserve">ain </w:t>
      </w:r>
      <w:r w:rsidR="00F40B00" w:rsidRPr="00714A6E">
        <w:t xml:space="preserve">Statutory Metric </w:t>
      </w:r>
      <w:r w:rsidR="006F3CF2">
        <w:t>applied</w:t>
      </w:r>
      <w:r w:rsidR="00F40B00" w:rsidRPr="00714A6E">
        <w:t xml:space="preserve"> to all major developments </w:t>
      </w:r>
      <w:r>
        <w:t>from</w:t>
      </w:r>
      <w:r w:rsidR="00F40B00" w:rsidRPr="00714A6E">
        <w:t xml:space="preserve"> 12 February 2024. Major developments are defined within The Town and Country Planning (Development Management Procedure) (England) Order 2010,</w:t>
      </w:r>
      <w:r w:rsidR="008A1F6F" w:rsidRPr="008A1F6F">
        <w:rPr>
          <w:rStyle w:val="FootnoteReference"/>
        </w:rPr>
        <w:t xml:space="preserve"> </w:t>
      </w:r>
      <w:r w:rsidR="008A1F6F" w:rsidRPr="00714A6E">
        <w:rPr>
          <w:rStyle w:val="FootnoteReference"/>
        </w:rPr>
        <w:footnoteReference w:id="11"/>
      </w:r>
      <w:r w:rsidR="00F40B00" w:rsidRPr="00714A6E">
        <w:t xml:space="preserve"> as: </w:t>
      </w:r>
    </w:p>
    <w:p w14:paraId="1F937805" w14:textId="565A0D2E" w:rsidR="008A1F6F" w:rsidRPr="00714A6E" w:rsidRDefault="00B7220B" w:rsidP="00F40B00">
      <w:pPr>
        <w:pStyle w:val="NoSpacing"/>
      </w:pPr>
      <w:r w:rsidRPr="00714A6E">
        <w:rPr>
          <w:noProof/>
          <w:lang w:eastAsia="en-GB"/>
        </w:rPr>
        <mc:AlternateContent>
          <mc:Choice Requires="wps">
            <w:drawing>
              <wp:anchor distT="0" distB="0" distL="114300" distR="114300" simplePos="0" relativeHeight="251889664" behindDoc="0" locked="0" layoutInCell="1" allowOverlap="1" wp14:anchorId="5C891D0D" wp14:editId="5BB86922">
                <wp:simplePos x="0" y="0"/>
                <wp:positionH relativeFrom="column">
                  <wp:posOffset>3254375</wp:posOffset>
                </wp:positionH>
                <wp:positionV relativeFrom="paragraph">
                  <wp:posOffset>167640</wp:posOffset>
                </wp:positionV>
                <wp:extent cx="3095625" cy="1358265"/>
                <wp:effectExtent l="19050" t="19050" r="28575" b="13335"/>
                <wp:wrapNone/>
                <wp:docPr id="551362786" name="Text Box 2"/>
                <wp:cNvGraphicFramePr/>
                <a:graphic xmlns:a="http://schemas.openxmlformats.org/drawingml/2006/main">
                  <a:graphicData uri="http://schemas.microsoft.com/office/word/2010/wordprocessingShape">
                    <wps:wsp>
                      <wps:cNvSpPr txBox="1"/>
                      <wps:spPr>
                        <a:xfrm>
                          <a:off x="0" y="0"/>
                          <a:ext cx="3095625" cy="1358265"/>
                        </a:xfrm>
                        <a:prstGeom prst="roundRect">
                          <a:avLst>
                            <a:gd name="adj" fmla="val 6716"/>
                          </a:avLst>
                        </a:prstGeom>
                        <a:noFill/>
                        <a:ln w="38100" cap="rnd">
                          <a:solidFill>
                            <a:schemeClr val="accent3">
                              <a:lumMod val="50000"/>
                            </a:schemeClr>
                          </a:solidFill>
                        </a:ln>
                        <a:effectLst/>
                      </wps:spPr>
                      <wps:txbx>
                        <w:txbxContent>
                          <w:p w14:paraId="551203CF" w14:textId="77777777" w:rsidR="00D2362F" w:rsidRPr="00B7220B" w:rsidRDefault="00D2362F" w:rsidP="00D2362F">
                            <w:pPr>
                              <w:pStyle w:val="NoSpacing"/>
                              <w:rPr>
                                <w:b/>
                                <w:bCs/>
                                <w:sz w:val="22"/>
                                <w:szCs w:val="22"/>
                              </w:rPr>
                            </w:pPr>
                            <w:r w:rsidRPr="00B7220B">
                              <w:rPr>
                                <w:b/>
                                <w:bCs/>
                                <w:sz w:val="22"/>
                                <w:szCs w:val="22"/>
                              </w:rPr>
                              <w:t>Non-Residential</w:t>
                            </w:r>
                          </w:p>
                          <w:p w14:paraId="2F2903E7"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the provision of a building or buildings where the floor space is 1,000 square metres or more;</w:t>
                            </w:r>
                          </w:p>
                          <w:p w14:paraId="53877761"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carried out on a site having an area of 1 hectare or more; or</w:t>
                            </w:r>
                          </w:p>
                          <w:p w14:paraId="0EFBA280"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Mineral works or waste developments.</w:t>
                            </w:r>
                          </w:p>
                          <w:p w14:paraId="6695CF4E" w14:textId="77777777" w:rsidR="00D2362F" w:rsidRPr="00B7220B" w:rsidRDefault="00D2362F" w:rsidP="00D2362F">
                            <w:pPr>
                              <w:rPr>
                                <w:color w:val="3333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91D0D" id="_x0000_s1042" style="position:absolute;margin-left:256.25pt;margin-top:13.2pt;width:243.75pt;height:106.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" filled="f" strokecolor="#3b5e10 [1606]" strokeweight="3pt">
                <v:stroke endcap="round"/>
                <v:textbox>
                  <w:txbxContent>
                    <w:p w14:paraId="551203CF" w14:textId="77777777" w:rsidR="00D2362F" w:rsidRPr="00B7220B" w:rsidRDefault="00D2362F" w:rsidP="00D2362F">
                      <w:pPr>
                        <w:pStyle w:val="NoSpacing"/>
                        <w:rPr>
                          <w:b/>
                          <w:bCs/>
                          <w:sz w:val="22"/>
                          <w:szCs w:val="22"/>
                        </w:rPr>
                      </w:pPr>
                      <w:r w:rsidRPr="00B7220B">
                        <w:rPr>
                          <w:b/>
                          <w:bCs/>
                          <w:sz w:val="22"/>
                          <w:szCs w:val="22"/>
                        </w:rPr>
                        <w:t>Non-Residential</w:t>
                      </w:r>
                    </w:p>
                    <w:p w14:paraId="2F2903E7"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 xml:space="preserve">the provision of a building or buildings where the floor space is 1,000 square metres or </w:t>
                      </w:r>
                      <w:proofErr w:type="gramStart"/>
                      <w:r w:rsidRPr="00B7220B">
                        <w:rPr>
                          <w:sz w:val="22"/>
                          <w:szCs w:val="22"/>
                        </w:rPr>
                        <w:t>more;</w:t>
                      </w:r>
                      <w:proofErr w:type="gramEnd"/>
                    </w:p>
                    <w:p w14:paraId="53877761"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carried out on a site having an area of 1 hectare or more; or</w:t>
                      </w:r>
                    </w:p>
                    <w:p w14:paraId="0EFBA280"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Mineral works or waste developments.</w:t>
                      </w:r>
                    </w:p>
                    <w:p w14:paraId="6695CF4E" w14:textId="77777777" w:rsidR="00D2362F" w:rsidRPr="00B7220B" w:rsidRDefault="00D2362F" w:rsidP="00D2362F">
                      <w:pPr>
                        <w:rPr>
                          <w:color w:val="333300"/>
                          <w:sz w:val="22"/>
                          <w:szCs w:val="22"/>
                        </w:rPr>
                      </w:pPr>
                    </w:p>
                  </w:txbxContent>
                </v:textbox>
              </v:roundrect>
            </w:pict>
          </mc:Fallback>
        </mc:AlternateContent>
      </w:r>
      <w:r w:rsidRPr="00714A6E">
        <w:rPr>
          <w:noProof/>
          <w:lang w:eastAsia="en-GB"/>
        </w:rPr>
        <mc:AlternateContent>
          <mc:Choice Requires="wps">
            <w:drawing>
              <wp:anchor distT="0" distB="0" distL="114300" distR="114300" simplePos="0" relativeHeight="251890688" behindDoc="0" locked="0" layoutInCell="1" allowOverlap="1" wp14:anchorId="2AE6186E" wp14:editId="7767947D">
                <wp:simplePos x="0" y="0"/>
                <wp:positionH relativeFrom="column">
                  <wp:posOffset>-10795</wp:posOffset>
                </wp:positionH>
                <wp:positionV relativeFrom="paragraph">
                  <wp:posOffset>167640</wp:posOffset>
                </wp:positionV>
                <wp:extent cx="3095625" cy="1358265"/>
                <wp:effectExtent l="19050" t="19050" r="28575" b="13335"/>
                <wp:wrapNone/>
                <wp:docPr id="1458692262" name="Text Box 2"/>
                <wp:cNvGraphicFramePr/>
                <a:graphic xmlns:a="http://schemas.openxmlformats.org/drawingml/2006/main">
                  <a:graphicData uri="http://schemas.microsoft.com/office/word/2010/wordprocessingShape">
                    <wps:wsp>
                      <wps:cNvSpPr txBox="1"/>
                      <wps:spPr>
                        <a:xfrm>
                          <a:off x="0" y="0"/>
                          <a:ext cx="3095625" cy="1358265"/>
                        </a:xfrm>
                        <a:prstGeom prst="roundRect">
                          <a:avLst>
                            <a:gd name="adj" fmla="val 6716"/>
                          </a:avLst>
                        </a:prstGeom>
                        <a:noFill/>
                        <a:ln w="38100" cap="rnd">
                          <a:solidFill>
                            <a:schemeClr val="accent3">
                              <a:lumMod val="50000"/>
                            </a:schemeClr>
                          </a:solidFill>
                        </a:ln>
                        <a:effectLst/>
                      </wps:spPr>
                      <wps:txbx>
                        <w:txbxContent>
                          <w:p w14:paraId="31A96DF5" w14:textId="77777777" w:rsidR="00D2362F" w:rsidRPr="00B7220B" w:rsidRDefault="00D2362F" w:rsidP="00D2362F">
                            <w:pPr>
                              <w:pStyle w:val="NoSpacing"/>
                              <w:rPr>
                                <w:b/>
                                <w:bCs/>
                                <w:sz w:val="22"/>
                                <w:szCs w:val="22"/>
                              </w:rPr>
                            </w:pPr>
                            <w:r w:rsidRPr="00B7220B">
                              <w:rPr>
                                <w:b/>
                                <w:bCs/>
                                <w:sz w:val="22"/>
                                <w:szCs w:val="22"/>
                              </w:rPr>
                              <w:t>Residential</w:t>
                            </w:r>
                          </w:p>
                          <w:p w14:paraId="4BEC0BCC"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the number of dwellings to be provided is 10 or more; or</w:t>
                            </w:r>
                          </w:p>
                          <w:p w14:paraId="398D6900"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the development has an area of 0.5 hectares or more and the number of dwellings is unknown.</w:t>
                            </w:r>
                          </w:p>
                          <w:p w14:paraId="01020151" w14:textId="77777777" w:rsidR="00D2362F" w:rsidRPr="00B7220B" w:rsidRDefault="00D2362F" w:rsidP="00D2362F">
                            <w:pPr>
                              <w:pStyle w:val="NoSpacing"/>
                              <w:rPr>
                                <w:color w:val="3366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6186E" id="_x0000_s1043" style="position:absolute;margin-left:-.85pt;margin-top:13.2pt;width:243.75pt;height:106.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" filled="f" strokecolor="#3b5e10 [1606]" strokeweight="3pt">
                <v:stroke endcap="round"/>
                <v:textbox>
                  <w:txbxContent>
                    <w:p w14:paraId="31A96DF5" w14:textId="77777777" w:rsidR="00D2362F" w:rsidRPr="00B7220B" w:rsidRDefault="00D2362F" w:rsidP="00D2362F">
                      <w:pPr>
                        <w:pStyle w:val="NoSpacing"/>
                        <w:rPr>
                          <w:b/>
                          <w:bCs/>
                          <w:sz w:val="22"/>
                          <w:szCs w:val="22"/>
                        </w:rPr>
                      </w:pPr>
                      <w:r w:rsidRPr="00B7220B">
                        <w:rPr>
                          <w:b/>
                          <w:bCs/>
                          <w:sz w:val="22"/>
                          <w:szCs w:val="22"/>
                        </w:rPr>
                        <w:t>Residential</w:t>
                      </w:r>
                    </w:p>
                    <w:p w14:paraId="4BEC0BCC"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the number of dwellings to be provided is 10 or more; or</w:t>
                      </w:r>
                    </w:p>
                    <w:p w14:paraId="398D6900"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the development has an area of 0.5 hectares or more and the number of dwellings is unknown.</w:t>
                      </w:r>
                    </w:p>
                    <w:p w14:paraId="01020151" w14:textId="77777777" w:rsidR="00D2362F" w:rsidRPr="00B7220B" w:rsidRDefault="00D2362F" w:rsidP="00D2362F">
                      <w:pPr>
                        <w:pStyle w:val="NoSpacing"/>
                        <w:rPr>
                          <w:color w:val="336600"/>
                          <w:sz w:val="22"/>
                          <w:szCs w:val="22"/>
                        </w:rPr>
                      </w:pPr>
                    </w:p>
                  </w:txbxContent>
                </v:textbox>
              </v:roundrect>
            </w:pict>
          </mc:Fallback>
        </mc:AlternateContent>
      </w:r>
    </w:p>
    <w:p w14:paraId="514F749B" w14:textId="036C44B2" w:rsidR="00F40B00" w:rsidRPr="00714A6E" w:rsidRDefault="00F40B00" w:rsidP="00F40B00">
      <w:pPr>
        <w:pStyle w:val="NoSpacing"/>
      </w:pPr>
    </w:p>
    <w:p w14:paraId="773DF701" w14:textId="79BC2584" w:rsidR="005D1C6B" w:rsidRDefault="005D1C6B" w:rsidP="13BF7FC1"/>
    <w:p w14:paraId="7EC2363F" w14:textId="77777777" w:rsidR="00D2362F" w:rsidRDefault="00D2362F" w:rsidP="00F40B00"/>
    <w:p w14:paraId="1A1629E3" w14:textId="77777777" w:rsidR="00D2362F" w:rsidRDefault="00D2362F" w:rsidP="00F40B00"/>
    <w:p w14:paraId="7C0C6FA4" w14:textId="77777777" w:rsidR="00D2362F" w:rsidRDefault="00D2362F" w:rsidP="00F40B00"/>
    <w:p w14:paraId="01DA1F65" w14:textId="77777777" w:rsidR="00D2362F" w:rsidRDefault="00D2362F" w:rsidP="00F40B00"/>
    <w:p w14:paraId="27AEDEE1" w14:textId="77777777" w:rsidR="00D2362F" w:rsidRDefault="00D2362F" w:rsidP="00F40B00"/>
    <w:p w14:paraId="7826C19F" w14:textId="348A2E5B" w:rsidR="00D2362F" w:rsidRDefault="00D2362F" w:rsidP="00F40B00"/>
    <w:p w14:paraId="4076E04B" w14:textId="2CB99DC3" w:rsidR="00F40B00" w:rsidRDefault="00F40B00" w:rsidP="00F40B00">
      <w:r w:rsidRPr="00714A6E">
        <w:t xml:space="preserve">BNG became mandatory for </w:t>
      </w:r>
      <w:r w:rsidR="006068EA">
        <w:t>non-major developments (‘</w:t>
      </w:r>
      <w:r w:rsidRPr="00714A6E">
        <w:t>small sites</w:t>
      </w:r>
      <w:r w:rsidR="006068EA">
        <w:t>’)</w:t>
      </w:r>
      <w:r w:rsidRPr="00714A6E">
        <w:t xml:space="preserve"> on 2 April 2024. </w:t>
      </w:r>
      <w:r w:rsidR="006068EA">
        <w:t>These</w:t>
      </w:r>
      <w:r w:rsidRPr="00714A6E">
        <w:t xml:space="preserve"> are defined as: </w:t>
      </w:r>
    </w:p>
    <w:p w14:paraId="04488686" w14:textId="2C6CAA01" w:rsidR="00D2362F" w:rsidRDefault="00B7220B" w:rsidP="005F4112">
      <w:pPr>
        <w:pStyle w:val="NoSpacing"/>
      </w:pPr>
      <w:r w:rsidRPr="00714A6E">
        <w:rPr>
          <w:noProof/>
          <w:lang w:eastAsia="en-GB"/>
        </w:rPr>
        <mc:AlternateContent>
          <mc:Choice Requires="wps">
            <w:drawing>
              <wp:anchor distT="0" distB="0" distL="114300" distR="114300" simplePos="0" relativeHeight="251891712" behindDoc="0" locked="0" layoutInCell="1" allowOverlap="1" wp14:anchorId="41E43069" wp14:editId="7F0634D6">
                <wp:simplePos x="0" y="0"/>
                <wp:positionH relativeFrom="margin">
                  <wp:posOffset>10160000</wp:posOffset>
                </wp:positionH>
                <wp:positionV relativeFrom="paragraph">
                  <wp:posOffset>170815</wp:posOffset>
                </wp:positionV>
                <wp:extent cx="3095625" cy="2082800"/>
                <wp:effectExtent l="19050" t="19050" r="28575" b="12700"/>
                <wp:wrapNone/>
                <wp:docPr id="1779363481" name="Text Box 2"/>
                <wp:cNvGraphicFramePr/>
                <a:graphic xmlns:a="http://schemas.openxmlformats.org/drawingml/2006/main">
                  <a:graphicData uri="http://schemas.microsoft.com/office/word/2010/wordprocessingShape">
                    <wps:wsp>
                      <wps:cNvSpPr txBox="1"/>
                      <wps:spPr>
                        <a:xfrm>
                          <a:off x="0" y="0"/>
                          <a:ext cx="3095625" cy="2082800"/>
                        </a:xfrm>
                        <a:prstGeom prst="roundRect">
                          <a:avLst>
                            <a:gd name="adj" fmla="val 6716"/>
                          </a:avLst>
                        </a:prstGeom>
                        <a:noFill/>
                        <a:ln w="38100" cap="rnd">
                          <a:solidFill>
                            <a:schemeClr val="accent3">
                              <a:lumMod val="75000"/>
                            </a:schemeClr>
                          </a:solidFill>
                        </a:ln>
                        <a:effectLst/>
                      </wps:spPr>
                      <wps:txbx>
                        <w:txbxContent>
                          <w:p w14:paraId="26070514" w14:textId="77777777" w:rsidR="00D2362F" w:rsidRPr="00B7220B" w:rsidRDefault="00D2362F" w:rsidP="00D2362F">
                            <w:pPr>
                              <w:rPr>
                                <w:b/>
                                <w:bCs/>
                                <w:sz w:val="22"/>
                                <w:szCs w:val="22"/>
                              </w:rPr>
                            </w:pPr>
                            <w:r w:rsidRPr="00B7220B">
                              <w:rPr>
                                <w:b/>
                                <w:bCs/>
                                <w:sz w:val="22"/>
                                <w:szCs w:val="22"/>
                              </w:rPr>
                              <w:t>Non-Residential</w:t>
                            </w:r>
                          </w:p>
                          <w:p w14:paraId="765A8FF4"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the provision of a building or buildings where the floor space is less than 1,000 square metres;</w:t>
                            </w:r>
                          </w:p>
                          <w:p w14:paraId="0B516C9E"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carried out on a site having an area of less than 1 hectare;</w:t>
                            </w:r>
                          </w:p>
                          <w:p w14:paraId="4DC0AF4E"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that is not the winning and working of minerals or the use of land for mineral-working deposits; or </w:t>
                            </w:r>
                          </w:p>
                          <w:p w14:paraId="74122F3B" w14:textId="238C3E9B"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that is not waste development</w:t>
                            </w:r>
                            <w:r w:rsidR="000D266D" w:rsidRPr="00B7220B">
                              <w:rPr>
                                <w:sz w:val="22"/>
                                <w:szCs w:val="22"/>
                              </w:rPr>
                              <w:t>s.</w:t>
                            </w:r>
                          </w:p>
                          <w:p w14:paraId="78AAD9D9" w14:textId="77777777" w:rsidR="00D2362F" w:rsidRPr="00B7220B" w:rsidRDefault="00D2362F" w:rsidP="00D2362F">
                            <w:pPr>
                              <w:pStyle w:val="NoSpacing"/>
                              <w:ind w:left="284"/>
                              <w:rPr>
                                <w:sz w:val="22"/>
                                <w:szCs w:val="22"/>
                              </w:rPr>
                            </w:pPr>
                          </w:p>
                          <w:p w14:paraId="4D745DEE" w14:textId="77777777" w:rsidR="00D2362F" w:rsidRPr="00B7220B" w:rsidRDefault="00D2362F" w:rsidP="00D2362F">
                            <w:pPr>
                              <w:rPr>
                                <w:color w:val="3333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43069" id="_x0000_s1044" style="position:absolute;margin-left:800pt;margin-top:13.45pt;width:243.75pt;height:164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" filled="f" strokecolor="#598e18 [2406]" strokeweight="3pt">
                <v:stroke endcap="round"/>
                <v:textbox>
                  <w:txbxContent>
                    <w:p w14:paraId="26070514" w14:textId="77777777" w:rsidR="00D2362F" w:rsidRPr="00B7220B" w:rsidRDefault="00D2362F" w:rsidP="00D2362F">
                      <w:pPr>
                        <w:rPr>
                          <w:b/>
                          <w:bCs/>
                          <w:sz w:val="22"/>
                          <w:szCs w:val="22"/>
                        </w:rPr>
                      </w:pPr>
                      <w:r w:rsidRPr="00B7220B">
                        <w:rPr>
                          <w:b/>
                          <w:bCs/>
                          <w:sz w:val="22"/>
                          <w:szCs w:val="22"/>
                        </w:rPr>
                        <w:t>Non-Residential</w:t>
                      </w:r>
                    </w:p>
                    <w:p w14:paraId="765A8FF4"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 xml:space="preserve">the provision of a building or buildings where the floor space is less than 1,000 square </w:t>
                      </w:r>
                      <w:proofErr w:type="gramStart"/>
                      <w:r w:rsidRPr="00B7220B">
                        <w:rPr>
                          <w:sz w:val="22"/>
                          <w:szCs w:val="22"/>
                        </w:rPr>
                        <w:t>metres;</w:t>
                      </w:r>
                      <w:proofErr w:type="gramEnd"/>
                    </w:p>
                    <w:p w14:paraId="0B516C9E"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 xml:space="preserve">development carried out on a site having an area of less than 1 </w:t>
                      </w:r>
                      <w:proofErr w:type="gramStart"/>
                      <w:r w:rsidRPr="00B7220B">
                        <w:rPr>
                          <w:sz w:val="22"/>
                          <w:szCs w:val="22"/>
                        </w:rPr>
                        <w:t>hectare;</w:t>
                      </w:r>
                      <w:proofErr w:type="gramEnd"/>
                    </w:p>
                    <w:p w14:paraId="4DC0AF4E"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that is not the winning and working of minerals or the use of land for mineral-working deposits; or </w:t>
                      </w:r>
                    </w:p>
                    <w:p w14:paraId="74122F3B" w14:textId="238C3E9B"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that is not waste development</w:t>
                      </w:r>
                      <w:r w:rsidR="000D266D" w:rsidRPr="00B7220B">
                        <w:rPr>
                          <w:sz w:val="22"/>
                          <w:szCs w:val="22"/>
                        </w:rPr>
                        <w:t>s.</w:t>
                      </w:r>
                    </w:p>
                    <w:p w14:paraId="78AAD9D9" w14:textId="77777777" w:rsidR="00D2362F" w:rsidRPr="00B7220B" w:rsidRDefault="00D2362F" w:rsidP="00D2362F">
                      <w:pPr>
                        <w:pStyle w:val="NoSpacing"/>
                        <w:ind w:left="284"/>
                        <w:rPr>
                          <w:sz w:val="22"/>
                          <w:szCs w:val="22"/>
                        </w:rPr>
                      </w:pPr>
                    </w:p>
                    <w:p w14:paraId="4D745DEE" w14:textId="77777777" w:rsidR="00D2362F" w:rsidRPr="00B7220B" w:rsidRDefault="00D2362F" w:rsidP="00D2362F">
                      <w:pPr>
                        <w:rPr>
                          <w:color w:val="333300"/>
                          <w:sz w:val="22"/>
                          <w:szCs w:val="22"/>
                        </w:rPr>
                      </w:pPr>
                    </w:p>
                  </w:txbxContent>
                </v:textbox>
                <w10:wrap anchorx="margin"/>
              </v:roundrect>
            </w:pict>
          </mc:Fallback>
        </mc:AlternateContent>
      </w:r>
      <w:r w:rsidRPr="00714A6E">
        <w:rPr>
          <w:noProof/>
          <w:lang w:eastAsia="en-GB"/>
        </w:rPr>
        <mc:AlternateContent>
          <mc:Choice Requires="wps">
            <w:drawing>
              <wp:anchor distT="0" distB="0" distL="114300" distR="114300" simplePos="0" relativeHeight="251892736" behindDoc="0" locked="0" layoutInCell="1" allowOverlap="1" wp14:anchorId="33EB01A3" wp14:editId="21B6DB42">
                <wp:simplePos x="0" y="0"/>
                <wp:positionH relativeFrom="column">
                  <wp:posOffset>24765</wp:posOffset>
                </wp:positionH>
                <wp:positionV relativeFrom="paragraph">
                  <wp:posOffset>171260</wp:posOffset>
                </wp:positionV>
                <wp:extent cx="3095625" cy="2082800"/>
                <wp:effectExtent l="19050" t="19050" r="28575" b="12700"/>
                <wp:wrapNone/>
                <wp:docPr id="1587074542" name="Text Box 2"/>
                <wp:cNvGraphicFramePr/>
                <a:graphic xmlns:a="http://schemas.openxmlformats.org/drawingml/2006/main">
                  <a:graphicData uri="http://schemas.microsoft.com/office/word/2010/wordprocessingShape">
                    <wps:wsp>
                      <wps:cNvSpPr txBox="1"/>
                      <wps:spPr>
                        <a:xfrm>
                          <a:off x="0" y="0"/>
                          <a:ext cx="3095625" cy="2082800"/>
                        </a:xfrm>
                        <a:prstGeom prst="roundRect">
                          <a:avLst>
                            <a:gd name="adj" fmla="val 6716"/>
                          </a:avLst>
                        </a:prstGeom>
                        <a:noFill/>
                        <a:ln w="38100" cap="rnd">
                          <a:solidFill>
                            <a:schemeClr val="accent3">
                              <a:lumMod val="75000"/>
                            </a:schemeClr>
                          </a:solidFill>
                        </a:ln>
                        <a:effectLst/>
                      </wps:spPr>
                      <wps:txbx>
                        <w:txbxContent>
                          <w:p w14:paraId="4CAF4520" w14:textId="77777777" w:rsidR="00D2362F" w:rsidRPr="00B7220B" w:rsidRDefault="00D2362F" w:rsidP="00D2362F">
                            <w:pPr>
                              <w:pStyle w:val="NoSpacing"/>
                              <w:rPr>
                                <w:b/>
                                <w:bCs/>
                                <w:sz w:val="22"/>
                                <w:szCs w:val="22"/>
                              </w:rPr>
                            </w:pPr>
                            <w:r w:rsidRPr="00B7220B">
                              <w:rPr>
                                <w:b/>
                                <w:bCs/>
                                <w:sz w:val="22"/>
                                <w:szCs w:val="22"/>
                              </w:rPr>
                              <w:t>Residential</w:t>
                            </w:r>
                          </w:p>
                          <w:p w14:paraId="7AFBBA35"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where the number of dwellings is between 1 and 9 on a site of an area 1 hectare or less; or</w:t>
                            </w:r>
                          </w:p>
                          <w:p w14:paraId="26237E70"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or if the number of dwellings is unknown, the site area is less than 0.5 hectares.</w:t>
                            </w:r>
                          </w:p>
                          <w:p w14:paraId="3AB659D7" w14:textId="77777777" w:rsidR="00D2362F" w:rsidRPr="00B7220B" w:rsidRDefault="00D2362F" w:rsidP="00D2362F">
                            <w:pPr>
                              <w:ind w:left="720"/>
                              <w:rPr>
                                <w:sz w:val="22"/>
                                <w:szCs w:val="22"/>
                              </w:rPr>
                            </w:pPr>
                          </w:p>
                          <w:p w14:paraId="00A16E11" w14:textId="77777777" w:rsidR="00D2362F" w:rsidRPr="00B7220B" w:rsidRDefault="00D2362F" w:rsidP="00D2362F">
                            <w:pPr>
                              <w:rPr>
                                <w:color w:val="3366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B01A3" id="_x0000_s1045" style="position:absolute;margin-left:1.95pt;margin-top:13.5pt;width:243.75pt;height:16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" filled="f" strokecolor="#598e18 [2406]" strokeweight="3pt">
                <v:stroke endcap="round"/>
                <v:textbox>
                  <w:txbxContent>
                    <w:p w14:paraId="4CAF4520" w14:textId="77777777" w:rsidR="00D2362F" w:rsidRPr="00B7220B" w:rsidRDefault="00D2362F" w:rsidP="00D2362F">
                      <w:pPr>
                        <w:pStyle w:val="NoSpacing"/>
                        <w:rPr>
                          <w:b/>
                          <w:bCs/>
                          <w:sz w:val="22"/>
                          <w:szCs w:val="22"/>
                        </w:rPr>
                      </w:pPr>
                      <w:r w:rsidRPr="00B7220B">
                        <w:rPr>
                          <w:b/>
                          <w:bCs/>
                          <w:sz w:val="22"/>
                          <w:szCs w:val="22"/>
                        </w:rPr>
                        <w:t>Residential</w:t>
                      </w:r>
                    </w:p>
                    <w:p w14:paraId="7AFBBA35"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development where the number of dwellings is between 1 and 9 on a site of an area 1 hectare or less; or</w:t>
                      </w:r>
                    </w:p>
                    <w:p w14:paraId="26237E70" w14:textId="77777777" w:rsidR="00D2362F" w:rsidRPr="00B7220B" w:rsidRDefault="00D2362F" w:rsidP="00D2362F">
                      <w:pPr>
                        <w:pStyle w:val="NoSpacing"/>
                        <w:numPr>
                          <w:ilvl w:val="0"/>
                          <w:numId w:val="32"/>
                        </w:numPr>
                        <w:tabs>
                          <w:tab w:val="clear" w:pos="720"/>
                          <w:tab w:val="num" w:pos="284"/>
                        </w:tabs>
                        <w:ind w:left="284" w:hanging="284"/>
                        <w:rPr>
                          <w:sz w:val="22"/>
                          <w:szCs w:val="22"/>
                        </w:rPr>
                      </w:pPr>
                      <w:r w:rsidRPr="00B7220B">
                        <w:rPr>
                          <w:sz w:val="22"/>
                          <w:szCs w:val="22"/>
                        </w:rPr>
                        <w:t>or if the number of dwellings is unknown, the site area is less than 0.5 hectares.</w:t>
                      </w:r>
                    </w:p>
                    <w:p w14:paraId="3AB659D7" w14:textId="77777777" w:rsidR="00D2362F" w:rsidRPr="00B7220B" w:rsidRDefault="00D2362F" w:rsidP="00D2362F">
                      <w:pPr>
                        <w:ind w:left="720"/>
                        <w:rPr>
                          <w:sz w:val="22"/>
                          <w:szCs w:val="22"/>
                        </w:rPr>
                      </w:pPr>
                    </w:p>
                    <w:p w14:paraId="00A16E11" w14:textId="77777777" w:rsidR="00D2362F" w:rsidRPr="00B7220B" w:rsidRDefault="00D2362F" w:rsidP="00D2362F">
                      <w:pPr>
                        <w:rPr>
                          <w:color w:val="336600"/>
                          <w:sz w:val="22"/>
                          <w:szCs w:val="22"/>
                        </w:rPr>
                      </w:pPr>
                    </w:p>
                  </w:txbxContent>
                </v:textbox>
              </v:roundrect>
            </w:pict>
          </mc:Fallback>
        </mc:AlternateContent>
      </w:r>
    </w:p>
    <w:p w14:paraId="61D2E0ED" w14:textId="77777777" w:rsidR="00D2362F" w:rsidRDefault="00D2362F" w:rsidP="005F4112">
      <w:pPr>
        <w:pStyle w:val="NoSpacing"/>
      </w:pPr>
    </w:p>
    <w:p w14:paraId="61A7B11A" w14:textId="77777777" w:rsidR="00D2362F" w:rsidRDefault="00D2362F" w:rsidP="005F4112">
      <w:pPr>
        <w:pStyle w:val="NoSpacing"/>
      </w:pPr>
    </w:p>
    <w:p w14:paraId="3EE742A4" w14:textId="5A11D579" w:rsidR="00D2362F" w:rsidRDefault="00D2362F" w:rsidP="005F4112">
      <w:pPr>
        <w:pStyle w:val="NoSpacing"/>
      </w:pPr>
    </w:p>
    <w:p w14:paraId="1367BA33" w14:textId="687509F4" w:rsidR="00D2362F" w:rsidRDefault="00D2362F" w:rsidP="005F4112">
      <w:pPr>
        <w:pStyle w:val="NoSpacing"/>
      </w:pPr>
    </w:p>
    <w:p w14:paraId="224E4014" w14:textId="28532EF6" w:rsidR="00D2362F" w:rsidRDefault="00D2362F" w:rsidP="005F4112">
      <w:pPr>
        <w:pStyle w:val="NoSpacing"/>
      </w:pPr>
    </w:p>
    <w:p w14:paraId="607E0A9D" w14:textId="59491989" w:rsidR="00D2362F" w:rsidRDefault="00D2362F" w:rsidP="005F4112">
      <w:pPr>
        <w:pStyle w:val="NoSpacing"/>
      </w:pPr>
    </w:p>
    <w:p w14:paraId="396FC6E1" w14:textId="0FACA7C0" w:rsidR="00F40B00" w:rsidRDefault="00F40B00" w:rsidP="005F4112">
      <w:pPr>
        <w:pStyle w:val="NoSpacing"/>
      </w:pPr>
    </w:p>
    <w:p w14:paraId="2AAF284B" w14:textId="6FDB3101" w:rsidR="008A1F6F" w:rsidRDefault="008A1F6F" w:rsidP="005F4112">
      <w:pPr>
        <w:pStyle w:val="NoSpacing"/>
      </w:pPr>
    </w:p>
    <w:p w14:paraId="1947E260" w14:textId="766ECA98" w:rsidR="005F4112" w:rsidRDefault="005F4112" w:rsidP="005F4112">
      <w:pPr>
        <w:pStyle w:val="NoSpacing"/>
      </w:pPr>
    </w:p>
    <w:p w14:paraId="4D82246B" w14:textId="77777777" w:rsidR="00D2362F" w:rsidRDefault="00D2362F" w:rsidP="005F4112">
      <w:pPr>
        <w:pStyle w:val="NoSpacing"/>
      </w:pPr>
    </w:p>
    <w:p w14:paraId="391D2722" w14:textId="77777777" w:rsidR="00D2362F" w:rsidRDefault="00D2362F" w:rsidP="005F4112">
      <w:pPr>
        <w:pStyle w:val="NoSpacing"/>
      </w:pPr>
    </w:p>
    <w:p w14:paraId="64A1FCB1" w14:textId="77777777" w:rsidR="00E14E3A" w:rsidRDefault="00E14E3A" w:rsidP="00D045E2">
      <w:pPr>
        <w:pStyle w:val="NoSpacing"/>
      </w:pPr>
    </w:p>
    <w:p w14:paraId="094A65D8" w14:textId="77777777" w:rsidR="00B7220B" w:rsidRDefault="00B7220B" w:rsidP="00D045E2">
      <w:pPr>
        <w:pStyle w:val="NoSpacing"/>
      </w:pPr>
    </w:p>
    <w:p w14:paraId="56B5CE94" w14:textId="61620AEF" w:rsidR="00D2362F" w:rsidRPr="00D045E2" w:rsidRDefault="00DD2454" w:rsidP="00D045E2">
      <w:pPr>
        <w:pStyle w:val="NoSpacing"/>
      </w:pPr>
      <w:r>
        <w:t>‘</w:t>
      </w:r>
      <w:r w:rsidR="005F4112">
        <w:t>Small Sites</w:t>
      </w:r>
      <w:r>
        <w:t>’</w:t>
      </w:r>
      <w:r w:rsidR="005F4112">
        <w:t xml:space="preserve"> may still be required to use the Main Statutory Metric depending on the habitats and species present on-site. See </w:t>
      </w:r>
      <w:r w:rsidR="006225AC">
        <w:t>Section</w:t>
      </w:r>
      <w:r w:rsidR="005F4112">
        <w:t xml:space="preserve"> 3.4 for </w:t>
      </w:r>
      <w:r>
        <w:t xml:space="preserve">thresholds </w:t>
      </w:r>
      <w:r w:rsidR="00DD0A57">
        <w:t>for</w:t>
      </w:r>
      <w:r w:rsidR="005F4112">
        <w:t xml:space="preserve"> the S</w:t>
      </w:r>
      <w:r>
        <w:t xml:space="preserve">mall </w:t>
      </w:r>
      <w:r w:rsidR="005F4112">
        <w:t>S</w:t>
      </w:r>
      <w:r>
        <w:t xml:space="preserve">ites </w:t>
      </w:r>
      <w:r w:rsidR="005F4112">
        <w:t>M</w:t>
      </w:r>
      <w:r>
        <w:t>etric (SSM)</w:t>
      </w:r>
      <w:r w:rsidR="005F4112">
        <w:t>.</w:t>
      </w:r>
    </w:p>
    <w:p w14:paraId="0AAC24CE" w14:textId="2642409F" w:rsidR="00F40B00" w:rsidRDefault="00F40B00" w:rsidP="00F40B00">
      <w:pPr>
        <w:pStyle w:val="Heading2"/>
        <w:numPr>
          <w:ilvl w:val="1"/>
          <w:numId w:val="1"/>
        </w:numPr>
        <w:ind w:left="709"/>
      </w:pPr>
      <w:bookmarkStart w:id="14" w:name="_Toc188971966"/>
      <w:r w:rsidRPr="00714A6E">
        <w:lastRenderedPageBreak/>
        <w:t>Statutory Metric</w:t>
      </w:r>
      <w:bookmarkEnd w:id="14"/>
      <w:r w:rsidRPr="00714A6E">
        <w:t xml:space="preserve"> </w:t>
      </w:r>
    </w:p>
    <w:p w14:paraId="6ECC0F7D" w14:textId="77777777" w:rsidR="006F3CF2" w:rsidRPr="006F3CF2" w:rsidRDefault="006F3CF2" w:rsidP="006F3CF2"/>
    <w:p w14:paraId="6ADE9F76" w14:textId="400AD831" w:rsidR="00602BA2" w:rsidRDefault="007554A8" w:rsidP="00602BA2">
      <w:r>
        <w:t xml:space="preserve">The </w:t>
      </w:r>
      <w:r w:rsidR="00236C9B">
        <w:t>M</w:t>
      </w:r>
      <w:r>
        <w:t>ain Statutory Metric is a spreadsheet-based tool used to determine the quantitative value of biodiversity. The tool uses habitat factors (outlined in Section 4.1) to calculate on-site baseline biodiversity units. Post-development biodiversity units are calculated in the metric with the proposed developments' habitat creation</w:t>
      </w:r>
      <w:r w:rsidR="00707D54">
        <w:t xml:space="preserve">, </w:t>
      </w:r>
      <w:r>
        <w:t>enhancement</w:t>
      </w:r>
      <w:r w:rsidR="00707D54">
        <w:t xml:space="preserve">, retention, loss, </w:t>
      </w:r>
      <w:r>
        <w:t>(outlined in Section 4.2) and off-site gains</w:t>
      </w:r>
      <w:r w:rsidR="00707D54">
        <w:t>,</w:t>
      </w:r>
      <w:r>
        <w:t xml:space="preserve"> if required. The metric calculates the change of the pre and post-development biodiversity units, confirming if a development </w:t>
      </w:r>
      <w:r w:rsidR="00A41361">
        <w:t xml:space="preserve">would </w:t>
      </w:r>
      <w:r>
        <w:t xml:space="preserve">achieve net gain. This provides a standardised approach to achieve an evidenced, measurable net gain in biodiversity. </w:t>
      </w:r>
    </w:p>
    <w:p w14:paraId="79FDD457" w14:textId="0FDE600C" w:rsidR="007554A8" w:rsidRDefault="007554A8" w:rsidP="00602BA2"/>
    <w:p w14:paraId="467D2F6A" w14:textId="51F45EF1" w:rsidR="00F40B00" w:rsidRDefault="00602BA2" w:rsidP="00602BA2">
      <w:r>
        <w:t>The metric tool will help advise development design iterations. Proposed habitat losses and gains will inform how different interventions impact biodiversity. Design iterations should be tested within the metric to encourage maximum biodiversity gain.</w:t>
      </w:r>
    </w:p>
    <w:p w14:paraId="0CFF400D" w14:textId="77777777" w:rsidR="00F40B00" w:rsidRDefault="00F40B00" w:rsidP="00F40B00"/>
    <w:p w14:paraId="021995F9" w14:textId="2A5864BA" w:rsidR="00F40B00" w:rsidRPr="00714A6E" w:rsidRDefault="00F40B00" w:rsidP="00F40B00">
      <w:r>
        <w:t xml:space="preserve">The metric has a set of rules and principles. Failure to follow these will result in a development that does not satisfy the </w:t>
      </w:r>
      <w:r w:rsidR="006F1D5A">
        <w:t>Biodiversity Gain Condition</w:t>
      </w:r>
      <w:r>
        <w:t>.</w:t>
      </w:r>
      <w:r w:rsidRPr="00714A6E">
        <w:rPr>
          <w:rStyle w:val="FootnoteReference"/>
        </w:rPr>
        <w:footnoteReference w:id="12"/>
      </w:r>
    </w:p>
    <w:tbl>
      <w:tblPr>
        <w:tblStyle w:val="TableGrid"/>
        <w:tblpPr w:leftFromText="180" w:rightFromText="180" w:vertAnchor="text" w:horzAnchor="margin" w:tblpY="928"/>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29"/>
        <w:gridCol w:w="8131"/>
      </w:tblGrid>
      <w:tr w:rsidR="00F40B00" w:rsidRPr="00714A6E" w14:paraId="4D4CB994" w14:textId="77777777" w:rsidTr="00C9072B">
        <w:trPr>
          <w:trHeight w:val="288"/>
        </w:trPr>
        <w:tc>
          <w:tcPr>
            <w:tcW w:w="1129" w:type="dxa"/>
            <w:shd w:val="clear" w:color="auto" w:fill="44926F"/>
            <w:vAlign w:val="center"/>
            <w:hideMark/>
          </w:tcPr>
          <w:p w14:paraId="2A9B150D" w14:textId="77777777" w:rsidR="00F40B00" w:rsidRPr="00266B88" w:rsidRDefault="00F40B00" w:rsidP="00C9072B">
            <w:pPr>
              <w:spacing w:before="120" w:after="120"/>
              <w:rPr>
                <w:b/>
                <w:bCs/>
                <w:color w:val="FFFFFF" w:themeColor="background1"/>
              </w:rPr>
            </w:pPr>
            <w:r w:rsidRPr="00266B88">
              <w:rPr>
                <w:b/>
                <w:bCs/>
                <w:color w:val="FFFFFF" w:themeColor="background1"/>
              </w:rPr>
              <w:t>Rule 1</w:t>
            </w:r>
          </w:p>
        </w:tc>
        <w:tc>
          <w:tcPr>
            <w:tcW w:w="8131" w:type="dxa"/>
            <w:vAlign w:val="center"/>
            <w:hideMark/>
          </w:tcPr>
          <w:p w14:paraId="1A8351EB" w14:textId="6E71FE3F" w:rsidR="00F40B00" w:rsidRPr="00266B88" w:rsidRDefault="00F40B00" w:rsidP="00C9072B">
            <w:pPr>
              <w:spacing w:before="120" w:after="120"/>
            </w:pPr>
            <w:r w:rsidRPr="00266B88">
              <w:t>The trading rules of this biodiversity metric must be followed.</w:t>
            </w:r>
          </w:p>
          <w:p w14:paraId="3AEA65B6" w14:textId="77777777" w:rsidR="00F40B00" w:rsidRPr="00266B88" w:rsidRDefault="00F40B00" w:rsidP="00C9072B">
            <w:pPr>
              <w:spacing w:before="120" w:after="120"/>
            </w:pPr>
          </w:p>
        </w:tc>
      </w:tr>
      <w:tr w:rsidR="00F40B00" w:rsidRPr="00714A6E" w14:paraId="2136FE98" w14:textId="77777777" w:rsidTr="00C9072B">
        <w:trPr>
          <w:trHeight w:val="576"/>
        </w:trPr>
        <w:tc>
          <w:tcPr>
            <w:tcW w:w="1129" w:type="dxa"/>
            <w:shd w:val="clear" w:color="auto" w:fill="44926F"/>
            <w:vAlign w:val="center"/>
            <w:hideMark/>
          </w:tcPr>
          <w:p w14:paraId="13784107" w14:textId="77777777" w:rsidR="00F40B00" w:rsidRPr="00266B88" w:rsidRDefault="00F40B00" w:rsidP="00C9072B">
            <w:pPr>
              <w:spacing w:before="120" w:after="120"/>
              <w:rPr>
                <w:b/>
                <w:bCs/>
                <w:color w:val="FFFFFF" w:themeColor="background1"/>
              </w:rPr>
            </w:pPr>
            <w:r w:rsidRPr="00266B88">
              <w:rPr>
                <w:b/>
                <w:bCs/>
                <w:color w:val="FFFFFF" w:themeColor="background1"/>
              </w:rPr>
              <w:t>Rule 2</w:t>
            </w:r>
          </w:p>
        </w:tc>
        <w:tc>
          <w:tcPr>
            <w:tcW w:w="8131" w:type="dxa"/>
            <w:vAlign w:val="center"/>
            <w:hideMark/>
          </w:tcPr>
          <w:p w14:paraId="0763705B" w14:textId="31548343" w:rsidR="00F40B00" w:rsidRPr="00266B88" w:rsidRDefault="00F40B00" w:rsidP="00C9072B">
            <w:pPr>
              <w:spacing w:before="120" w:after="120"/>
            </w:pPr>
            <w:r w:rsidRPr="00266B88">
              <w:t>Biodiversity unit outputs, for each type of unit</w:t>
            </w:r>
            <w:r w:rsidR="00DD0A57" w:rsidRPr="00266B88">
              <w:t xml:space="preserve"> (Area Habitat, Hedgerow, and Watercourses)</w:t>
            </w:r>
            <w:r w:rsidRPr="00266B88">
              <w:t>, must not be summed, traded, or converted between types. The requirement to deliver at least a 10% net gain applies to each type of unit.</w:t>
            </w:r>
          </w:p>
          <w:p w14:paraId="0CD9F920" w14:textId="77777777" w:rsidR="00F40B00" w:rsidRPr="00266B88" w:rsidRDefault="00F40B00" w:rsidP="00C9072B">
            <w:pPr>
              <w:spacing w:before="120" w:after="120"/>
            </w:pPr>
          </w:p>
        </w:tc>
      </w:tr>
      <w:tr w:rsidR="00F40B00" w:rsidRPr="00714A6E" w14:paraId="6961148E" w14:textId="77777777" w:rsidTr="00C9072B">
        <w:trPr>
          <w:trHeight w:val="1440"/>
        </w:trPr>
        <w:tc>
          <w:tcPr>
            <w:tcW w:w="1129" w:type="dxa"/>
            <w:shd w:val="clear" w:color="auto" w:fill="44926F"/>
            <w:vAlign w:val="center"/>
            <w:hideMark/>
          </w:tcPr>
          <w:p w14:paraId="55D1C903" w14:textId="36C581C5" w:rsidR="00F40B00" w:rsidRPr="00266B88" w:rsidRDefault="00F40B00" w:rsidP="00C9072B">
            <w:pPr>
              <w:spacing w:before="120" w:after="120"/>
              <w:rPr>
                <w:b/>
                <w:bCs/>
                <w:color w:val="FFFFFF" w:themeColor="background1"/>
              </w:rPr>
            </w:pPr>
            <w:r w:rsidRPr="00266B88">
              <w:rPr>
                <w:b/>
                <w:bCs/>
                <w:color w:val="FFFFFF" w:themeColor="background1"/>
              </w:rPr>
              <w:t>Rule 3</w:t>
            </w:r>
          </w:p>
        </w:tc>
        <w:tc>
          <w:tcPr>
            <w:tcW w:w="8131" w:type="dxa"/>
            <w:vAlign w:val="center"/>
            <w:hideMark/>
          </w:tcPr>
          <w:p w14:paraId="6C194FFA" w14:textId="2BE48FED" w:rsidR="00F40B00" w:rsidRPr="00266B88" w:rsidRDefault="00F40B00" w:rsidP="00C9072B">
            <w:pPr>
              <w:spacing w:before="120" w:after="120"/>
            </w:pPr>
            <w:r w:rsidRPr="00266B88">
              <w:t>To accurately apply the biodiversity metric formula, you must use the statutory biodiversity metric calculation tool or small sites biodiversity metric tool (SSM) for small sites.</w:t>
            </w:r>
          </w:p>
          <w:p w14:paraId="221E2C7F" w14:textId="77777777" w:rsidR="00F40B00" w:rsidRPr="00266B88" w:rsidRDefault="00F40B00" w:rsidP="00C9072B">
            <w:pPr>
              <w:spacing w:before="120" w:after="120"/>
            </w:pPr>
            <w:r w:rsidRPr="00266B88">
              <w:t>The tools remove the need for a user to manually calculate the change in biodiversity value.</w:t>
            </w:r>
          </w:p>
          <w:p w14:paraId="7A9DD595" w14:textId="77777777" w:rsidR="00F40B00" w:rsidRPr="00266B88" w:rsidRDefault="00F40B00" w:rsidP="00C9072B">
            <w:pPr>
              <w:spacing w:before="120" w:after="120"/>
            </w:pPr>
            <w:r w:rsidRPr="00266B88">
              <w:t>The tool will summarise the results of the calculation and inform a user whether the biodiversity net gain objective has been met.</w:t>
            </w:r>
          </w:p>
          <w:p w14:paraId="14179FFB" w14:textId="77777777" w:rsidR="00F40B00" w:rsidRPr="00266B88" w:rsidRDefault="00F40B00" w:rsidP="00C9072B">
            <w:pPr>
              <w:spacing w:before="120" w:after="120"/>
            </w:pPr>
          </w:p>
        </w:tc>
      </w:tr>
      <w:tr w:rsidR="00F40B00" w:rsidRPr="00714A6E" w14:paraId="28A8731A" w14:textId="77777777" w:rsidTr="00C9072B">
        <w:trPr>
          <w:trHeight w:val="576"/>
        </w:trPr>
        <w:tc>
          <w:tcPr>
            <w:tcW w:w="1129" w:type="dxa"/>
            <w:shd w:val="clear" w:color="auto" w:fill="44926F"/>
            <w:vAlign w:val="center"/>
            <w:hideMark/>
          </w:tcPr>
          <w:p w14:paraId="4C5E8A84" w14:textId="77777777" w:rsidR="00F40B00" w:rsidRPr="00266B88" w:rsidRDefault="00F40B00" w:rsidP="00C9072B">
            <w:pPr>
              <w:spacing w:before="120" w:after="120"/>
              <w:rPr>
                <w:b/>
                <w:bCs/>
                <w:color w:val="FFFFFF" w:themeColor="background1"/>
              </w:rPr>
            </w:pPr>
            <w:r w:rsidRPr="00266B88">
              <w:rPr>
                <w:b/>
                <w:bCs/>
                <w:color w:val="FFFFFF" w:themeColor="background1"/>
              </w:rPr>
              <w:t>Rule 4</w:t>
            </w:r>
          </w:p>
        </w:tc>
        <w:tc>
          <w:tcPr>
            <w:tcW w:w="8131" w:type="dxa"/>
            <w:vAlign w:val="center"/>
            <w:hideMark/>
          </w:tcPr>
          <w:p w14:paraId="61F4B840" w14:textId="1BE3DDE2" w:rsidR="00F40B00" w:rsidRPr="00266B88" w:rsidRDefault="00F40B00" w:rsidP="00C9072B">
            <w:pPr>
              <w:spacing w:before="120" w:after="120"/>
            </w:pPr>
            <w:r w:rsidRPr="00266B88">
              <w:t>In exceptional ecological circumstances, deviation from this biodiversity metric methodology may be permitted by the relevant planning authority.</w:t>
            </w:r>
          </w:p>
          <w:p w14:paraId="044D6857" w14:textId="77777777" w:rsidR="00F40B00" w:rsidRPr="00266B88" w:rsidRDefault="00F40B00" w:rsidP="00C9072B">
            <w:pPr>
              <w:spacing w:before="120" w:after="120"/>
            </w:pPr>
          </w:p>
        </w:tc>
      </w:tr>
    </w:tbl>
    <w:p w14:paraId="429A3E54" w14:textId="1A877027" w:rsidR="008A0124" w:rsidRPr="00C9072B" w:rsidRDefault="008A0124" w:rsidP="13BF7FC1"/>
    <w:p w14:paraId="4BBE8397" w14:textId="77777777" w:rsidR="00C9072B" w:rsidRDefault="00C9072B" w:rsidP="13BF7FC1"/>
    <w:p w14:paraId="0A64C0A0" w14:textId="77777777" w:rsidR="00C9072B" w:rsidRDefault="00C9072B" w:rsidP="13BF7FC1"/>
    <w:p w14:paraId="6824A319" w14:textId="77777777" w:rsidR="00C9072B" w:rsidRDefault="00C9072B" w:rsidP="13BF7FC1"/>
    <w:p w14:paraId="6F1BD96B" w14:textId="77777777" w:rsidR="00C9072B" w:rsidRDefault="00C9072B" w:rsidP="13BF7FC1"/>
    <w:p w14:paraId="06655ED3" w14:textId="77777777" w:rsidR="00C9072B" w:rsidRDefault="00C9072B" w:rsidP="13BF7FC1"/>
    <w:p w14:paraId="63435845" w14:textId="77777777" w:rsidR="00C9072B" w:rsidRDefault="00C9072B" w:rsidP="13BF7FC1"/>
    <w:p w14:paraId="32DFD234" w14:textId="77777777" w:rsidR="00C9072B" w:rsidRDefault="00C9072B" w:rsidP="13BF7FC1"/>
    <w:p w14:paraId="0C305ABA" w14:textId="77777777" w:rsidR="00C9072B" w:rsidRDefault="00C9072B" w:rsidP="13BF7FC1"/>
    <w:p w14:paraId="201F0BC2" w14:textId="77777777" w:rsidR="00C9072B" w:rsidRDefault="00C9072B" w:rsidP="13BF7FC1"/>
    <w:p w14:paraId="4AC9E5DF" w14:textId="77777777" w:rsidR="00C9072B" w:rsidRDefault="00C9072B" w:rsidP="13BF7FC1"/>
    <w:p w14:paraId="13D11A4A" w14:textId="77777777" w:rsidR="00C9072B" w:rsidRDefault="00C9072B" w:rsidP="13BF7FC1"/>
    <w:p w14:paraId="0C04EC7B" w14:textId="77777777" w:rsidR="00C9072B" w:rsidRDefault="00C9072B" w:rsidP="13BF7FC1"/>
    <w:p w14:paraId="2613887D" w14:textId="77777777" w:rsidR="00C9072B" w:rsidRDefault="00C9072B" w:rsidP="13BF7FC1"/>
    <w:p w14:paraId="3C573587" w14:textId="77777777" w:rsidR="00C9072B" w:rsidRDefault="00C9072B" w:rsidP="13BF7FC1"/>
    <w:p w14:paraId="7B0936C3" w14:textId="77777777" w:rsidR="00C9072B" w:rsidRDefault="00C9072B" w:rsidP="13BF7FC1"/>
    <w:p w14:paraId="063AE6E5" w14:textId="77777777" w:rsidR="00C9072B" w:rsidRDefault="00C9072B" w:rsidP="13BF7FC1"/>
    <w:p w14:paraId="42C3663C" w14:textId="77777777" w:rsidR="00C9072B" w:rsidRDefault="00C9072B" w:rsidP="13BF7FC1"/>
    <w:p w14:paraId="4ADF005D" w14:textId="77777777" w:rsidR="00C9072B" w:rsidRDefault="00C9072B" w:rsidP="13BF7FC1"/>
    <w:p w14:paraId="06C25A83" w14:textId="77777777" w:rsidR="00C9072B" w:rsidRDefault="00C9072B" w:rsidP="13BF7FC1"/>
    <w:p w14:paraId="62D06654" w14:textId="77777777" w:rsidR="00C9072B" w:rsidRDefault="00C9072B" w:rsidP="13BF7FC1"/>
    <w:p w14:paraId="0ACF3949" w14:textId="77777777" w:rsidR="00C9072B" w:rsidRDefault="00C9072B" w:rsidP="13BF7FC1"/>
    <w:p w14:paraId="5DFB6CFF" w14:textId="77777777" w:rsidR="00C9072B" w:rsidRDefault="00C9072B" w:rsidP="13BF7FC1"/>
    <w:p w14:paraId="1460A090" w14:textId="77777777" w:rsidR="00C9072B" w:rsidRDefault="00C9072B" w:rsidP="13BF7FC1"/>
    <w:p w14:paraId="6E88496F" w14:textId="77777777" w:rsidR="00C9072B" w:rsidRDefault="00C9072B" w:rsidP="13BF7FC1"/>
    <w:p w14:paraId="58B2CDC6" w14:textId="77777777" w:rsidR="00C9072B" w:rsidRDefault="00C9072B" w:rsidP="13BF7FC1"/>
    <w:p w14:paraId="64101A38" w14:textId="23BEBE9B" w:rsidR="00F40B00" w:rsidRDefault="00F40B00" w:rsidP="13BF7FC1">
      <w:r w:rsidRPr="00C9072B">
        <w:t xml:space="preserve">The BNG principles should be used to inform the planning process. Applicants are required to demonstrate that these principles have been followed to satisfy the </w:t>
      </w:r>
      <w:r w:rsidR="006F1D5A" w:rsidRPr="00C9072B">
        <w:rPr>
          <w:rStyle w:val="Strong"/>
        </w:rPr>
        <w:t>Biodiversity Gain Condition</w:t>
      </w:r>
      <w:r w:rsidRPr="00C9072B">
        <w:t>.</w:t>
      </w:r>
    </w:p>
    <w:p w14:paraId="682300AD" w14:textId="77777777" w:rsidR="00266B88" w:rsidRDefault="00266B88" w:rsidP="13BF7FC1"/>
    <w:p w14:paraId="57103499" w14:textId="77777777" w:rsidR="00266B88" w:rsidRPr="00C9072B" w:rsidRDefault="00266B88" w:rsidP="13BF7FC1"/>
    <w:tbl>
      <w:tblPr>
        <w:tblStyle w:val="TableGrid"/>
        <w:tblpPr w:leftFromText="180" w:rightFromText="180" w:vertAnchor="page" w:horzAnchor="margin" w:tblpXSpec="right" w:tblpY="3723"/>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53"/>
        <w:gridCol w:w="8498"/>
      </w:tblGrid>
      <w:tr w:rsidR="00266B88" w:rsidRPr="00714A6E" w14:paraId="5119C486" w14:textId="77777777" w:rsidTr="00266B88">
        <w:trPr>
          <w:trHeight w:val="576"/>
        </w:trPr>
        <w:tc>
          <w:tcPr>
            <w:tcW w:w="1553" w:type="dxa"/>
            <w:shd w:val="clear" w:color="auto" w:fill="008080"/>
            <w:vAlign w:val="center"/>
            <w:hideMark/>
          </w:tcPr>
          <w:p w14:paraId="00EE8478" w14:textId="77777777" w:rsidR="00266B88" w:rsidRPr="00266B88" w:rsidRDefault="00266B88" w:rsidP="00266B88">
            <w:pPr>
              <w:spacing w:before="120" w:after="120"/>
              <w:rPr>
                <w:b/>
                <w:bCs/>
                <w:color w:val="FFFFFF" w:themeColor="background1"/>
              </w:rPr>
            </w:pPr>
            <w:bookmarkStart w:id="15" w:name="_Toc188971375"/>
            <w:bookmarkStart w:id="16" w:name="_Toc188971967"/>
            <w:bookmarkEnd w:id="15"/>
            <w:r w:rsidRPr="00266B88">
              <w:rPr>
                <w:b/>
                <w:bCs/>
                <w:color w:val="FFFFFF" w:themeColor="background1"/>
              </w:rPr>
              <w:t>Principle 1</w:t>
            </w:r>
          </w:p>
        </w:tc>
        <w:tc>
          <w:tcPr>
            <w:tcW w:w="8498" w:type="dxa"/>
            <w:vAlign w:val="center"/>
            <w:hideMark/>
          </w:tcPr>
          <w:p w14:paraId="595C9DAC" w14:textId="77777777" w:rsidR="00266B88" w:rsidRPr="00266B88" w:rsidRDefault="00266B88" w:rsidP="00266B88">
            <w:pPr>
              <w:spacing w:before="120" w:after="120"/>
            </w:pPr>
            <w:r w:rsidRPr="00266B88">
              <w:t>The metric assessment should be completed by a competent person.</w:t>
            </w:r>
          </w:p>
        </w:tc>
      </w:tr>
      <w:tr w:rsidR="00266B88" w:rsidRPr="00714A6E" w14:paraId="23F5426E" w14:textId="77777777" w:rsidTr="00266B88">
        <w:trPr>
          <w:trHeight w:val="864"/>
        </w:trPr>
        <w:tc>
          <w:tcPr>
            <w:tcW w:w="1553" w:type="dxa"/>
            <w:shd w:val="clear" w:color="auto" w:fill="008080"/>
            <w:vAlign w:val="center"/>
            <w:hideMark/>
          </w:tcPr>
          <w:p w14:paraId="64952357" w14:textId="77777777" w:rsidR="00266B88" w:rsidRPr="00266B88" w:rsidRDefault="00266B88" w:rsidP="00266B88">
            <w:pPr>
              <w:spacing w:before="120" w:after="120"/>
              <w:rPr>
                <w:b/>
                <w:bCs/>
                <w:color w:val="FFFFFF" w:themeColor="background1"/>
              </w:rPr>
            </w:pPr>
            <w:r w:rsidRPr="00266B88">
              <w:rPr>
                <w:b/>
                <w:bCs/>
                <w:color w:val="FFFFFF" w:themeColor="background1"/>
              </w:rPr>
              <w:t>Principle 2</w:t>
            </w:r>
          </w:p>
        </w:tc>
        <w:tc>
          <w:tcPr>
            <w:tcW w:w="8498" w:type="dxa"/>
            <w:vAlign w:val="center"/>
            <w:hideMark/>
          </w:tcPr>
          <w:p w14:paraId="4879B891" w14:textId="77777777" w:rsidR="00266B88" w:rsidRPr="00266B88" w:rsidRDefault="00266B88" w:rsidP="00266B88">
            <w:pPr>
              <w:spacing w:before="120" w:after="120"/>
            </w:pPr>
            <w:r w:rsidRPr="00266B88">
              <w:t>The use of this biodiversity metric does not override existing biodiversity protections, statutory obligations, policy requirements, ecological mitigation hierarchy or any other requirements. This includes consenting or licensing processes, for example woodlands.</w:t>
            </w:r>
          </w:p>
          <w:p w14:paraId="00AA651A" w14:textId="77777777" w:rsidR="00266B88" w:rsidRPr="00266B88" w:rsidRDefault="00266B88" w:rsidP="00266B88">
            <w:pPr>
              <w:spacing w:before="120" w:after="120"/>
            </w:pPr>
          </w:p>
        </w:tc>
      </w:tr>
      <w:tr w:rsidR="00266B88" w:rsidRPr="00714A6E" w14:paraId="0837F9A7" w14:textId="77777777" w:rsidTr="00266B88">
        <w:trPr>
          <w:trHeight w:val="576"/>
        </w:trPr>
        <w:tc>
          <w:tcPr>
            <w:tcW w:w="1553" w:type="dxa"/>
            <w:shd w:val="clear" w:color="auto" w:fill="008080"/>
            <w:vAlign w:val="center"/>
            <w:hideMark/>
          </w:tcPr>
          <w:p w14:paraId="13024158" w14:textId="77777777" w:rsidR="00266B88" w:rsidRPr="00266B88" w:rsidRDefault="00266B88" w:rsidP="00266B88">
            <w:pPr>
              <w:spacing w:before="120" w:after="120"/>
              <w:rPr>
                <w:b/>
                <w:bCs/>
                <w:color w:val="FFFFFF" w:themeColor="background1"/>
              </w:rPr>
            </w:pPr>
            <w:r w:rsidRPr="00266B88">
              <w:rPr>
                <w:b/>
                <w:bCs/>
                <w:color w:val="FFFFFF" w:themeColor="background1"/>
              </w:rPr>
              <w:t>Principle 3</w:t>
            </w:r>
          </w:p>
        </w:tc>
        <w:tc>
          <w:tcPr>
            <w:tcW w:w="8498" w:type="dxa"/>
            <w:vAlign w:val="center"/>
            <w:hideMark/>
          </w:tcPr>
          <w:p w14:paraId="5891819B" w14:textId="77777777" w:rsidR="00266B88" w:rsidRPr="00266B88" w:rsidRDefault="00266B88" w:rsidP="00266B88">
            <w:pPr>
              <w:spacing w:before="120" w:after="120"/>
            </w:pPr>
            <w:r w:rsidRPr="00266B88">
              <w:t>This biodiversity metric should be used in accordance with established good practice guidance and professional codes.</w:t>
            </w:r>
          </w:p>
          <w:p w14:paraId="6125F514" w14:textId="77777777" w:rsidR="00266B88" w:rsidRPr="00266B88" w:rsidRDefault="00266B88" w:rsidP="00266B88">
            <w:pPr>
              <w:spacing w:before="120" w:after="120"/>
            </w:pPr>
          </w:p>
        </w:tc>
      </w:tr>
      <w:tr w:rsidR="00266B88" w:rsidRPr="00714A6E" w14:paraId="0E106A17" w14:textId="77777777" w:rsidTr="00266B88">
        <w:trPr>
          <w:trHeight w:val="576"/>
        </w:trPr>
        <w:tc>
          <w:tcPr>
            <w:tcW w:w="1553" w:type="dxa"/>
            <w:shd w:val="clear" w:color="auto" w:fill="008080"/>
            <w:vAlign w:val="center"/>
            <w:hideMark/>
          </w:tcPr>
          <w:p w14:paraId="66713908" w14:textId="77777777" w:rsidR="00266B88" w:rsidRPr="00266B88" w:rsidRDefault="00266B88" w:rsidP="00266B88">
            <w:pPr>
              <w:spacing w:before="120" w:after="120"/>
              <w:rPr>
                <w:b/>
                <w:bCs/>
                <w:color w:val="FFFFFF" w:themeColor="background1"/>
              </w:rPr>
            </w:pPr>
            <w:r w:rsidRPr="00266B88">
              <w:rPr>
                <w:b/>
                <w:bCs/>
                <w:color w:val="FFFFFF" w:themeColor="background1"/>
              </w:rPr>
              <w:t>Principle 4</w:t>
            </w:r>
          </w:p>
        </w:tc>
        <w:tc>
          <w:tcPr>
            <w:tcW w:w="8498" w:type="dxa"/>
            <w:vAlign w:val="center"/>
            <w:hideMark/>
          </w:tcPr>
          <w:p w14:paraId="20A5DF0B" w14:textId="77777777" w:rsidR="00266B88" w:rsidRPr="00266B88" w:rsidRDefault="00266B88" w:rsidP="00266B88">
            <w:pPr>
              <w:spacing w:before="120" w:after="120"/>
            </w:pPr>
            <w:r w:rsidRPr="00266B88">
              <w:t>This biodiversity metric is not a complex or comprehensive ecological model and is not a substitute for expert ecological advice.</w:t>
            </w:r>
          </w:p>
          <w:p w14:paraId="166A7B7F" w14:textId="77777777" w:rsidR="00266B88" w:rsidRPr="00266B88" w:rsidRDefault="00266B88" w:rsidP="00266B88">
            <w:pPr>
              <w:spacing w:before="120" w:after="120"/>
            </w:pPr>
          </w:p>
        </w:tc>
      </w:tr>
      <w:tr w:rsidR="00266B88" w:rsidRPr="00714A6E" w14:paraId="625AA04A" w14:textId="77777777" w:rsidTr="00266B88">
        <w:trPr>
          <w:trHeight w:val="576"/>
        </w:trPr>
        <w:tc>
          <w:tcPr>
            <w:tcW w:w="1553" w:type="dxa"/>
            <w:shd w:val="clear" w:color="auto" w:fill="008080"/>
            <w:vAlign w:val="center"/>
            <w:hideMark/>
          </w:tcPr>
          <w:p w14:paraId="26C2BB9D" w14:textId="77777777" w:rsidR="00266B88" w:rsidRPr="00266B88" w:rsidRDefault="00266B88" w:rsidP="00266B88">
            <w:pPr>
              <w:spacing w:before="120" w:after="120"/>
              <w:rPr>
                <w:b/>
                <w:bCs/>
                <w:color w:val="FFFFFF" w:themeColor="background1"/>
              </w:rPr>
            </w:pPr>
            <w:r w:rsidRPr="00266B88">
              <w:rPr>
                <w:b/>
                <w:bCs/>
                <w:color w:val="FFFFFF" w:themeColor="background1"/>
              </w:rPr>
              <w:t>Principle 5</w:t>
            </w:r>
          </w:p>
        </w:tc>
        <w:tc>
          <w:tcPr>
            <w:tcW w:w="8498" w:type="dxa"/>
            <w:vAlign w:val="center"/>
            <w:hideMark/>
          </w:tcPr>
          <w:p w14:paraId="17A445E9" w14:textId="77777777" w:rsidR="00266B88" w:rsidRPr="00266B88" w:rsidRDefault="00266B88" w:rsidP="00266B88">
            <w:pPr>
              <w:spacing w:before="120" w:after="120"/>
            </w:pPr>
            <w:r w:rsidRPr="00266B88">
              <w:t>Biodiversity units are a proxy for biodiversity and should be treated as relative values.</w:t>
            </w:r>
          </w:p>
          <w:p w14:paraId="141AC740" w14:textId="77777777" w:rsidR="00266B88" w:rsidRPr="00266B88" w:rsidRDefault="00266B88" w:rsidP="00266B88">
            <w:pPr>
              <w:spacing w:before="120" w:after="120"/>
            </w:pPr>
          </w:p>
        </w:tc>
      </w:tr>
      <w:tr w:rsidR="00266B88" w:rsidRPr="00714A6E" w14:paraId="095D0095" w14:textId="77777777" w:rsidTr="00266B88">
        <w:trPr>
          <w:trHeight w:val="576"/>
        </w:trPr>
        <w:tc>
          <w:tcPr>
            <w:tcW w:w="1553" w:type="dxa"/>
            <w:shd w:val="clear" w:color="auto" w:fill="008080"/>
            <w:vAlign w:val="center"/>
            <w:hideMark/>
          </w:tcPr>
          <w:p w14:paraId="49C42002" w14:textId="77777777" w:rsidR="00266B88" w:rsidRPr="00266B88" w:rsidRDefault="00266B88" w:rsidP="00266B88">
            <w:pPr>
              <w:spacing w:before="120" w:after="120"/>
              <w:rPr>
                <w:b/>
                <w:bCs/>
                <w:color w:val="FFFFFF" w:themeColor="background1"/>
              </w:rPr>
            </w:pPr>
            <w:r w:rsidRPr="00266B88">
              <w:rPr>
                <w:b/>
                <w:bCs/>
                <w:color w:val="FFFFFF" w:themeColor="background1"/>
              </w:rPr>
              <w:t>Principle 6</w:t>
            </w:r>
          </w:p>
        </w:tc>
        <w:tc>
          <w:tcPr>
            <w:tcW w:w="8498" w:type="dxa"/>
            <w:vAlign w:val="center"/>
            <w:hideMark/>
          </w:tcPr>
          <w:p w14:paraId="040CC080" w14:textId="77777777" w:rsidR="00266B88" w:rsidRPr="00266B88" w:rsidRDefault="00266B88" w:rsidP="00266B88">
            <w:pPr>
              <w:spacing w:before="120" w:after="120"/>
            </w:pPr>
            <w:r w:rsidRPr="00266B88">
              <w:t>This biodiversity metric is designed to inform decisions in conjunction with locally relevant evidence, expert input, or guidance.</w:t>
            </w:r>
          </w:p>
          <w:p w14:paraId="7841A4D2" w14:textId="77777777" w:rsidR="00266B88" w:rsidRPr="00266B88" w:rsidRDefault="00266B88" w:rsidP="00266B88">
            <w:pPr>
              <w:spacing w:before="120" w:after="120"/>
            </w:pPr>
          </w:p>
        </w:tc>
      </w:tr>
      <w:tr w:rsidR="00266B88" w:rsidRPr="00714A6E" w14:paraId="362C6FE5" w14:textId="77777777" w:rsidTr="00266B88">
        <w:trPr>
          <w:trHeight w:val="576"/>
        </w:trPr>
        <w:tc>
          <w:tcPr>
            <w:tcW w:w="1553" w:type="dxa"/>
            <w:shd w:val="clear" w:color="auto" w:fill="008080"/>
            <w:vAlign w:val="center"/>
            <w:hideMark/>
          </w:tcPr>
          <w:p w14:paraId="4FEC0402" w14:textId="77777777" w:rsidR="00266B88" w:rsidRPr="00266B88" w:rsidRDefault="00266B88" w:rsidP="00266B88">
            <w:pPr>
              <w:spacing w:before="120" w:after="120"/>
              <w:rPr>
                <w:b/>
                <w:bCs/>
                <w:color w:val="FFFFFF" w:themeColor="background1"/>
              </w:rPr>
            </w:pPr>
            <w:r w:rsidRPr="00266B88">
              <w:rPr>
                <w:b/>
                <w:bCs/>
                <w:color w:val="FFFFFF" w:themeColor="background1"/>
              </w:rPr>
              <w:t>Principle 7</w:t>
            </w:r>
          </w:p>
        </w:tc>
        <w:tc>
          <w:tcPr>
            <w:tcW w:w="8498" w:type="dxa"/>
            <w:vAlign w:val="center"/>
            <w:hideMark/>
          </w:tcPr>
          <w:p w14:paraId="2C629D31" w14:textId="77777777" w:rsidR="00266B88" w:rsidRPr="00266B88" w:rsidRDefault="00266B88" w:rsidP="00266B88">
            <w:pPr>
              <w:spacing w:before="120" w:after="120"/>
            </w:pPr>
            <w:r w:rsidRPr="00266B88">
              <w:t>Habitat interventions need to be realistic and deliverable within a relevant project timeframe.</w:t>
            </w:r>
          </w:p>
          <w:p w14:paraId="5E3519D2" w14:textId="77777777" w:rsidR="00266B88" w:rsidRPr="00266B88" w:rsidRDefault="00266B88" w:rsidP="00266B88">
            <w:pPr>
              <w:spacing w:before="120" w:after="120"/>
            </w:pPr>
          </w:p>
        </w:tc>
      </w:tr>
      <w:tr w:rsidR="00266B88" w:rsidRPr="00714A6E" w14:paraId="4C3535D0" w14:textId="77777777" w:rsidTr="00266B88">
        <w:trPr>
          <w:trHeight w:val="576"/>
        </w:trPr>
        <w:tc>
          <w:tcPr>
            <w:tcW w:w="1553" w:type="dxa"/>
            <w:shd w:val="clear" w:color="auto" w:fill="008080"/>
            <w:vAlign w:val="center"/>
            <w:hideMark/>
          </w:tcPr>
          <w:p w14:paraId="61CD7F87" w14:textId="77777777" w:rsidR="00266B88" w:rsidRPr="00266B88" w:rsidRDefault="00266B88" w:rsidP="00266B88">
            <w:pPr>
              <w:spacing w:before="120" w:after="120"/>
              <w:rPr>
                <w:b/>
                <w:bCs/>
                <w:color w:val="FFFFFF" w:themeColor="background1"/>
              </w:rPr>
            </w:pPr>
            <w:r w:rsidRPr="00266B88">
              <w:rPr>
                <w:b/>
                <w:bCs/>
                <w:color w:val="FFFFFF" w:themeColor="background1"/>
              </w:rPr>
              <w:t>Principle 8</w:t>
            </w:r>
          </w:p>
        </w:tc>
        <w:tc>
          <w:tcPr>
            <w:tcW w:w="8498" w:type="dxa"/>
            <w:vAlign w:val="center"/>
            <w:hideMark/>
          </w:tcPr>
          <w:p w14:paraId="23A247FE" w14:textId="77777777" w:rsidR="00266B88" w:rsidRPr="00266B88" w:rsidRDefault="00266B88" w:rsidP="00266B88">
            <w:pPr>
              <w:spacing w:before="120" w:after="120"/>
            </w:pPr>
            <w:r w:rsidRPr="00266B88">
              <w:t>Created and enhanced habitats should be, where practical and reasonable, local to any impact and deliver strategically important outcomes for nature conservation.</w:t>
            </w:r>
          </w:p>
          <w:p w14:paraId="23B0AEF8" w14:textId="77777777" w:rsidR="00266B88" w:rsidRPr="00266B88" w:rsidRDefault="00266B88" w:rsidP="00266B88">
            <w:pPr>
              <w:spacing w:before="120" w:after="120"/>
            </w:pPr>
          </w:p>
        </w:tc>
      </w:tr>
      <w:tr w:rsidR="00266B88" w:rsidRPr="00714A6E" w14:paraId="02A7BB6B" w14:textId="77777777" w:rsidTr="00266B88">
        <w:trPr>
          <w:trHeight w:val="2070"/>
        </w:trPr>
        <w:tc>
          <w:tcPr>
            <w:tcW w:w="1553" w:type="dxa"/>
            <w:shd w:val="clear" w:color="auto" w:fill="008080"/>
            <w:vAlign w:val="center"/>
            <w:hideMark/>
          </w:tcPr>
          <w:p w14:paraId="305E3E9C" w14:textId="77777777" w:rsidR="00266B88" w:rsidRPr="00266B88" w:rsidRDefault="00266B88" w:rsidP="00266B88">
            <w:pPr>
              <w:spacing w:before="120" w:after="120"/>
              <w:rPr>
                <w:b/>
                <w:bCs/>
                <w:color w:val="FFFFFF" w:themeColor="background1"/>
              </w:rPr>
            </w:pPr>
            <w:r w:rsidRPr="00266B88">
              <w:rPr>
                <w:b/>
                <w:bCs/>
                <w:color w:val="FFFFFF" w:themeColor="background1"/>
              </w:rPr>
              <w:t>Principle 9</w:t>
            </w:r>
          </w:p>
        </w:tc>
        <w:tc>
          <w:tcPr>
            <w:tcW w:w="8498" w:type="dxa"/>
            <w:vAlign w:val="center"/>
            <w:hideMark/>
          </w:tcPr>
          <w:p w14:paraId="2A94BC8B" w14:textId="77777777" w:rsidR="00266B88" w:rsidRPr="00266B88" w:rsidRDefault="00266B88" w:rsidP="00266B88">
            <w:pPr>
              <w:spacing w:before="120"/>
            </w:pPr>
            <w:r w:rsidRPr="00266B88">
              <w:t>This biodiversity metric does not enforce a minimum habitat size ratio for compensation of losses. Proposals should aim to:</w:t>
            </w:r>
            <w:r w:rsidRPr="00266B88">
              <w:br/>
              <w:t xml:space="preserve">- maintain habitat extent; </w:t>
            </w:r>
          </w:p>
          <w:p w14:paraId="2711DA1E" w14:textId="77777777" w:rsidR="00266B88" w:rsidRPr="00266B88" w:rsidRDefault="00266B88" w:rsidP="00266B88">
            <w:pPr>
              <w:spacing w:after="120"/>
            </w:pPr>
            <w:r w:rsidRPr="00266B88">
              <w:t>- supporting more, bigger, better and more joined up ecological networks;</w:t>
            </w:r>
            <w:r w:rsidRPr="00266B88">
              <w:br/>
              <w:t>- ensure that proposed or retained habitat parcels are of sufficient size for ecological function.</w:t>
            </w:r>
          </w:p>
          <w:p w14:paraId="72E97E85" w14:textId="77777777" w:rsidR="00266B88" w:rsidRPr="00266B88" w:rsidRDefault="00266B88" w:rsidP="00266B88">
            <w:pPr>
              <w:spacing w:before="120" w:after="120"/>
            </w:pPr>
          </w:p>
        </w:tc>
      </w:tr>
    </w:tbl>
    <w:p w14:paraId="728720F5" w14:textId="77777777" w:rsidR="00266B88" w:rsidRDefault="00266B88" w:rsidP="00266B88">
      <w:pPr>
        <w:pStyle w:val="Heading2"/>
      </w:pPr>
    </w:p>
    <w:p w14:paraId="6A34B2F3" w14:textId="77777777" w:rsidR="00266B88" w:rsidRDefault="00266B88">
      <w:pPr>
        <w:rPr>
          <w:rFonts w:asciiTheme="majorHAnsi" w:eastAsiaTheme="majorEastAsia" w:hAnsiTheme="majorHAnsi" w:cstheme="majorBidi"/>
          <w:bCs/>
          <w:color w:val="4F758B" w:themeColor="accent1"/>
          <w:sz w:val="36"/>
          <w:szCs w:val="26"/>
        </w:rPr>
      </w:pPr>
      <w:r>
        <w:br w:type="page"/>
      </w:r>
    </w:p>
    <w:p w14:paraId="7097FA8A" w14:textId="45084B11" w:rsidR="00F40B00" w:rsidRDefault="00F40B00" w:rsidP="00053BA2">
      <w:pPr>
        <w:pStyle w:val="Heading2"/>
        <w:numPr>
          <w:ilvl w:val="1"/>
          <w:numId w:val="1"/>
        </w:numPr>
        <w:ind w:left="709"/>
      </w:pPr>
      <w:r w:rsidRPr="00714A6E">
        <w:lastRenderedPageBreak/>
        <w:t xml:space="preserve">Small Sites </w:t>
      </w:r>
      <w:r w:rsidRPr="00F0446F">
        <w:t>Metric</w:t>
      </w:r>
      <w:bookmarkEnd w:id="16"/>
    </w:p>
    <w:p w14:paraId="01959057" w14:textId="77777777" w:rsidR="006F3CF2" w:rsidRPr="006F3CF2" w:rsidRDefault="006F3CF2" w:rsidP="006F3CF2"/>
    <w:p w14:paraId="2C860547" w14:textId="7BE56988" w:rsidR="00DC1695" w:rsidRDefault="00F40B00" w:rsidP="00F40B00">
      <w:pPr>
        <w:pStyle w:val="NoSpacing"/>
      </w:pPr>
      <w:r w:rsidRPr="00714A6E">
        <w:t xml:space="preserve">The Small Sites Metric (SSM) is a simplified version of the </w:t>
      </w:r>
      <w:r w:rsidR="007554A8">
        <w:t>M</w:t>
      </w:r>
      <w:r w:rsidRPr="00714A6E">
        <w:t>ain Statutory Metric.</w:t>
      </w:r>
      <w:r w:rsidR="00C244C7">
        <w:rPr>
          <w:rStyle w:val="FootnoteReference"/>
        </w:rPr>
        <w:footnoteReference w:id="13"/>
      </w:r>
      <w:r w:rsidRPr="00714A6E">
        <w:t xml:space="preserve"> It is designed to streamline the BNG process for </w:t>
      </w:r>
      <w:r w:rsidR="00DC1695">
        <w:t>non-major</w:t>
      </w:r>
      <w:r w:rsidR="00DC1695" w:rsidRPr="00714A6E">
        <w:t xml:space="preserve"> </w:t>
      </w:r>
      <w:r w:rsidRPr="00714A6E">
        <w:t>developments</w:t>
      </w:r>
      <w:r w:rsidR="002F1ED7">
        <w:t xml:space="preserve"> (see 3.2)</w:t>
      </w:r>
      <w:r w:rsidR="007554A8">
        <w:t>, whilst using the same principles</w:t>
      </w:r>
      <w:r w:rsidRPr="00714A6E">
        <w:t xml:space="preserve">. The same </w:t>
      </w:r>
      <w:r w:rsidR="00236C9B">
        <w:t>exemptions</w:t>
      </w:r>
      <w:r w:rsidRPr="00714A6E">
        <w:t xml:space="preserve">, outlined in </w:t>
      </w:r>
      <w:r w:rsidR="006225AC">
        <w:t>Section</w:t>
      </w:r>
      <w:r w:rsidRPr="00714A6E">
        <w:t xml:space="preserve"> </w:t>
      </w:r>
      <w:r w:rsidR="00602BA2">
        <w:t>3</w:t>
      </w:r>
      <w:r w:rsidRPr="00714A6E">
        <w:t xml:space="preserve">.1., apply to the SSM. </w:t>
      </w:r>
    </w:p>
    <w:p w14:paraId="6EA77A02" w14:textId="77777777" w:rsidR="00DC1695" w:rsidRDefault="00DC1695" w:rsidP="00F40B00">
      <w:pPr>
        <w:pStyle w:val="NoSpacing"/>
      </w:pPr>
    </w:p>
    <w:p w14:paraId="1173710E" w14:textId="78EA6DBE" w:rsidR="00F40B00" w:rsidRPr="00714A6E" w:rsidRDefault="00DC1695" w:rsidP="00F40B00">
      <w:pPr>
        <w:pStyle w:val="NoSpacing"/>
      </w:pPr>
      <w:r>
        <w:t>T</w:t>
      </w:r>
      <w:r w:rsidR="00F40B00" w:rsidRPr="00714A6E">
        <w:t xml:space="preserve">here are additional </w:t>
      </w:r>
      <w:r>
        <w:t>thresholds for using</w:t>
      </w:r>
      <w:r w:rsidR="00F40B00" w:rsidRPr="00714A6E">
        <w:t xml:space="preserve"> the SSM. The SSM </w:t>
      </w:r>
      <w:r w:rsidR="00F40B00" w:rsidRPr="00924411">
        <w:rPr>
          <w:b/>
          <w:bCs/>
        </w:rPr>
        <w:t>cannot</w:t>
      </w:r>
      <w:r w:rsidR="00F40B00" w:rsidRPr="00714A6E">
        <w:t xml:space="preserve"> be used if a development contains any of the following:</w:t>
      </w:r>
    </w:p>
    <w:p w14:paraId="5D544C92" w14:textId="7285B853" w:rsidR="00F40B00" w:rsidRPr="00714A6E" w:rsidRDefault="00F40B00" w:rsidP="00F40B00">
      <w:pPr>
        <w:pStyle w:val="NoSpacing"/>
        <w:numPr>
          <w:ilvl w:val="0"/>
          <w:numId w:val="17"/>
        </w:numPr>
      </w:pPr>
      <w:r w:rsidRPr="00714A6E">
        <w:t>A European Protected Species.</w:t>
      </w:r>
      <w:r w:rsidR="00542697">
        <w:rPr>
          <w:rStyle w:val="FootnoteReference"/>
        </w:rPr>
        <w:footnoteReference w:id="14"/>
      </w:r>
    </w:p>
    <w:p w14:paraId="060A6DCF" w14:textId="21113FF7" w:rsidR="00F40B00" w:rsidRPr="00714A6E" w:rsidRDefault="00F40B00" w:rsidP="00F40B00">
      <w:pPr>
        <w:pStyle w:val="NoSpacing"/>
        <w:numPr>
          <w:ilvl w:val="0"/>
          <w:numId w:val="17"/>
        </w:numPr>
      </w:pPr>
      <w:r w:rsidRPr="00714A6E">
        <w:t>Statutory protected sites or habitats.</w:t>
      </w:r>
      <w:r w:rsidR="00542697">
        <w:rPr>
          <w:rStyle w:val="FootnoteReference"/>
        </w:rPr>
        <w:footnoteReference w:id="15"/>
      </w:r>
    </w:p>
    <w:p w14:paraId="59235FD6" w14:textId="667DF2DC" w:rsidR="00F40B00" w:rsidRPr="00714A6E" w:rsidRDefault="00F40B00" w:rsidP="00F40B00">
      <w:pPr>
        <w:pStyle w:val="NoSpacing"/>
        <w:numPr>
          <w:ilvl w:val="0"/>
          <w:numId w:val="17"/>
        </w:numPr>
      </w:pPr>
      <w:r w:rsidRPr="00714A6E">
        <w:t>Priority habitat.</w:t>
      </w:r>
      <w:r w:rsidR="00542697" w:rsidRPr="00542697">
        <w:rPr>
          <w:vertAlign w:val="superscript"/>
        </w:rPr>
        <w:fldChar w:fldCharType="begin"/>
      </w:r>
      <w:r w:rsidR="00542697" w:rsidRPr="00542697">
        <w:rPr>
          <w:vertAlign w:val="superscript"/>
        </w:rPr>
        <w:instrText xml:space="preserve"> NOTEREF _Ref171002599 \h </w:instrText>
      </w:r>
      <w:r w:rsidR="00542697">
        <w:rPr>
          <w:vertAlign w:val="superscript"/>
        </w:rPr>
        <w:instrText xml:space="preserve"> \* MERGEFORMAT </w:instrText>
      </w:r>
      <w:r w:rsidR="00542697" w:rsidRPr="00542697">
        <w:rPr>
          <w:vertAlign w:val="superscript"/>
        </w:rPr>
      </w:r>
      <w:r w:rsidR="00542697" w:rsidRPr="00542697">
        <w:rPr>
          <w:vertAlign w:val="superscript"/>
        </w:rPr>
        <w:fldChar w:fldCharType="separate"/>
      </w:r>
      <w:r w:rsidR="00B7220B">
        <w:rPr>
          <w:vertAlign w:val="superscript"/>
        </w:rPr>
        <w:t>6</w:t>
      </w:r>
      <w:r w:rsidR="00542697" w:rsidRPr="00542697">
        <w:rPr>
          <w:vertAlign w:val="superscript"/>
        </w:rPr>
        <w:fldChar w:fldCharType="end"/>
      </w:r>
    </w:p>
    <w:p w14:paraId="3D207314" w14:textId="77777777" w:rsidR="00F40B00" w:rsidRPr="00714A6E" w:rsidRDefault="00F40B00" w:rsidP="00F40B00">
      <w:pPr>
        <w:pStyle w:val="NoSpacing"/>
        <w:numPr>
          <w:ilvl w:val="0"/>
          <w:numId w:val="17"/>
        </w:numPr>
      </w:pPr>
      <w:r w:rsidRPr="00714A6E">
        <w:t xml:space="preserve">A habitat that is not included in the SSM. </w:t>
      </w:r>
    </w:p>
    <w:p w14:paraId="20EB940B" w14:textId="664246E0" w:rsidR="00F40B00" w:rsidRPr="00714A6E" w:rsidRDefault="00F40B00" w:rsidP="00F40B00">
      <w:pPr>
        <w:pStyle w:val="NoSpacing"/>
      </w:pPr>
    </w:p>
    <w:p w14:paraId="15581BF7" w14:textId="2BAA5CDC" w:rsidR="00AD57D6" w:rsidRDefault="00F40B00" w:rsidP="00F40B00">
      <w:pPr>
        <w:pStyle w:val="NoSpacing"/>
      </w:pPr>
      <w:r w:rsidRPr="00714A6E">
        <w:t xml:space="preserve">If any of the above are present, the </w:t>
      </w:r>
      <w:r w:rsidR="00236C9B">
        <w:t>M</w:t>
      </w:r>
      <w:r w:rsidRPr="00714A6E">
        <w:t xml:space="preserve">ain </w:t>
      </w:r>
      <w:r w:rsidR="00236C9B">
        <w:t>S</w:t>
      </w:r>
      <w:r w:rsidRPr="00714A6E">
        <w:t xml:space="preserve">tatutory </w:t>
      </w:r>
      <w:r w:rsidR="00236C9B">
        <w:t>M</w:t>
      </w:r>
      <w:r w:rsidRPr="00714A6E">
        <w:t xml:space="preserve">etric must be used. </w:t>
      </w:r>
      <w:r w:rsidR="00AD57D6">
        <w:t>Additionally, i</w:t>
      </w:r>
      <w:r w:rsidRPr="00714A6E">
        <w:t xml:space="preserve">f a protected site or habitat is located within 500m of the development, using the main metric should also be considered. </w:t>
      </w:r>
    </w:p>
    <w:p w14:paraId="53614EC8" w14:textId="77777777" w:rsidR="00AD57D6" w:rsidRDefault="00AD57D6" w:rsidP="00F40B00">
      <w:pPr>
        <w:pStyle w:val="NoSpacing"/>
      </w:pPr>
    </w:p>
    <w:p w14:paraId="089B324E" w14:textId="1B4A5214" w:rsidR="00F40B00" w:rsidRPr="00AD57D6" w:rsidRDefault="00AD57D6" w:rsidP="00F40B00">
      <w:pPr>
        <w:pStyle w:val="NoSpacing"/>
        <w:rPr>
          <w:i/>
          <w:iCs/>
        </w:rPr>
      </w:pPr>
      <w:r w:rsidRPr="00AD57D6">
        <w:rPr>
          <w:i/>
          <w:iCs/>
        </w:rPr>
        <w:t>D</w:t>
      </w:r>
      <w:r w:rsidR="00F40B00" w:rsidRPr="00AD57D6">
        <w:rPr>
          <w:i/>
          <w:iCs/>
        </w:rPr>
        <w:t xml:space="preserve">evelopments that </w:t>
      </w:r>
      <w:r w:rsidR="00236C9B">
        <w:rPr>
          <w:i/>
          <w:iCs/>
        </w:rPr>
        <w:t>meet the thresholds of the SSM</w:t>
      </w:r>
      <w:r w:rsidR="00F40B00" w:rsidRPr="00AD57D6">
        <w:rPr>
          <w:i/>
          <w:iCs/>
        </w:rPr>
        <w:t xml:space="preserve"> can still use the </w:t>
      </w:r>
      <w:r w:rsidR="00236C9B">
        <w:rPr>
          <w:i/>
          <w:iCs/>
        </w:rPr>
        <w:t>M</w:t>
      </w:r>
      <w:r w:rsidR="00F40B00" w:rsidRPr="00AD57D6">
        <w:rPr>
          <w:i/>
          <w:iCs/>
        </w:rPr>
        <w:t>ain Statutory Metric if preferred.</w:t>
      </w:r>
    </w:p>
    <w:p w14:paraId="44E598AD" w14:textId="2C530371" w:rsidR="00F40B00" w:rsidRPr="00714A6E" w:rsidRDefault="00F40B00" w:rsidP="00F40B00">
      <w:pPr>
        <w:pStyle w:val="NoSpacing"/>
      </w:pPr>
    </w:p>
    <w:p w14:paraId="371F037C" w14:textId="4EE06C23" w:rsidR="00F40B00" w:rsidRPr="00714A6E" w:rsidRDefault="00F40B00" w:rsidP="00F40B00">
      <w:pPr>
        <w:pStyle w:val="Heading2"/>
        <w:numPr>
          <w:ilvl w:val="1"/>
          <w:numId w:val="1"/>
        </w:numPr>
        <w:ind w:left="709"/>
      </w:pPr>
      <w:bookmarkStart w:id="17" w:name="_Toc188971968"/>
      <w:r w:rsidRPr="00714A6E">
        <w:t>Differences Between the Metrics</w:t>
      </w:r>
      <w:bookmarkEnd w:id="17"/>
      <w:r w:rsidRPr="00714A6E">
        <w:t xml:space="preserve"> </w:t>
      </w:r>
    </w:p>
    <w:p w14:paraId="3BD56F55" w14:textId="78C0FF1E" w:rsidR="00F40B00" w:rsidRPr="00714A6E" w:rsidRDefault="00F40B00" w:rsidP="00F40B00">
      <w:pPr>
        <w:pStyle w:val="NoSpacing"/>
      </w:pPr>
    </w:p>
    <w:p w14:paraId="061CEE11" w14:textId="680565ED" w:rsidR="00F40B00" w:rsidRPr="00714A6E" w:rsidRDefault="00F40B00" w:rsidP="00F40B00">
      <w:pPr>
        <w:pStyle w:val="NoSpacing"/>
      </w:pPr>
      <w:r w:rsidRPr="00714A6E">
        <w:t xml:space="preserve">The SSM follows the same rules and principles outlined in </w:t>
      </w:r>
      <w:r w:rsidR="006225AC">
        <w:t>Section</w:t>
      </w:r>
      <w:r w:rsidRPr="00714A6E">
        <w:t xml:space="preserve"> 3.</w:t>
      </w:r>
      <w:r w:rsidR="00C01E3B">
        <w:t>3</w:t>
      </w:r>
      <w:r w:rsidRPr="00714A6E">
        <w:t xml:space="preserve">, except for Rule 4. However, calculating net gain </w:t>
      </w:r>
      <w:r w:rsidR="00A56687">
        <w:t>within the SSM</w:t>
      </w:r>
      <w:r w:rsidRPr="00714A6E">
        <w:t xml:space="preserve"> differs from the Main Statutory Metric. These differences are detailed below.</w:t>
      </w:r>
    </w:p>
    <w:p w14:paraId="12EDD369" w14:textId="1AF9B44B" w:rsidR="005A2CC4" w:rsidRDefault="005A2CC4" w:rsidP="00F40B00">
      <w:pPr>
        <w:pStyle w:val="NoSpacing"/>
      </w:pPr>
    </w:p>
    <w:p w14:paraId="6F50E400" w14:textId="122D80A7" w:rsidR="00F40B00" w:rsidRPr="00714A6E" w:rsidRDefault="00F40B00" w:rsidP="00F40B00">
      <w:pPr>
        <w:pStyle w:val="NoSpacing"/>
      </w:pPr>
      <w:r w:rsidRPr="00714A6E">
        <w:t xml:space="preserve">The SSM has a smaller range of </w:t>
      </w:r>
      <w:r w:rsidR="00236C9B">
        <w:t>‘</w:t>
      </w:r>
      <w:r w:rsidRPr="00714A6E">
        <w:t>available</w:t>
      </w:r>
      <w:r w:rsidR="00236C9B">
        <w:t>’</w:t>
      </w:r>
      <w:r w:rsidRPr="00714A6E">
        <w:t xml:space="preserve"> habitats, with only "Very Low", "Low", and "Medium" distinctiveness habitats available.</w:t>
      </w:r>
    </w:p>
    <w:p w14:paraId="4B99AA9C" w14:textId="46F8B0F0" w:rsidR="00F40B00" w:rsidRDefault="00C9072B" w:rsidP="00F40B00">
      <w:pPr>
        <w:pStyle w:val="NoSpacing"/>
      </w:pPr>
      <w:r w:rsidRPr="00714A6E">
        <w:rPr>
          <w:noProof/>
        </w:rPr>
        <mc:AlternateContent>
          <mc:Choice Requires="wpg">
            <w:drawing>
              <wp:anchor distT="0" distB="0" distL="114300" distR="114300" simplePos="0" relativeHeight="251629056" behindDoc="0" locked="0" layoutInCell="1" allowOverlap="1" wp14:anchorId="1C7308B9" wp14:editId="16AD0C7D">
                <wp:simplePos x="0" y="0"/>
                <wp:positionH relativeFrom="margin">
                  <wp:posOffset>176530</wp:posOffset>
                </wp:positionH>
                <wp:positionV relativeFrom="paragraph">
                  <wp:posOffset>20429</wp:posOffset>
                </wp:positionV>
                <wp:extent cx="13255625" cy="2767330"/>
                <wp:effectExtent l="19050" t="19050" r="22225" b="13970"/>
                <wp:wrapNone/>
                <wp:docPr id="605756732" name="Group 3"/>
                <wp:cNvGraphicFramePr/>
                <a:graphic xmlns:a="http://schemas.openxmlformats.org/drawingml/2006/main">
                  <a:graphicData uri="http://schemas.microsoft.com/office/word/2010/wordprocessingGroup">
                    <wpg:wgp>
                      <wpg:cNvGrpSpPr/>
                      <wpg:grpSpPr>
                        <a:xfrm>
                          <a:off x="0" y="0"/>
                          <a:ext cx="13255625" cy="2767330"/>
                          <a:chOff x="0" y="97999"/>
                          <a:chExt cx="13100013" cy="2768483"/>
                        </a:xfrm>
                      </wpg:grpSpPr>
                      <wpg:grpSp>
                        <wpg:cNvPr id="2033450800" name="Group 2"/>
                        <wpg:cNvGrpSpPr/>
                        <wpg:grpSpPr>
                          <a:xfrm>
                            <a:off x="0" y="623457"/>
                            <a:ext cx="13100013" cy="2243025"/>
                            <a:chOff x="0" y="-487"/>
                            <a:chExt cx="13100013" cy="2243025"/>
                          </a:xfrm>
                        </wpg:grpSpPr>
                        <wps:wsp>
                          <wps:cNvPr id="1871451990" name="Text Box 2"/>
                          <wps:cNvSpPr txBox="1"/>
                          <wps:spPr>
                            <a:xfrm>
                              <a:off x="0" y="-131"/>
                              <a:ext cx="6322695" cy="2242669"/>
                            </a:xfrm>
                            <a:prstGeom prst="roundRect">
                              <a:avLst>
                                <a:gd name="adj" fmla="val 6716"/>
                              </a:avLst>
                            </a:prstGeom>
                            <a:noFill/>
                            <a:ln w="38100" cap="rnd">
                              <a:solidFill>
                                <a:srgbClr val="4F758B"/>
                              </a:solidFill>
                            </a:ln>
                            <a:effectLst/>
                          </wps:spPr>
                          <wps:txbx>
                            <w:txbxContent>
                              <w:p w14:paraId="32F507D8" w14:textId="77777777" w:rsidR="00F40B00" w:rsidRPr="00134EA3" w:rsidRDefault="00F40B00" w:rsidP="00F40B00">
                                <w:pPr>
                                  <w:jc w:val="center"/>
                                  <w:rPr>
                                    <w:color w:val="4F758B"/>
                                    <w:sz w:val="28"/>
                                    <w:szCs w:val="28"/>
                                  </w:rPr>
                                </w:pPr>
                                <w:r w:rsidRPr="00134EA3">
                                  <w:rPr>
                                    <w:b/>
                                    <w:bCs/>
                                    <w:color w:val="4F758B"/>
                                    <w:sz w:val="28"/>
                                    <w:szCs w:val="28"/>
                                  </w:rPr>
                                  <w:t>Main Statutory Metric</w:t>
                                </w:r>
                              </w:p>
                              <w:p w14:paraId="7D3AC8B3" w14:textId="054DF8F1" w:rsidR="00F40B00" w:rsidRPr="00134EA3" w:rsidRDefault="003C1877" w:rsidP="00542697">
                                <w:pPr>
                                  <w:numPr>
                                    <w:ilvl w:val="0"/>
                                    <w:numId w:val="18"/>
                                  </w:numPr>
                                  <w:spacing w:after="120" w:line="240" w:lineRule="auto"/>
                                  <w:ind w:left="714" w:hanging="357"/>
                                  <w:rPr>
                                    <w:b/>
                                    <w:bCs/>
                                    <w:color w:val="4F758B"/>
                                  </w:rPr>
                                </w:pPr>
                                <w:r w:rsidRPr="00134EA3">
                                  <w:rPr>
                                    <w:b/>
                                    <w:bCs/>
                                    <w:color w:val="4F758B"/>
                                  </w:rPr>
                                  <w:t>Size measured in hectares and km</w:t>
                                </w:r>
                                <w:r w:rsidR="00E374F6">
                                  <w:rPr>
                                    <w:b/>
                                    <w:bCs/>
                                    <w:color w:val="4F758B"/>
                                  </w:rPr>
                                  <w:t>.</w:t>
                                </w:r>
                              </w:p>
                              <w:p w14:paraId="5332760F" w14:textId="4A453C1F" w:rsidR="003C1877" w:rsidRPr="00134EA3" w:rsidRDefault="00AD57D6" w:rsidP="00542697">
                                <w:pPr>
                                  <w:numPr>
                                    <w:ilvl w:val="0"/>
                                    <w:numId w:val="18"/>
                                  </w:numPr>
                                  <w:spacing w:after="120" w:line="240" w:lineRule="auto"/>
                                  <w:ind w:left="714" w:hanging="357"/>
                                  <w:rPr>
                                    <w:b/>
                                    <w:bCs/>
                                    <w:color w:val="4F758B"/>
                                  </w:rPr>
                                </w:pPr>
                                <w:r w:rsidRPr="00134EA3">
                                  <w:rPr>
                                    <w:b/>
                                    <w:bCs/>
                                    <w:color w:val="4F758B"/>
                                  </w:rPr>
                                  <w:t>Habitat d</w:t>
                                </w:r>
                                <w:r w:rsidR="003C1877" w:rsidRPr="00134EA3">
                                  <w:rPr>
                                    <w:b/>
                                    <w:bCs/>
                                    <w:color w:val="4F758B"/>
                                  </w:rPr>
                                  <w:t>istinctiveness ranges from very low to very high</w:t>
                                </w:r>
                                <w:r w:rsidR="00E374F6">
                                  <w:rPr>
                                    <w:b/>
                                    <w:bCs/>
                                    <w:color w:val="4F758B"/>
                                  </w:rPr>
                                  <w:t>.</w:t>
                                </w:r>
                              </w:p>
                              <w:p w14:paraId="51E8012E" w14:textId="0B46FD97" w:rsidR="003C1877" w:rsidRPr="00134EA3" w:rsidRDefault="003C1877" w:rsidP="00542697">
                                <w:pPr>
                                  <w:numPr>
                                    <w:ilvl w:val="0"/>
                                    <w:numId w:val="18"/>
                                  </w:numPr>
                                  <w:spacing w:after="120" w:line="240" w:lineRule="auto"/>
                                  <w:ind w:left="714" w:hanging="357"/>
                                  <w:rPr>
                                    <w:b/>
                                    <w:bCs/>
                                    <w:color w:val="4F758B"/>
                                  </w:rPr>
                                </w:pPr>
                                <w:r w:rsidRPr="00134EA3">
                                  <w:rPr>
                                    <w:b/>
                                    <w:bCs/>
                                    <w:color w:val="4F758B"/>
                                  </w:rPr>
                                  <w:t xml:space="preserve">Condition assessments, carried out by an ecologist, are required to determine the condition of </w:t>
                                </w:r>
                                <w:r w:rsidR="003D34B3" w:rsidRPr="00134EA3">
                                  <w:rPr>
                                    <w:b/>
                                    <w:bCs/>
                                    <w:color w:val="4F758B"/>
                                  </w:rPr>
                                  <w:t>habitats</w:t>
                                </w:r>
                                <w:r w:rsidR="00E374F6">
                                  <w:rPr>
                                    <w:b/>
                                    <w:bCs/>
                                    <w:color w:val="4F758B"/>
                                  </w:rPr>
                                  <w:t>.</w:t>
                                </w:r>
                              </w:p>
                              <w:p w14:paraId="4C82127C" w14:textId="02F67FF8" w:rsidR="003C1877" w:rsidRPr="00134EA3" w:rsidRDefault="00AD57D6" w:rsidP="00542697">
                                <w:pPr>
                                  <w:numPr>
                                    <w:ilvl w:val="0"/>
                                    <w:numId w:val="18"/>
                                  </w:numPr>
                                  <w:spacing w:after="120" w:line="240" w:lineRule="auto"/>
                                  <w:ind w:left="714" w:hanging="357"/>
                                  <w:rPr>
                                    <w:b/>
                                    <w:bCs/>
                                    <w:color w:val="4F758B"/>
                                  </w:rPr>
                                </w:pPr>
                                <w:r w:rsidRPr="00134EA3">
                                  <w:rPr>
                                    <w:b/>
                                    <w:bCs/>
                                    <w:color w:val="4F758B"/>
                                  </w:rPr>
                                  <w:t>There is an o</w:t>
                                </w:r>
                                <w:r w:rsidR="003C1877" w:rsidRPr="00134EA3">
                                  <w:rPr>
                                    <w:b/>
                                    <w:bCs/>
                                    <w:color w:val="4F758B"/>
                                  </w:rPr>
                                  <w:t>ff-site section present with</w:t>
                                </w:r>
                                <w:r w:rsidR="00F40B00" w:rsidRPr="00134EA3">
                                  <w:rPr>
                                    <w:b/>
                                    <w:bCs/>
                                    <w:color w:val="4F758B"/>
                                  </w:rPr>
                                  <w:t>in</w:t>
                                </w:r>
                                <w:r w:rsidR="003C1877" w:rsidRPr="00134EA3">
                                  <w:rPr>
                                    <w:b/>
                                    <w:bCs/>
                                    <w:color w:val="4F758B"/>
                                  </w:rPr>
                                  <w:t xml:space="preserve"> the metric</w:t>
                                </w:r>
                                <w:r w:rsidR="00E374F6">
                                  <w:rPr>
                                    <w:b/>
                                    <w:bCs/>
                                    <w:color w:val="4F758B"/>
                                  </w:rPr>
                                  <w:t>.</w:t>
                                </w:r>
                              </w:p>
                              <w:p w14:paraId="350BF18B" w14:textId="2B5ECEF7" w:rsidR="003C1877" w:rsidRPr="00134EA3" w:rsidRDefault="003C1877" w:rsidP="00542697">
                                <w:pPr>
                                  <w:numPr>
                                    <w:ilvl w:val="0"/>
                                    <w:numId w:val="18"/>
                                  </w:numPr>
                                  <w:spacing w:after="120" w:line="240" w:lineRule="auto"/>
                                  <w:ind w:left="714" w:hanging="357"/>
                                  <w:rPr>
                                    <w:b/>
                                    <w:bCs/>
                                    <w:color w:val="4F758B"/>
                                  </w:rPr>
                                </w:pPr>
                                <w:r w:rsidRPr="00134EA3">
                                  <w:rPr>
                                    <w:b/>
                                    <w:bCs/>
                                    <w:color w:val="4F758B"/>
                                  </w:rPr>
                                  <w:t>Appropriate habitat interventions are informed by an ecologist</w:t>
                                </w:r>
                                <w:r w:rsidR="00E374F6">
                                  <w:rPr>
                                    <w:b/>
                                    <w:bCs/>
                                    <w:color w:val="4F758B"/>
                                  </w:rPr>
                                  <w:t>.</w:t>
                                </w:r>
                              </w:p>
                              <w:p w14:paraId="263E3AD0" w14:textId="0FAE5DB0" w:rsidR="003C1877" w:rsidRPr="00134EA3" w:rsidRDefault="003C1877" w:rsidP="00542697">
                                <w:pPr>
                                  <w:numPr>
                                    <w:ilvl w:val="0"/>
                                    <w:numId w:val="18"/>
                                  </w:numPr>
                                  <w:spacing w:after="120" w:line="240" w:lineRule="auto"/>
                                  <w:ind w:left="714" w:hanging="357"/>
                                  <w:rPr>
                                    <w:b/>
                                    <w:bCs/>
                                    <w:color w:val="4F758B"/>
                                  </w:rPr>
                                </w:pPr>
                                <w:r w:rsidRPr="00134EA3">
                                  <w:rPr>
                                    <w:b/>
                                    <w:bCs/>
                                    <w:color w:val="4F758B"/>
                                  </w:rPr>
                                  <w:t xml:space="preserve">The metric </w:t>
                                </w:r>
                                <w:r w:rsidR="00F40B00" w:rsidRPr="00134EA3">
                                  <w:rPr>
                                    <w:b/>
                                    <w:bCs/>
                                    <w:color w:val="4F758B"/>
                                  </w:rPr>
                                  <w:t xml:space="preserve">and baseline habitat assessments </w:t>
                                </w:r>
                                <w:r w:rsidRPr="00134EA3">
                                  <w:rPr>
                                    <w:b/>
                                    <w:bCs/>
                                    <w:color w:val="4F758B"/>
                                  </w:rPr>
                                  <w:t>should be completed by a suitably qualified ecologist</w:t>
                                </w:r>
                                <w:r w:rsidR="00E374F6">
                                  <w:rPr>
                                    <w:b/>
                                    <w:bCs/>
                                    <w:color w:val="4F758B"/>
                                  </w:rPr>
                                  <w:t>.</w:t>
                                </w:r>
                              </w:p>
                              <w:p w14:paraId="3C6304D2" w14:textId="77777777" w:rsidR="003C1877" w:rsidRPr="00134EA3" w:rsidRDefault="003C1877" w:rsidP="00F40B00">
                                <w:pPr>
                                  <w:ind w:left="360"/>
                                  <w:rPr>
                                    <w:color w:val="4F758B"/>
                                  </w:rPr>
                                </w:pPr>
                              </w:p>
                              <w:p w14:paraId="3DBCBC2A" w14:textId="77777777" w:rsidR="00F40B00" w:rsidRPr="00134EA3" w:rsidRDefault="00F40B00" w:rsidP="00F40B00">
                                <w:pPr>
                                  <w:rPr>
                                    <w:color w:val="4F758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086833" name="Text Box 2"/>
                          <wps:cNvSpPr txBox="1"/>
                          <wps:spPr>
                            <a:xfrm>
                              <a:off x="6777318" y="-487"/>
                              <a:ext cx="6322695" cy="2242480"/>
                            </a:xfrm>
                            <a:prstGeom prst="roundRect">
                              <a:avLst>
                                <a:gd name="adj" fmla="val 6716"/>
                              </a:avLst>
                            </a:prstGeom>
                            <a:solidFill>
                              <a:srgbClr val="4F758B"/>
                            </a:solidFill>
                            <a:ln w="38100" cap="rnd">
                              <a:solidFill>
                                <a:srgbClr val="4F758B"/>
                              </a:solidFill>
                            </a:ln>
                            <a:effectLst/>
                          </wps:spPr>
                          <wps:txbx>
                            <w:txbxContent>
                              <w:p w14:paraId="0C8B62DD" w14:textId="77777777" w:rsidR="00F40B00" w:rsidRPr="003C1877" w:rsidRDefault="00F40B00" w:rsidP="00F40B00">
                                <w:pPr>
                                  <w:jc w:val="center"/>
                                  <w:rPr>
                                    <w:b/>
                                    <w:bCs/>
                                    <w:color w:val="FFFFFF" w:themeColor="background1"/>
                                    <w:sz w:val="28"/>
                                    <w:szCs w:val="28"/>
                                  </w:rPr>
                                </w:pPr>
                                <w:r w:rsidRPr="003C1877">
                                  <w:rPr>
                                    <w:b/>
                                    <w:bCs/>
                                    <w:color w:val="FFFFFF" w:themeColor="background1"/>
                                    <w:sz w:val="28"/>
                                    <w:szCs w:val="28"/>
                                  </w:rPr>
                                  <w:t>Small Sites Metric</w:t>
                                </w:r>
                              </w:p>
                              <w:p w14:paraId="5A5C7653" w14:textId="576A9E15"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Size measure</w:t>
                                </w:r>
                                <w:r w:rsidR="00AD57D6" w:rsidRPr="00134EA3">
                                  <w:rPr>
                                    <w:b/>
                                    <w:bCs/>
                                    <w:color w:val="FFFFFF" w:themeColor="background1"/>
                                  </w:rPr>
                                  <w:t>d</w:t>
                                </w:r>
                                <w:r w:rsidRPr="00134EA3">
                                  <w:rPr>
                                    <w:b/>
                                    <w:bCs/>
                                    <w:color w:val="FFFFFF" w:themeColor="background1"/>
                                  </w:rPr>
                                  <w:t xml:space="preserve"> in m</w:t>
                                </w:r>
                                <w:r w:rsidRPr="00134EA3">
                                  <w:rPr>
                                    <w:b/>
                                    <w:bCs/>
                                    <w:color w:val="FFFFFF" w:themeColor="background1"/>
                                    <w:vertAlign w:val="superscript"/>
                                  </w:rPr>
                                  <w:t>2</w:t>
                                </w:r>
                                <w:r w:rsidRPr="00134EA3">
                                  <w:rPr>
                                    <w:b/>
                                    <w:bCs/>
                                    <w:color w:val="FFFFFF" w:themeColor="background1"/>
                                  </w:rPr>
                                  <w:t xml:space="preserve"> and m</w:t>
                                </w:r>
                                <w:r w:rsidR="00E374F6">
                                  <w:rPr>
                                    <w:b/>
                                    <w:bCs/>
                                    <w:color w:val="FFFFFF" w:themeColor="background1"/>
                                  </w:rPr>
                                  <w:t>.</w:t>
                                </w:r>
                              </w:p>
                              <w:p w14:paraId="28343747" w14:textId="1C679C7F" w:rsidR="003C1877" w:rsidRPr="00134EA3" w:rsidRDefault="00651D85" w:rsidP="00542697">
                                <w:pPr>
                                  <w:numPr>
                                    <w:ilvl w:val="0"/>
                                    <w:numId w:val="18"/>
                                  </w:numPr>
                                  <w:spacing w:after="120" w:line="240" w:lineRule="auto"/>
                                  <w:ind w:left="714" w:hanging="357"/>
                                  <w:rPr>
                                    <w:b/>
                                    <w:bCs/>
                                    <w:color w:val="FFFFFF" w:themeColor="background1"/>
                                  </w:rPr>
                                </w:pPr>
                                <w:r w:rsidRPr="00134EA3">
                                  <w:rPr>
                                    <w:b/>
                                    <w:bCs/>
                                    <w:color w:val="FFFFFF" w:themeColor="background1"/>
                                  </w:rPr>
                                  <w:t>Habitat d</w:t>
                                </w:r>
                                <w:r w:rsidR="003C1877" w:rsidRPr="00134EA3">
                                  <w:rPr>
                                    <w:b/>
                                    <w:bCs/>
                                    <w:color w:val="FFFFFF" w:themeColor="background1"/>
                                  </w:rPr>
                                  <w:t>istinctiveness ranges from very low to medium</w:t>
                                </w:r>
                                <w:r w:rsidR="00E374F6">
                                  <w:rPr>
                                    <w:b/>
                                    <w:bCs/>
                                    <w:color w:val="FFFFFF" w:themeColor="background1"/>
                                  </w:rPr>
                                  <w:t>.</w:t>
                                </w:r>
                                <w:r w:rsidR="003C1877" w:rsidRPr="00134EA3">
                                  <w:rPr>
                                    <w:b/>
                                    <w:bCs/>
                                    <w:color w:val="FFFFFF" w:themeColor="background1"/>
                                  </w:rPr>
                                  <w:t xml:space="preserve"> </w:t>
                                </w:r>
                              </w:p>
                              <w:p w14:paraId="7639728F" w14:textId="0108CC4A"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The condition of</w:t>
                                </w:r>
                                <w:r w:rsidR="00651D85" w:rsidRPr="00134EA3">
                                  <w:rPr>
                                    <w:b/>
                                    <w:bCs/>
                                    <w:color w:val="FFFFFF" w:themeColor="background1"/>
                                  </w:rPr>
                                  <w:t xml:space="preserve"> all</w:t>
                                </w:r>
                                <w:r w:rsidRPr="00134EA3">
                                  <w:rPr>
                                    <w:b/>
                                    <w:bCs/>
                                    <w:color w:val="FFFFFF" w:themeColor="background1"/>
                                  </w:rPr>
                                  <w:t xml:space="preserve"> habitats is automated</w:t>
                                </w:r>
                                <w:r w:rsidR="00E374F6">
                                  <w:rPr>
                                    <w:b/>
                                    <w:bCs/>
                                    <w:color w:val="FFFFFF" w:themeColor="background1"/>
                                  </w:rPr>
                                  <w:t>.</w:t>
                                </w:r>
                                <w:r w:rsidRPr="00134EA3">
                                  <w:rPr>
                                    <w:b/>
                                    <w:bCs/>
                                    <w:color w:val="FFFFFF" w:themeColor="background1"/>
                                  </w:rPr>
                                  <w:t xml:space="preserve"> </w:t>
                                </w:r>
                              </w:p>
                              <w:p w14:paraId="14ECDB00" w14:textId="19682253"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No off-site section within the metric (off-site units can still be allocated</w:t>
                                </w:r>
                                <w:r w:rsidR="00AD57D6" w:rsidRPr="00134EA3">
                                  <w:rPr>
                                    <w:b/>
                                    <w:bCs/>
                                    <w:color w:val="FFFFFF" w:themeColor="background1"/>
                                  </w:rPr>
                                  <w:t xml:space="preserve"> within the main metric</w:t>
                                </w:r>
                                <w:r w:rsidRPr="00134EA3">
                                  <w:rPr>
                                    <w:b/>
                                    <w:bCs/>
                                    <w:color w:val="FFFFFF" w:themeColor="background1"/>
                                  </w:rPr>
                                  <w:t>)</w:t>
                                </w:r>
                                <w:r w:rsidR="00E374F6">
                                  <w:rPr>
                                    <w:b/>
                                    <w:bCs/>
                                    <w:color w:val="FFFFFF" w:themeColor="background1"/>
                                  </w:rPr>
                                  <w:t>.</w:t>
                                </w:r>
                              </w:p>
                              <w:p w14:paraId="5D9A5D00" w14:textId="12D8CEEA"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Only certain habitat interventions</w:t>
                                </w:r>
                                <w:r w:rsidR="00F40B00" w:rsidRPr="00134EA3">
                                  <w:rPr>
                                    <w:b/>
                                    <w:bCs/>
                                    <w:color w:val="FFFFFF" w:themeColor="background1"/>
                                  </w:rPr>
                                  <w:t xml:space="preserve"> are</w:t>
                                </w:r>
                                <w:r w:rsidRPr="00134EA3">
                                  <w:rPr>
                                    <w:b/>
                                    <w:bCs/>
                                    <w:color w:val="FFFFFF" w:themeColor="background1"/>
                                  </w:rPr>
                                  <w:t xml:space="preserve"> available</w:t>
                                </w:r>
                                <w:r w:rsidR="00E374F6">
                                  <w:rPr>
                                    <w:b/>
                                    <w:bCs/>
                                    <w:color w:val="FFFFFF" w:themeColor="background1"/>
                                  </w:rPr>
                                  <w:t>.</w:t>
                                </w:r>
                              </w:p>
                              <w:p w14:paraId="05EEA637" w14:textId="77777777" w:rsidR="00F40B00"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 xml:space="preserve">Users </w:t>
                                </w:r>
                                <w:r w:rsidR="00F40B00" w:rsidRPr="00134EA3">
                                  <w:rPr>
                                    <w:b/>
                                    <w:bCs/>
                                    <w:color w:val="FFFFFF" w:themeColor="background1"/>
                                  </w:rPr>
                                  <w:t xml:space="preserve">need to be competent, however, do not have to be ecologists. </w:t>
                                </w:r>
                              </w:p>
                              <w:p w14:paraId="2F6B3DF5" w14:textId="77777777" w:rsidR="003C1877" w:rsidRPr="003C1877" w:rsidRDefault="003C1877" w:rsidP="00542697">
                                <w:pPr>
                                  <w:spacing w:line="240" w:lineRule="auto"/>
                                  <w:ind w:left="360"/>
                                  <w:rPr>
                                    <w:color w:val="FFFFFF" w:themeColor="background1"/>
                                  </w:rPr>
                                </w:pPr>
                              </w:p>
                              <w:p w14:paraId="4034BFC3" w14:textId="77777777" w:rsidR="00F40B00" w:rsidRPr="00714A6E" w:rsidRDefault="00F40B00" w:rsidP="00F40B0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46500491" name="Text Box 2"/>
                        <wps:cNvSpPr txBox="1"/>
                        <wps:spPr>
                          <a:xfrm>
                            <a:off x="3388659" y="97999"/>
                            <a:ext cx="6322695" cy="454025"/>
                          </a:xfrm>
                          <a:prstGeom prst="roundRect">
                            <a:avLst>
                              <a:gd name="adj" fmla="val 28047"/>
                            </a:avLst>
                          </a:prstGeom>
                          <a:noFill/>
                          <a:ln w="38100" cap="rnd">
                            <a:solidFill>
                              <a:srgbClr val="4F758B"/>
                            </a:solidFill>
                          </a:ln>
                          <a:effectLst/>
                        </wps:spPr>
                        <wps:txbx>
                          <w:txbxContent>
                            <w:p w14:paraId="14519CD5" w14:textId="509D2526" w:rsidR="00F40B00" w:rsidRPr="00134EA3" w:rsidRDefault="00F40B00" w:rsidP="00F40B00">
                              <w:pPr>
                                <w:ind w:left="360"/>
                                <w:rPr>
                                  <w:b/>
                                  <w:bCs/>
                                  <w:color w:val="4F758B"/>
                                  <w:sz w:val="32"/>
                                  <w:szCs w:val="32"/>
                                </w:rPr>
                              </w:pPr>
                              <w:r w:rsidRPr="00134EA3">
                                <w:rPr>
                                  <w:b/>
                                  <w:bCs/>
                                  <w:color w:val="4F758B"/>
                                  <w:sz w:val="32"/>
                                  <w:szCs w:val="32"/>
                                </w:rPr>
                                <w:t xml:space="preserve">What </w:t>
                              </w:r>
                              <w:r w:rsidR="003D34B3" w:rsidRPr="00134EA3">
                                <w:rPr>
                                  <w:b/>
                                  <w:bCs/>
                                  <w:color w:val="4F758B"/>
                                  <w:sz w:val="32"/>
                                  <w:szCs w:val="32"/>
                                </w:rPr>
                                <w:t>is</w:t>
                              </w:r>
                              <w:r w:rsidRPr="00134EA3">
                                <w:rPr>
                                  <w:b/>
                                  <w:bCs/>
                                  <w:color w:val="4F758B"/>
                                  <w:sz w:val="32"/>
                                  <w:szCs w:val="32"/>
                                </w:rPr>
                                <w:t xml:space="preserve"> the Difference Between the Main Metric and SSM?</w:t>
                              </w:r>
                            </w:p>
                            <w:p w14:paraId="19FA5CD7" w14:textId="77777777" w:rsidR="003C1877" w:rsidRPr="00134EA3" w:rsidRDefault="003C1877" w:rsidP="00F40B00">
                              <w:pPr>
                                <w:ind w:left="360"/>
                                <w:rPr>
                                  <w:color w:val="4F758B"/>
                                  <w:sz w:val="28"/>
                                  <w:szCs w:val="28"/>
                                </w:rPr>
                              </w:pPr>
                            </w:p>
                            <w:p w14:paraId="34C86631" w14:textId="77777777" w:rsidR="00F40B00" w:rsidRPr="00134EA3" w:rsidRDefault="00F40B00" w:rsidP="00F40B00">
                              <w:pPr>
                                <w:rPr>
                                  <w:color w:val="4F758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7308B9" id="Group 3" o:spid="_x0000_s1046" style="position:absolute;margin-left:13.9pt;margin-top:1.6pt;width:1043.75pt;height:217.9pt;z-index:251629056;mso-position-horizontal-relative:margin;mso-width-relative:margin;mso-height-relative:margin" coordorigin=",979" coordsize="131000,2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">
                <v:group id="_x0000_s1047" style="position:absolute;top:6234;width:131000;height:22430" coordorigin=",-4" coordsize="131000,2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">
                  <v:roundrect id="_x0000_s1048" style="position:absolute;top:-1;width:63226;height:22426;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" filled="f" strokecolor="#4f758b" strokeweight="3pt">
                    <v:stroke endcap="round"/>
                    <v:textbox>
                      <w:txbxContent>
                        <w:p w14:paraId="32F507D8" w14:textId="77777777" w:rsidR="00F40B00" w:rsidRPr="00134EA3" w:rsidRDefault="00F40B00" w:rsidP="00F40B00">
                          <w:pPr>
                            <w:jc w:val="center"/>
                            <w:rPr>
                              <w:color w:val="4F758B"/>
                              <w:sz w:val="28"/>
                              <w:szCs w:val="28"/>
                            </w:rPr>
                          </w:pPr>
                          <w:r w:rsidRPr="00134EA3">
                            <w:rPr>
                              <w:b/>
                              <w:bCs/>
                              <w:color w:val="4F758B"/>
                              <w:sz w:val="28"/>
                              <w:szCs w:val="28"/>
                            </w:rPr>
                            <w:t>Main Statutory Metric</w:t>
                          </w:r>
                        </w:p>
                        <w:p w14:paraId="7D3AC8B3" w14:textId="054DF8F1" w:rsidR="00F40B00" w:rsidRPr="00134EA3" w:rsidRDefault="003C1877" w:rsidP="00542697">
                          <w:pPr>
                            <w:numPr>
                              <w:ilvl w:val="0"/>
                              <w:numId w:val="18"/>
                            </w:numPr>
                            <w:spacing w:after="120" w:line="240" w:lineRule="auto"/>
                            <w:ind w:left="714" w:hanging="357"/>
                            <w:rPr>
                              <w:b/>
                              <w:bCs/>
                              <w:color w:val="4F758B"/>
                            </w:rPr>
                          </w:pPr>
                          <w:r w:rsidRPr="00134EA3">
                            <w:rPr>
                              <w:b/>
                              <w:bCs/>
                              <w:color w:val="4F758B"/>
                            </w:rPr>
                            <w:t>Size measured in hectares and km</w:t>
                          </w:r>
                          <w:r w:rsidR="00E374F6">
                            <w:rPr>
                              <w:b/>
                              <w:bCs/>
                              <w:color w:val="4F758B"/>
                            </w:rPr>
                            <w:t>.</w:t>
                          </w:r>
                        </w:p>
                        <w:p w14:paraId="5332760F" w14:textId="4A453C1F" w:rsidR="003C1877" w:rsidRPr="00134EA3" w:rsidRDefault="00AD57D6" w:rsidP="00542697">
                          <w:pPr>
                            <w:numPr>
                              <w:ilvl w:val="0"/>
                              <w:numId w:val="18"/>
                            </w:numPr>
                            <w:spacing w:after="120" w:line="240" w:lineRule="auto"/>
                            <w:ind w:left="714" w:hanging="357"/>
                            <w:rPr>
                              <w:b/>
                              <w:bCs/>
                              <w:color w:val="4F758B"/>
                            </w:rPr>
                          </w:pPr>
                          <w:r w:rsidRPr="00134EA3">
                            <w:rPr>
                              <w:b/>
                              <w:bCs/>
                              <w:color w:val="4F758B"/>
                            </w:rPr>
                            <w:t>Habitat d</w:t>
                          </w:r>
                          <w:r w:rsidR="003C1877" w:rsidRPr="00134EA3">
                            <w:rPr>
                              <w:b/>
                              <w:bCs/>
                              <w:color w:val="4F758B"/>
                            </w:rPr>
                            <w:t>istinctiveness ranges from very low to very high</w:t>
                          </w:r>
                          <w:r w:rsidR="00E374F6">
                            <w:rPr>
                              <w:b/>
                              <w:bCs/>
                              <w:color w:val="4F758B"/>
                            </w:rPr>
                            <w:t>.</w:t>
                          </w:r>
                        </w:p>
                        <w:p w14:paraId="51E8012E" w14:textId="0B46FD97" w:rsidR="003C1877" w:rsidRPr="00134EA3" w:rsidRDefault="003C1877" w:rsidP="00542697">
                          <w:pPr>
                            <w:numPr>
                              <w:ilvl w:val="0"/>
                              <w:numId w:val="18"/>
                            </w:numPr>
                            <w:spacing w:after="120" w:line="240" w:lineRule="auto"/>
                            <w:ind w:left="714" w:hanging="357"/>
                            <w:rPr>
                              <w:b/>
                              <w:bCs/>
                              <w:color w:val="4F758B"/>
                            </w:rPr>
                          </w:pPr>
                          <w:r w:rsidRPr="00134EA3">
                            <w:rPr>
                              <w:b/>
                              <w:bCs/>
                              <w:color w:val="4F758B"/>
                            </w:rPr>
                            <w:t xml:space="preserve">Condition assessments, carried out by an ecologist, are required to determine the condition of </w:t>
                          </w:r>
                          <w:r w:rsidR="003D34B3" w:rsidRPr="00134EA3">
                            <w:rPr>
                              <w:b/>
                              <w:bCs/>
                              <w:color w:val="4F758B"/>
                            </w:rPr>
                            <w:t>habitats</w:t>
                          </w:r>
                          <w:r w:rsidR="00E374F6">
                            <w:rPr>
                              <w:b/>
                              <w:bCs/>
                              <w:color w:val="4F758B"/>
                            </w:rPr>
                            <w:t>.</w:t>
                          </w:r>
                        </w:p>
                        <w:p w14:paraId="4C82127C" w14:textId="02F67FF8" w:rsidR="003C1877" w:rsidRPr="00134EA3" w:rsidRDefault="00AD57D6" w:rsidP="00542697">
                          <w:pPr>
                            <w:numPr>
                              <w:ilvl w:val="0"/>
                              <w:numId w:val="18"/>
                            </w:numPr>
                            <w:spacing w:after="120" w:line="240" w:lineRule="auto"/>
                            <w:ind w:left="714" w:hanging="357"/>
                            <w:rPr>
                              <w:b/>
                              <w:bCs/>
                              <w:color w:val="4F758B"/>
                            </w:rPr>
                          </w:pPr>
                          <w:r w:rsidRPr="00134EA3">
                            <w:rPr>
                              <w:b/>
                              <w:bCs/>
                              <w:color w:val="4F758B"/>
                            </w:rPr>
                            <w:t>There is an o</w:t>
                          </w:r>
                          <w:r w:rsidR="003C1877" w:rsidRPr="00134EA3">
                            <w:rPr>
                              <w:b/>
                              <w:bCs/>
                              <w:color w:val="4F758B"/>
                            </w:rPr>
                            <w:t>ff-site section present with</w:t>
                          </w:r>
                          <w:r w:rsidR="00F40B00" w:rsidRPr="00134EA3">
                            <w:rPr>
                              <w:b/>
                              <w:bCs/>
                              <w:color w:val="4F758B"/>
                            </w:rPr>
                            <w:t>in</w:t>
                          </w:r>
                          <w:r w:rsidR="003C1877" w:rsidRPr="00134EA3">
                            <w:rPr>
                              <w:b/>
                              <w:bCs/>
                              <w:color w:val="4F758B"/>
                            </w:rPr>
                            <w:t xml:space="preserve"> the metric</w:t>
                          </w:r>
                          <w:r w:rsidR="00E374F6">
                            <w:rPr>
                              <w:b/>
                              <w:bCs/>
                              <w:color w:val="4F758B"/>
                            </w:rPr>
                            <w:t>.</w:t>
                          </w:r>
                        </w:p>
                        <w:p w14:paraId="350BF18B" w14:textId="2B5ECEF7" w:rsidR="003C1877" w:rsidRPr="00134EA3" w:rsidRDefault="003C1877" w:rsidP="00542697">
                          <w:pPr>
                            <w:numPr>
                              <w:ilvl w:val="0"/>
                              <w:numId w:val="18"/>
                            </w:numPr>
                            <w:spacing w:after="120" w:line="240" w:lineRule="auto"/>
                            <w:ind w:left="714" w:hanging="357"/>
                            <w:rPr>
                              <w:b/>
                              <w:bCs/>
                              <w:color w:val="4F758B"/>
                            </w:rPr>
                          </w:pPr>
                          <w:r w:rsidRPr="00134EA3">
                            <w:rPr>
                              <w:b/>
                              <w:bCs/>
                              <w:color w:val="4F758B"/>
                            </w:rPr>
                            <w:t>Appropriate habitat interventions are informed by an ecologist</w:t>
                          </w:r>
                          <w:r w:rsidR="00E374F6">
                            <w:rPr>
                              <w:b/>
                              <w:bCs/>
                              <w:color w:val="4F758B"/>
                            </w:rPr>
                            <w:t>.</w:t>
                          </w:r>
                        </w:p>
                        <w:p w14:paraId="263E3AD0" w14:textId="0FAE5DB0" w:rsidR="003C1877" w:rsidRPr="00134EA3" w:rsidRDefault="003C1877" w:rsidP="00542697">
                          <w:pPr>
                            <w:numPr>
                              <w:ilvl w:val="0"/>
                              <w:numId w:val="18"/>
                            </w:numPr>
                            <w:spacing w:after="120" w:line="240" w:lineRule="auto"/>
                            <w:ind w:left="714" w:hanging="357"/>
                            <w:rPr>
                              <w:b/>
                              <w:bCs/>
                              <w:color w:val="4F758B"/>
                            </w:rPr>
                          </w:pPr>
                          <w:r w:rsidRPr="00134EA3">
                            <w:rPr>
                              <w:b/>
                              <w:bCs/>
                              <w:color w:val="4F758B"/>
                            </w:rPr>
                            <w:t xml:space="preserve">The metric </w:t>
                          </w:r>
                          <w:r w:rsidR="00F40B00" w:rsidRPr="00134EA3">
                            <w:rPr>
                              <w:b/>
                              <w:bCs/>
                              <w:color w:val="4F758B"/>
                            </w:rPr>
                            <w:t xml:space="preserve">and baseline habitat assessments </w:t>
                          </w:r>
                          <w:r w:rsidRPr="00134EA3">
                            <w:rPr>
                              <w:b/>
                              <w:bCs/>
                              <w:color w:val="4F758B"/>
                            </w:rPr>
                            <w:t>should be completed by a suitably qualified ecologist</w:t>
                          </w:r>
                          <w:r w:rsidR="00E374F6">
                            <w:rPr>
                              <w:b/>
                              <w:bCs/>
                              <w:color w:val="4F758B"/>
                            </w:rPr>
                            <w:t>.</w:t>
                          </w:r>
                        </w:p>
                        <w:p w14:paraId="3C6304D2" w14:textId="77777777" w:rsidR="003C1877" w:rsidRPr="00134EA3" w:rsidRDefault="003C1877" w:rsidP="00F40B00">
                          <w:pPr>
                            <w:ind w:left="360"/>
                            <w:rPr>
                              <w:color w:val="4F758B"/>
                            </w:rPr>
                          </w:pPr>
                        </w:p>
                        <w:p w14:paraId="3DBCBC2A" w14:textId="77777777" w:rsidR="00F40B00" w:rsidRPr="00134EA3" w:rsidRDefault="00F40B00" w:rsidP="00F40B00">
                          <w:pPr>
                            <w:rPr>
                              <w:color w:val="4F758B"/>
                            </w:rPr>
                          </w:pPr>
                        </w:p>
                      </w:txbxContent>
                    </v:textbox>
                  </v:roundrect>
                  <v:roundrect id="_x0000_s1049" style="position:absolute;left:67773;top:-4;width:63227;height:22423;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" fillcolor="#4f758b" strokecolor="#4f758b" strokeweight="3pt">
                    <v:stroke endcap="round"/>
                    <v:textbox>
                      <w:txbxContent>
                        <w:p w14:paraId="0C8B62DD" w14:textId="77777777" w:rsidR="00F40B00" w:rsidRPr="003C1877" w:rsidRDefault="00F40B00" w:rsidP="00F40B00">
                          <w:pPr>
                            <w:jc w:val="center"/>
                            <w:rPr>
                              <w:b/>
                              <w:bCs/>
                              <w:color w:val="FFFFFF" w:themeColor="background1"/>
                              <w:sz w:val="28"/>
                              <w:szCs w:val="28"/>
                            </w:rPr>
                          </w:pPr>
                          <w:r w:rsidRPr="003C1877">
                            <w:rPr>
                              <w:b/>
                              <w:bCs/>
                              <w:color w:val="FFFFFF" w:themeColor="background1"/>
                              <w:sz w:val="28"/>
                              <w:szCs w:val="28"/>
                            </w:rPr>
                            <w:t>Small Sites Metric</w:t>
                          </w:r>
                        </w:p>
                        <w:p w14:paraId="5A5C7653" w14:textId="576A9E15"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Size measure</w:t>
                          </w:r>
                          <w:r w:rsidR="00AD57D6" w:rsidRPr="00134EA3">
                            <w:rPr>
                              <w:b/>
                              <w:bCs/>
                              <w:color w:val="FFFFFF" w:themeColor="background1"/>
                            </w:rPr>
                            <w:t>d</w:t>
                          </w:r>
                          <w:r w:rsidRPr="00134EA3">
                            <w:rPr>
                              <w:b/>
                              <w:bCs/>
                              <w:color w:val="FFFFFF" w:themeColor="background1"/>
                            </w:rPr>
                            <w:t xml:space="preserve"> in m</w:t>
                          </w:r>
                          <w:r w:rsidRPr="00134EA3">
                            <w:rPr>
                              <w:b/>
                              <w:bCs/>
                              <w:color w:val="FFFFFF" w:themeColor="background1"/>
                              <w:vertAlign w:val="superscript"/>
                            </w:rPr>
                            <w:t>2</w:t>
                          </w:r>
                          <w:r w:rsidRPr="00134EA3">
                            <w:rPr>
                              <w:b/>
                              <w:bCs/>
                              <w:color w:val="FFFFFF" w:themeColor="background1"/>
                            </w:rPr>
                            <w:t xml:space="preserve"> and m</w:t>
                          </w:r>
                          <w:r w:rsidR="00E374F6">
                            <w:rPr>
                              <w:b/>
                              <w:bCs/>
                              <w:color w:val="FFFFFF" w:themeColor="background1"/>
                            </w:rPr>
                            <w:t>.</w:t>
                          </w:r>
                        </w:p>
                        <w:p w14:paraId="28343747" w14:textId="1C679C7F" w:rsidR="003C1877" w:rsidRPr="00134EA3" w:rsidRDefault="00651D85" w:rsidP="00542697">
                          <w:pPr>
                            <w:numPr>
                              <w:ilvl w:val="0"/>
                              <w:numId w:val="18"/>
                            </w:numPr>
                            <w:spacing w:after="120" w:line="240" w:lineRule="auto"/>
                            <w:ind w:left="714" w:hanging="357"/>
                            <w:rPr>
                              <w:b/>
                              <w:bCs/>
                              <w:color w:val="FFFFFF" w:themeColor="background1"/>
                            </w:rPr>
                          </w:pPr>
                          <w:r w:rsidRPr="00134EA3">
                            <w:rPr>
                              <w:b/>
                              <w:bCs/>
                              <w:color w:val="FFFFFF" w:themeColor="background1"/>
                            </w:rPr>
                            <w:t>Habitat d</w:t>
                          </w:r>
                          <w:r w:rsidR="003C1877" w:rsidRPr="00134EA3">
                            <w:rPr>
                              <w:b/>
                              <w:bCs/>
                              <w:color w:val="FFFFFF" w:themeColor="background1"/>
                            </w:rPr>
                            <w:t>istinctiveness ranges from very low to medium</w:t>
                          </w:r>
                          <w:r w:rsidR="00E374F6">
                            <w:rPr>
                              <w:b/>
                              <w:bCs/>
                              <w:color w:val="FFFFFF" w:themeColor="background1"/>
                            </w:rPr>
                            <w:t>.</w:t>
                          </w:r>
                          <w:r w:rsidR="003C1877" w:rsidRPr="00134EA3">
                            <w:rPr>
                              <w:b/>
                              <w:bCs/>
                              <w:color w:val="FFFFFF" w:themeColor="background1"/>
                            </w:rPr>
                            <w:t xml:space="preserve"> </w:t>
                          </w:r>
                        </w:p>
                        <w:p w14:paraId="7639728F" w14:textId="0108CC4A"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The condition of</w:t>
                          </w:r>
                          <w:r w:rsidR="00651D85" w:rsidRPr="00134EA3">
                            <w:rPr>
                              <w:b/>
                              <w:bCs/>
                              <w:color w:val="FFFFFF" w:themeColor="background1"/>
                            </w:rPr>
                            <w:t xml:space="preserve"> all</w:t>
                          </w:r>
                          <w:r w:rsidRPr="00134EA3">
                            <w:rPr>
                              <w:b/>
                              <w:bCs/>
                              <w:color w:val="FFFFFF" w:themeColor="background1"/>
                            </w:rPr>
                            <w:t xml:space="preserve"> habitats is automated</w:t>
                          </w:r>
                          <w:r w:rsidR="00E374F6">
                            <w:rPr>
                              <w:b/>
                              <w:bCs/>
                              <w:color w:val="FFFFFF" w:themeColor="background1"/>
                            </w:rPr>
                            <w:t>.</w:t>
                          </w:r>
                          <w:r w:rsidRPr="00134EA3">
                            <w:rPr>
                              <w:b/>
                              <w:bCs/>
                              <w:color w:val="FFFFFF" w:themeColor="background1"/>
                            </w:rPr>
                            <w:t xml:space="preserve"> </w:t>
                          </w:r>
                        </w:p>
                        <w:p w14:paraId="14ECDB00" w14:textId="19682253"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No off-site section within the metric (off-site units can still be allocated</w:t>
                          </w:r>
                          <w:r w:rsidR="00AD57D6" w:rsidRPr="00134EA3">
                            <w:rPr>
                              <w:b/>
                              <w:bCs/>
                              <w:color w:val="FFFFFF" w:themeColor="background1"/>
                            </w:rPr>
                            <w:t xml:space="preserve"> within the main metric</w:t>
                          </w:r>
                          <w:r w:rsidRPr="00134EA3">
                            <w:rPr>
                              <w:b/>
                              <w:bCs/>
                              <w:color w:val="FFFFFF" w:themeColor="background1"/>
                            </w:rPr>
                            <w:t>)</w:t>
                          </w:r>
                          <w:r w:rsidR="00E374F6">
                            <w:rPr>
                              <w:b/>
                              <w:bCs/>
                              <w:color w:val="FFFFFF" w:themeColor="background1"/>
                            </w:rPr>
                            <w:t>.</w:t>
                          </w:r>
                        </w:p>
                        <w:p w14:paraId="5D9A5D00" w14:textId="12D8CEEA" w:rsidR="003C1877"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Only certain habitat interventions</w:t>
                          </w:r>
                          <w:r w:rsidR="00F40B00" w:rsidRPr="00134EA3">
                            <w:rPr>
                              <w:b/>
                              <w:bCs/>
                              <w:color w:val="FFFFFF" w:themeColor="background1"/>
                            </w:rPr>
                            <w:t xml:space="preserve"> are</w:t>
                          </w:r>
                          <w:r w:rsidRPr="00134EA3">
                            <w:rPr>
                              <w:b/>
                              <w:bCs/>
                              <w:color w:val="FFFFFF" w:themeColor="background1"/>
                            </w:rPr>
                            <w:t xml:space="preserve"> available</w:t>
                          </w:r>
                          <w:r w:rsidR="00E374F6">
                            <w:rPr>
                              <w:b/>
                              <w:bCs/>
                              <w:color w:val="FFFFFF" w:themeColor="background1"/>
                            </w:rPr>
                            <w:t>.</w:t>
                          </w:r>
                        </w:p>
                        <w:p w14:paraId="05EEA637" w14:textId="77777777" w:rsidR="00F40B00" w:rsidRPr="00134EA3" w:rsidRDefault="003C1877" w:rsidP="00542697">
                          <w:pPr>
                            <w:numPr>
                              <w:ilvl w:val="0"/>
                              <w:numId w:val="18"/>
                            </w:numPr>
                            <w:spacing w:after="120" w:line="240" w:lineRule="auto"/>
                            <w:ind w:left="714" w:hanging="357"/>
                            <w:rPr>
                              <w:b/>
                              <w:bCs/>
                              <w:color w:val="FFFFFF" w:themeColor="background1"/>
                            </w:rPr>
                          </w:pPr>
                          <w:r w:rsidRPr="00134EA3">
                            <w:rPr>
                              <w:b/>
                              <w:bCs/>
                              <w:color w:val="FFFFFF" w:themeColor="background1"/>
                            </w:rPr>
                            <w:t xml:space="preserve">Users </w:t>
                          </w:r>
                          <w:r w:rsidR="00F40B00" w:rsidRPr="00134EA3">
                            <w:rPr>
                              <w:b/>
                              <w:bCs/>
                              <w:color w:val="FFFFFF" w:themeColor="background1"/>
                            </w:rPr>
                            <w:t xml:space="preserve">need to be competent, however, do not have to be ecologists. </w:t>
                          </w:r>
                        </w:p>
                        <w:p w14:paraId="2F6B3DF5" w14:textId="77777777" w:rsidR="003C1877" w:rsidRPr="003C1877" w:rsidRDefault="003C1877" w:rsidP="00542697">
                          <w:pPr>
                            <w:spacing w:line="240" w:lineRule="auto"/>
                            <w:ind w:left="360"/>
                            <w:rPr>
                              <w:color w:val="FFFFFF" w:themeColor="background1"/>
                            </w:rPr>
                          </w:pPr>
                        </w:p>
                        <w:p w14:paraId="4034BFC3" w14:textId="77777777" w:rsidR="00F40B00" w:rsidRPr="00714A6E" w:rsidRDefault="00F40B00" w:rsidP="00F40B00">
                          <w:pPr>
                            <w:rPr>
                              <w:color w:val="FFFFFF" w:themeColor="background1"/>
                            </w:rPr>
                          </w:pPr>
                        </w:p>
                      </w:txbxContent>
                    </v:textbox>
                  </v:roundrect>
                </v:group>
                <v:roundrect id="_x0000_s1050" style="position:absolute;left:33886;top:979;width:63227;height:4541;visibility:visible;mso-wrap-style:square;v-text-anchor:top" arcsize="183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" filled="f" strokecolor="#4f758b" strokeweight="3pt">
                  <v:stroke endcap="round"/>
                  <v:textbox>
                    <w:txbxContent>
                      <w:p w14:paraId="14519CD5" w14:textId="509D2526" w:rsidR="00F40B00" w:rsidRPr="00134EA3" w:rsidRDefault="00F40B00" w:rsidP="00F40B00">
                        <w:pPr>
                          <w:ind w:left="360"/>
                          <w:rPr>
                            <w:b/>
                            <w:bCs/>
                            <w:color w:val="4F758B"/>
                            <w:sz w:val="32"/>
                            <w:szCs w:val="32"/>
                          </w:rPr>
                        </w:pPr>
                        <w:r w:rsidRPr="00134EA3">
                          <w:rPr>
                            <w:b/>
                            <w:bCs/>
                            <w:color w:val="4F758B"/>
                            <w:sz w:val="32"/>
                            <w:szCs w:val="32"/>
                          </w:rPr>
                          <w:t xml:space="preserve">What </w:t>
                        </w:r>
                        <w:r w:rsidR="003D34B3" w:rsidRPr="00134EA3">
                          <w:rPr>
                            <w:b/>
                            <w:bCs/>
                            <w:color w:val="4F758B"/>
                            <w:sz w:val="32"/>
                            <w:szCs w:val="32"/>
                          </w:rPr>
                          <w:t>is</w:t>
                        </w:r>
                        <w:r w:rsidRPr="00134EA3">
                          <w:rPr>
                            <w:b/>
                            <w:bCs/>
                            <w:color w:val="4F758B"/>
                            <w:sz w:val="32"/>
                            <w:szCs w:val="32"/>
                          </w:rPr>
                          <w:t xml:space="preserve"> the Difference Between the Main Metric and SSM?</w:t>
                        </w:r>
                      </w:p>
                      <w:p w14:paraId="19FA5CD7" w14:textId="77777777" w:rsidR="003C1877" w:rsidRPr="00134EA3" w:rsidRDefault="003C1877" w:rsidP="00F40B00">
                        <w:pPr>
                          <w:ind w:left="360"/>
                          <w:rPr>
                            <w:color w:val="4F758B"/>
                            <w:sz w:val="28"/>
                            <w:szCs w:val="28"/>
                          </w:rPr>
                        </w:pPr>
                      </w:p>
                      <w:p w14:paraId="34C86631" w14:textId="77777777" w:rsidR="00F40B00" w:rsidRPr="00134EA3" w:rsidRDefault="00F40B00" w:rsidP="00F40B00">
                        <w:pPr>
                          <w:rPr>
                            <w:color w:val="4F758B"/>
                            <w:sz w:val="28"/>
                            <w:szCs w:val="28"/>
                          </w:rPr>
                        </w:pPr>
                      </w:p>
                    </w:txbxContent>
                  </v:textbox>
                </v:roundrect>
                <w10:wrap anchorx="margin"/>
              </v:group>
            </w:pict>
          </mc:Fallback>
        </mc:AlternateContent>
      </w:r>
    </w:p>
    <w:p w14:paraId="0B74A370" w14:textId="76341438" w:rsidR="005A2CC4" w:rsidRDefault="005A2CC4" w:rsidP="00F40B00">
      <w:pPr>
        <w:pStyle w:val="NoSpacing"/>
      </w:pPr>
    </w:p>
    <w:p w14:paraId="0D0AE4B6" w14:textId="75B11AE5" w:rsidR="005A2CC4" w:rsidRDefault="005A2CC4" w:rsidP="00F40B00">
      <w:pPr>
        <w:pStyle w:val="NoSpacing"/>
      </w:pPr>
    </w:p>
    <w:p w14:paraId="4963AA34" w14:textId="5C7E595D" w:rsidR="005A2CC4" w:rsidRDefault="005A2CC4" w:rsidP="00F40B00">
      <w:pPr>
        <w:pStyle w:val="NoSpacing"/>
      </w:pPr>
    </w:p>
    <w:p w14:paraId="0CD6D932" w14:textId="651B5731" w:rsidR="005A2CC4" w:rsidRDefault="005A2CC4" w:rsidP="00F40B00">
      <w:pPr>
        <w:pStyle w:val="NoSpacing"/>
      </w:pPr>
    </w:p>
    <w:p w14:paraId="08C968B9" w14:textId="55D753E9" w:rsidR="005A2CC4" w:rsidRDefault="005A2CC4" w:rsidP="00F40B00">
      <w:pPr>
        <w:pStyle w:val="NoSpacing"/>
      </w:pPr>
    </w:p>
    <w:p w14:paraId="27C07B25" w14:textId="211D8F08" w:rsidR="005A2CC4" w:rsidRDefault="005A2CC4" w:rsidP="00F40B00">
      <w:pPr>
        <w:pStyle w:val="NoSpacing"/>
      </w:pPr>
    </w:p>
    <w:p w14:paraId="40F6285D" w14:textId="00DD443E" w:rsidR="005A2CC4" w:rsidRDefault="005A2CC4" w:rsidP="00F40B00">
      <w:pPr>
        <w:pStyle w:val="NoSpacing"/>
      </w:pPr>
    </w:p>
    <w:p w14:paraId="02F633A1" w14:textId="6A6E6440" w:rsidR="005A2CC4" w:rsidRDefault="005A2CC4" w:rsidP="00F40B00">
      <w:pPr>
        <w:pStyle w:val="NoSpacing"/>
      </w:pPr>
    </w:p>
    <w:p w14:paraId="11135BD7" w14:textId="41EBC8CA" w:rsidR="005A2CC4" w:rsidRDefault="005A2CC4" w:rsidP="00F40B00">
      <w:pPr>
        <w:pStyle w:val="NoSpacing"/>
      </w:pPr>
    </w:p>
    <w:p w14:paraId="3FF0F2AF" w14:textId="6637B632" w:rsidR="005A2CC4" w:rsidRDefault="005A2CC4" w:rsidP="00F40B00">
      <w:pPr>
        <w:pStyle w:val="NoSpacing"/>
      </w:pPr>
    </w:p>
    <w:p w14:paraId="6AE172B4" w14:textId="2A9AAE57" w:rsidR="005A2CC4" w:rsidRDefault="005A2CC4" w:rsidP="00F40B00">
      <w:pPr>
        <w:pStyle w:val="NoSpacing"/>
      </w:pPr>
    </w:p>
    <w:p w14:paraId="4DB25F3E" w14:textId="77777777" w:rsidR="005A2CC4" w:rsidRDefault="005A2CC4" w:rsidP="00F40B00">
      <w:pPr>
        <w:pStyle w:val="NoSpacing"/>
      </w:pPr>
    </w:p>
    <w:p w14:paraId="50E66757" w14:textId="77777777" w:rsidR="005A2CC4" w:rsidRDefault="005A2CC4" w:rsidP="00F40B00">
      <w:pPr>
        <w:pStyle w:val="NoSpacing"/>
      </w:pPr>
    </w:p>
    <w:p w14:paraId="5D2F0310" w14:textId="466CDADD" w:rsidR="005A2CC4" w:rsidRDefault="005A2CC4" w:rsidP="00F40B00">
      <w:pPr>
        <w:pStyle w:val="NoSpacing"/>
      </w:pPr>
    </w:p>
    <w:p w14:paraId="536B8553" w14:textId="77777777" w:rsidR="005A2CC4" w:rsidRDefault="005A2CC4" w:rsidP="00F40B00">
      <w:pPr>
        <w:pStyle w:val="NoSpacing"/>
      </w:pPr>
    </w:p>
    <w:p w14:paraId="30A0D940" w14:textId="77DB9F42" w:rsidR="13BF7FC1" w:rsidRDefault="13BF7FC1" w:rsidP="13BF7FC1">
      <w:pPr>
        <w:pStyle w:val="NoSpacing"/>
      </w:pPr>
    </w:p>
    <w:p w14:paraId="1E9384AE" w14:textId="30714FEA" w:rsidR="00F40B00" w:rsidRPr="00714A6E" w:rsidRDefault="00F40B00" w:rsidP="00F40B00">
      <w:pPr>
        <w:pStyle w:val="NoSpacing"/>
      </w:pPr>
      <w:r w:rsidRPr="00714A6E">
        <w:t xml:space="preserve">If a development qualifies for the SSM, it will not require condition assessments as part of a </w:t>
      </w:r>
      <w:r w:rsidR="00055CA7">
        <w:t>habitat</w:t>
      </w:r>
      <w:r w:rsidRPr="00714A6E">
        <w:t xml:space="preserve"> survey</w:t>
      </w:r>
      <w:r w:rsidR="003D34B3">
        <w:t xml:space="preserve"> (</w:t>
      </w:r>
      <w:r w:rsidR="00A56687">
        <w:t xml:space="preserve">see </w:t>
      </w:r>
      <w:r w:rsidR="006225AC">
        <w:t>Section</w:t>
      </w:r>
      <w:r w:rsidR="003D34B3">
        <w:t xml:space="preserve"> 4.</w:t>
      </w:r>
      <w:r w:rsidR="00707D54">
        <w:t>1</w:t>
      </w:r>
      <w:r w:rsidR="003D34B3">
        <w:t>)</w:t>
      </w:r>
      <w:r w:rsidRPr="00714A6E">
        <w:t xml:space="preserve">. </w:t>
      </w:r>
      <w:r w:rsidR="00A56687">
        <w:t>Instead, c</w:t>
      </w:r>
      <w:r w:rsidRPr="00714A6E">
        <w:t>ondition is a fixed value for all habitats within the SSM and is automatically applied to baseline habitats as either "Moderate", "N/A - Other", or "Condition Assessment N/A".</w:t>
      </w:r>
    </w:p>
    <w:p w14:paraId="1C55D032" w14:textId="77777777" w:rsidR="00F40B00" w:rsidRPr="00714A6E" w:rsidRDefault="00F40B00" w:rsidP="00F40B00">
      <w:pPr>
        <w:pStyle w:val="NoSpacing"/>
      </w:pPr>
    </w:p>
    <w:p w14:paraId="76047837" w14:textId="77777777" w:rsidR="003D34B3" w:rsidRDefault="00F40B00" w:rsidP="00F40B00">
      <w:pPr>
        <w:pStyle w:val="NoSpacing"/>
      </w:pPr>
      <w:r w:rsidRPr="00714A6E">
        <w:t xml:space="preserve">Habitat enhancement can only be made from "Moderate" to "Good" condition. </w:t>
      </w:r>
      <w:r w:rsidR="003D34B3">
        <w:t>H</w:t>
      </w:r>
      <w:r w:rsidRPr="00714A6E">
        <w:t xml:space="preserve">abitats that qualify as "N/A - Other" or "Condition Assessment N/A" cannot be enhanced. </w:t>
      </w:r>
    </w:p>
    <w:p w14:paraId="165EC34E" w14:textId="77777777" w:rsidR="003D34B3" w:rsidRDefault="003D34B3" w:rsidP="00F40B00">
      <w:pPr>
        <w:pStyle w:val="NoSpacing"/>
      </w:pPr>
    </w:p>
    <w:p w14:paraId="07D6B256" w14:textId="61213ACA" w:rsidR="00F40B00" w:rsidRPr="00714A6E" w:rsidRDefault="003D34B3" w:rsidP="00F40B00">
      <w:pPr>
        <w:pStyle w:val="NoSpacing"/>
      </w:pPr>
      <w:r>
        <w:t>H</w:t>
      </w:r>
      <w:r w:rsidR="00F40B00" w:rsidRPr="00714A6E">
        <w:t xml:space="preserve">abitat creation can </w:t>
      </w:r>
      <w:r>
        <w:t xml:space="preserve">only </w:t>
      </w:r>
      <w:r w:rsidR="00AD57D6">
        <w:t>aim for</w:t>
      </w:r>
      <w:r w:rsidR="00F40B00" w:rsidRPr="00714A6E">
        <w:t xml:space="preserve"> "Good" or "Moderate"</w:t>
      </w:r>
      <w:r w:rsidR="00651D85">
        <w:t xml:space="preserve"> </w:t>
      </w:r>
      <w:r w:rsidR="00651D85" w:rsidRPr="00714A6E">
        <w:t>condition</w:t>
      </w:r>
      <w:r w:rsidR="00F40B00" w:rsidRPr="00714A6E">
        <w:t>.</w:t>
      </w:r>
    </w:p>
    <w:p w14:paraId="5A928A0C" w14:textId="659293DD" w:rsidR="00FD07E8" w:rsidRPr="00714A6E" w:rsidRDefault="001E1F49" w:rsidP="00FD07E8">
      <w:pPr>
        <w:pStyle w:val="Heading3"/>
      </w:pPr>
      <w:bookmarkStart w:id="18" w:name="_Toc188971969"/>
      <w:r>
        <w:t>RMBC</w:t>
      </w:r>
      <w:r w:rsidR="00FD07E8">
        <w:t xml:space="preserve"> Competent Person Definition</w:t>
      </w:r>
      <w:r w:rsidR="00A56687">
        <w:t xml:space="preserve"> for the SSM</w:t>
      </w:r>
      <w:bookmarkEnd w:id="18"/>
    </w:p>
    <w:p w14:paraId="39150919" w14:textId="6B1BC7A6" w:rsidR="00F40B00" w:rsidRDefault="00A56687" w:rsidP="00F40B00">
      <w:pPr>
        <w:pStyle w:val="NoSpacing"/>
      </w:pPr>
      <w:r>
        <w:t>The person completing the SSM does not need to be</w:t>
      </w:r>
      <w:r w:rsidR="00F40B00" w:rsidRPr="00714A6E">
        <w:t xml:space="preserve"> a qualified ecologist. </w:t>
      </w:r>
      <w:r w:rsidR="003D34B3">
        <w:t>Instead, t</w:t>
      </w:r>
      <w:r w:rsidR="00F40B00" w:rsidRPr="00714A6E">
        <w:t>he SSM requires a "Competent" person to complete the habitat assessment</w:t>
      </w:r>
      <w:r w:rsidR="003D34B3">
        <w:t xml:space="preserve"> and advise habitat enhancement and creation</w:t>
      </w:r>
      <w:r w:rsidR="00F40B00" w:rsidRPr="00714A6E">
        <w:t xml:space="preserve">. </w:t>
      </w:r>
      <w:r w:rsidR="009555C1">
        <w:t>RMBC</w:t>
      </w:r>
      <w:r w:rsidR="00F40B00" w:rsidRPr="00714A6E">
        <w:t xml:space="preserve"> defines a </w:t>
      </w:r>
      <w:r w:rsidR="00F40B00" w:rsidRPr="008A0124">
        <w:t>competent person</w:t>
      </w:r>
      <w:r w:rsidR="00F40B00" w:rsidRPr="00714A6E">
        <w:t xml:space="preserve"> for completing</w:t>
      </w:r>
      <w:r w:rsidR="00330EBF">
        <w:t xml:space="preserve"> a</w:t>
      </w:r>
      <w:r w:rsidR="00AD57D6">
        <w:t xml:space="preserve"> SSM</w:t>
      </w:r>
      <w:r w:rsidR="00F40B00" w:rsidRPr="00714A6E">
        <w:t xml:space="preserve"> as</w:t>
      </w:r>
      <w:r w:rsidR="00330EBF">
        <w:t xml:space="preserve"> s</w:t>
      </w:r>
      <w:r w:rsidR="00330EBF" w:rsidRPr="00330EBF">
        <w:t xml:space="preserve">omeone with appropriate knowledge and skills </w:t>
      </w:r>
      <w:r w:rsidR="00330EBF">
        <w:t>to</w:t>
      </w:r>
      <w:r w:rsidR="00F40B00" w:rsidRPr="00714A6E">
        <w:t>:</w:t>
      </w:r>
    </w:p>
    <w:p w14:paraId="0F4B80F3" w14:textId="469804EA" w:rsidR="00330EBF" w:rsidRDefault="00330EBF" w:rsidP="00330EBF">
      <w:pPr>
        <w:pStyle w:val="NoSpacing"/>
        <w:numPr>
          <w:ilvl w:val="0"/>
          <w:numId w:val="37"/>
        </w:numPr>
      </w:pPr>
      <w:r w:rsidRPr="00330EBF">
        <w:t xml:space="preserve">identify </w:t>
      </w:r>
      <w:r w:rsidR="00A56687">
        <w:t xml:space="preserve">the </w:t>
      </w:r>
      <w:r w:rsidRPr="00330EBF">
        <w:t>habitat</w:t>
      </w:r>
      <w:r w:rsidR="00055CA7">
        <w:t xml:space="preserve"> type</w:t>
      </w:r>
      <w:r w:rsidR="00A56687">
        <w:t>s present</w:t>
      </w:r>
      <w:r w:rsidR="00055CA7">
        <w:t>;</w:t>
      </w:r>
    </w:p>
    <w:p w14:paraId="7A72FA42" w14:textId="1C5D7EF6" w:rsidR="001A0AB8" w:rsidRDefault="001A0AB8" w:rsidP="00330EBF">
      <w:pPr>
        <w:pStyle w:val="NoSpacing"/>
        <w:numPr>
          <w:ilvl w:val="0"/>
          <w:numId w:val="37"/>
        </w:numPr>
      </w:pPr>
      <w:r>
        <w:t xml:space="preserve">specify the appropriate creation </w:t>
      </w:r>
      <w:r w:rsidR="00924411">
        <w:t xml:space="preserve">and enhancement </w:t>
      </w:r>
      <w:r>
        <w:t>of habitats</w:t>
      </w:r>
      <w:r w:rsidR="00055CA7">
        <w:t>; and</w:t>
      </w:r>
    </w:p>
    <w:p w14:paraId="2C4C261E" w14:textId="2AF8331C" w:rsidR="005A2CC4" w:rsidRDefault="005A2CC4" w:rsidP="00330EBF">
      <w:pPr>
        <w:pStyle w:val="NoSpacing"/>
        <w:numPr>
          <w:ilvl w:val="0"/>
          <w:numId w:val="37"/>
        </w:numPr>
      </w:pPr>
      <w:r>
        <w:t>create accurate to scale habitat plans</w:t>
      </w:r>
      <w:r w:rsidR="00055CA7">
        <w:t>.</w:t>
      </w:r>
    </w:p>
    <w:p w14:paraId="770AE629" w14:textId="535F1557" w:rsidR="00F40B00" w:rsidRDefault="00A56687" w:rsidP="00F40B00">
      <w:pPr>
        <w:pStyle w:val="NoSpacing"/>
      </w:pPr>
      <w:r>
        <w:t xml:space="preserve">However, </w:t>
      </w:r>
      <w:r w:rsidR="003823E9" w:rsidRPr="003823E9">
        <w:t>RMBC encourages the use of a</w:t>
      </w:r>
      <w:r>
        <w:t xml:space="preserve"> qualified</w:t>
      </w:r>
      <w:r w:rsidR="003823E9" w:rsidRPr="003823E9">
        <w:t xml:space="preserve"> ecologist for all sites, including those using the SSM. If, during the determination process, council officers do not believe that the individual </w:t>
      </w:r>
      <w:r w:rsidR="005A238B">
        <w:t>that</w:t>
      </w:r>
      <w:r w:rsidR="003823E9" w:rsidRPr="003823E9">
        <w:t xml:space="preserve"> completed the habitat survey and BNG calculation is competent, the application will be refused.</w:t>
      </w:r>
    </w:p>
    <w:p w14:paraId="2A72CA4C" w14:textId="77777777" w:rsidR="003823E9" w:rsidRPr="00714A6E" w:rsidRDefault="003823E9" w:rsidP="00F40B00">
      <w:pPr>
        <w:pStyle w:val="NoSpacing"/>
      </w:pPr>
    </w:p>
    <w:p w14:paraId="64898724" w14:textId="0E15BFED" w:rsidR="00F40B00" w:rsidRPr="00714A6E" w:rsidRDefault="00F40B00" w:rsidP="00F40B00">
      <w:pPr>
        <w:pStyle w:val="NoSpacing"/>
      </w:pPr>
      <w:r w:rsidRPr="00714A6E">
        <w:t xml:space="preserve">The SSM does not have an off-site tab to calculate gains made outside of the redline boundary. In cases where a </w:t>
      </w:r>
      <w:r w:rsidR="00502CD3">
        <w:t>non-major</w:t>
      </w:r>
      <w:r w:rsidR="00502CD3" w:rsidRPr="00714A6E">
        <w:t xml:space="preserve"> </w:t>
      </w:r>
      <w:r w:rsidRPr="00714A6E">
        <w:t xml:space="preserve">development </w:t>
      </w:r>
      <w:r w:rsidR="003D34B3" w:rsidRPr="00714A6E">
        <w:t>requires</w:t>
      </w:r>
      <w:r w:rsidRPr="00714A6E">
        <w:t xml:space="preserve"> off-site units to reach a 10% net gain, the applicant can still use the SSM to measure baseline habitats and proposed on-site gains. However, any off-site gains will </w:t>
      </w:r>
      <w:r w:rsidR="00502CD3">
        <w:t>need</w:t>
      </w:r>
      <w:r w:rsidR="00502CD3" w:rsidRPr="00714A6E">
        <w:t xml:space="preserve"> </w:t>
      </w:r>
      <w:r w:rsidRPr="00714A6E">
        <w:t>to be submitted using the off-site tab within the main statutory metric.</w:t>
      </w:r>
      <w:r w:rsidR="008A1F63">
        <w:t xml:space="preserve"> </w:t>
      </w:r>
    </w:p>
    <w:p w14:paraId="0B126798" w14:textId="20503657" w:rsidR="00F40B00" w:rsidRPr="00714A6E" w:rsidRDefault="00F40B00" w:rsidP="00F40B00">
      <w:pPr>
        <w:pStyle w:val="NoSpacing"/>
      </w:pPr>
    </w:p>
    <w:p w14:paraId="5C1CDAD4" w14:textId="12DC4796" w:rsidR="00F40B00" w:rsidRPr="00714A6E" w:rsidRDefault="00F40B00" w:rsidP="00F40B00">
      <w:pPr>
        <w:pStyle w:val="NoSpacing"/>
      </w:pPr>
    </w:p>
    <w:p w14:paraId="5A03E216" w14:textId="77777777" w:rsidR="00F40B00" w:rsidRPr="00714A6E" w:rsidRDefault="00F40B00" w:rsidP="00F40B00">
      <w:pPr>
        <w:pStyle w:val="NoSpacing"/>
      </w:pPr>
    </w:p>
    <w:p w14:paraId="6205557C" w14:textId="77777777" w:rsidR="00F40B00" w:rsidRPr="00714A6E" w:rsidRDefault="00F40B00" w:rsidP="00F40B00">
      <w:pPr>
        <w:pStyle w:val="NoSpacing"/>
      </w:pPr>
    </w:p>
    <w:p w14:paraId="01AD5AAE" w14:textId="77777777" w:rsidR="00F40B00" w:rsidRPr="00714A6E" w:rsidRDefault="00F40B00" w:rsidP="00F40B00">
      <w:pPr>
        <w:pStyle w:val="NoSpacing"/>
      </w:pPr>
    </w:p>
    <w:p w14:paraId="727C7683" w14:textId="77777777" w:rsidR="00F40B00" w:rsidRPr="00714A6E" w:rsidRDefault="00F40B00" w:rsidP="00F40B00">
      <w:pPr>
        <w:pStyle w:val="NoSpacing"/>
      </w:pPr>
    </w:p>
    <w:p w14:paraId="2BDB6D5D" w14:textId="77777777" w:rsidR="00F40B00" w:rsidRPr="00714A6E" w:rsidRDefault="00F40B00" w:rsidP="00F40B00">
      <w:pPr>
        <w:pStyle w:val="NoSpacing"/>
      </w:pPr>
    </w:p>
    <w:p w14:paraId="1BFF573D" w14:textId="77777777" w:rsidR="00F40B00" w:rsidRPr="00714A6E" w:rsidRDefault="00F40B00" w:rsidP="00F40B00">
      <w:pPr>
        <w:pStyle w:val="NoSpacing"/>
      </w:pPr>
    </w:p>
    <w:p w14:paraId="2DC27975" w14:textId="77777777" w:rsidR="00F40B00" w:rsidRDefault="00F40B00" w:rsidP="00F40B00">
      <w:pPr>
        <w:pStyle w:val="NoSpacing"/>
      </w:pPr>
    </w:p>
    <w:p w14:paraId="2FC384D1" w14:textId="77777777" w:rsidR="00F40B00" w:rsidRDefault="00F40B00" w:rsidP="00F40B00">
      <w:pPr>
        <w:pStyle w:val="NoSpacing"/>
      </w:pPr>
    </w:p>
    <w:p w14:paraId="5AC873D1" w14:textId="77777777" w:rsidR="00F40B00" w:rsidRDefault="00F40B00" w:rsidP="00F40B00">
      <w:pPr>
        <w:pStyle w:val="NoSpacing"/>
      </w:pPr>
    </w:p>
    <w:p w14:paraId="1CE37838" w14:textId="77777777" w:rsidR="00F40B00" w:rsidRDefault="00F40B00" w:rsidP="00F40B00">
      <w:pPr>
        <w:pStyle w:val="NoSpacing"/>
      </w:pPr>
    </w:p>
    <w:p w14:paraId="3A960FC5" w14:textId="77777777" w:rsidR="00F40B00" w:rsidRDefault="00F40B00" w:rsidP="00F40B00">
      <w:pPr>
        <w:pStyle w:val="NoSpacing"/>
      </w:pPr>
    </w:p>
    <w:p w14:paraId="3DADAF62" w14:textId="77777777" w:rsidR="00F40B00" w:rsidRPr="00714A6E" w:rsidRDefault="00F40B00" w:rsidP="00F40B00">
      <w:pPr>
        <w:pStyle w:val="NoSpacing"/>
      </w:pPr>
    </w:p>
    <w:p w14:paraId="508D275A" w14:textId="72C17660" w:rsidR="006976D2" w:rsidRDefault="006976D2">
      <w:pPr>
        <w:rPr>
          <w:rFonts w:asciiTheme="majorHAnsi" w:eastAsiaTheme="majorEastAsia" w:hAnsiTheme="majorHAnsi" w:cstheme="majorBidi"/>
          <w:b/>
          <w:bCs/>
          <w:color w:val="4F758B" w:themeColor="accent1"/>
          <w:sz w:val="48"/>
          <w:szCs w:val="28"/>
        </w:rPr>
      </w:pPr>
      <w:bookmarkStart w:id="19" w:name="_Toc188971970"/>
      <w:r>
        <w:rPr>
          <w:rFonts w:asciiTheme="majorHAnsi" w:eastAsiaTheme="majorEastAsia" w:hAnsiTheme="majorHAnsi" w:cstheme="majorBidi"/>
          <w:b/>
          <w:bCs/>
          <w:color w:val="4F758B" w:themeColor="accent1"/>
          <w:sz w:val="48"/>
          <w:szCs w:val="28"/>
        </w:rPr>
        <w:br w:type="page"/>
      </w:r>
    </w:p>
    <w:p w14:paraId="48B02235" w14:textId="4373E7B7" w:rsidR="007D5E0F" w:rsidRPr="00714A6E" w:rsidRDefault="002B1CC8" w:rsidP="00F40B00">
      <w:pPr>
        <w:pStyle w:val="Heading1"/>
        <w:numPr>
          <w:ilvl w:val="0"/>
          <w:numId w:val="1"/>
        </w:numPr>
        <w:ind w:left="0" w:firstLine="0"/>
      </w:pPr>
      <w:r>
        <w:rPr>
          <w:noProof/>
        </w:rPr>
        <w:lastRenderedPageBreak/>
        <mc:AlternateContent>
          <mc:Choice Requires="wps">
            <w:drawing>
              <wp:anchor distT="0" distB="0" distL="114300" distR="114300" simplePos="0" relativeHeight="251879424" behindDoc="0" locked="0" layoutInCell="1" allowOverlap="1" wp14:anchorId="06DE1D86" wp14:editId="0A78DEE9">
                <wp:simplePos x="0" y="0"/>
                <wp:positionH relativeFrom="margin">
                  <wp:align>left</wp:align>
                </wp:positionH>
                <wp:positionV relativeFrom="paragraph">
                  <wp:posOffset>399655</wp:posOffset>
                </wp:positionV>
                <wp:extent cx="6472052" cy="11245"/>
                <wp:effectExtent l="0" t="0" r="24130" b="27305"/>
                <wp:wrapNone/>
                <wp:docPr id="2035131782" name="Straight Connector 37"/>
                <wp:cNvGraphicFramePr/>
                <a:graphic xmlns:a="http://schemas.openxmlformats.org/drawingml/2006/main">
                  <a:graphicData uri="http://schemas.microsoft.com/office/word/2010/wordprocessingShape">
                    <wps:wsp>
                      <wps:cNvCnPr/>
                      <wps:spPr>
                        <a:xfrm>
                          <a:off x="0" y="0"/>
                          <a:ext cx="6472052" cy="1124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EBBBB" id="Straight Connector 37" o:spid="_x0000_s1026" style="position:absolute;z-index:251879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45pt" to="509.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" strokecolor="#4f758b [3204]" strokeweight="1.75pt">
                <w10:wrap anchorx="margin"/>
              </v:line>
            </w:pict>
          </mc:Fallback>
        </mc:AlternateContent>
      </w:r>
      <w:r w:rsidR="00023FCE" w:rsidRPr="00714A6E">
        <w:t>How is BNG Measured</w:t>
      </w:r>
      <w:r w:rsidR="00B651F3" w:rsidRPr="00714A6E">
        <w:t>?</w:t>
      </w:r>
      <w:bookmarkEnd w:id="19"/>
      <w:r w:rsidR="00023FCE" w:rsidRPr="00714A6E">
        <w:t xml:space="preserve"> </w:t>
      </w:r>
    </w:p>
    <w:p w14:paraId="0138FA7D" w14:textId="53ADFF84" w:rsidR="007D5E0F" w:rsidRPr="00714A6E" w:rsidRDefault="009828E5" w:rsidP="00EC3E3D">
      <w:pPr>
        <w:pStyle w:val="Heading2"/>
        <w:numPr>
          <w:ilvl w:val="1"/>
          <w:numId w:val="1"/>
        </w:numPr>
        <w:ind w:left="709"/>
      </w:pPr>
      <w:r w:rsidRPr="00714A6E">
        <w:t xml:space="preserve"> </w:t>
      </w:r>
      <w:bookmarkStart w:id="20" w:name="_Toc188971971"/>
      <w:r w:rsidR="007F0E6F">
        <w:t>Baseline Assessment</w:t>
      </w:r>
      <w:bookmarkEnd w:id="20"/>
      <w:r w:rsidR="007F0E6F">
        <w:t xml:space="preserve"> </w:t>
      </w:r>
      <w:r w:rsidRPr="00714A6E">
        <w:t xml:space="preserve"> </w:t>
      </w:r>
    </w:p>
    <w:p w14:paraId="058BF474" w14:textId="41953237" w:rsidR="009828E5" w:rsidRPr="00714A6E" w:rsidRDefault="009828E5" w:rsidP="009828E5"/>
    <w:p w14:paraId="652DCC32" w14:textId="264F0948" w:rsidR="009828E5" w:rsidRPr="00714A6E" w:rsidRDefault="009828E5" w:rsidP="000F5EF2">
      <w:pPr>
        <w:pStyle w:val="NoSpacing"/>
      </w:pPr>
      <w:r w:rsidRPr="00714A6E">
        <w:t xml:space="preserve">A field survey </w:t>
      </w:r>
      <w:r w:rsidR="003823E9">
        <w:t>must</w:t>
      </w:r>
      <w:r w:rsidRPr="00714A6E">
        <w:t xml:space="preserve"> be undertaken by a suitably qualified ecologist </w:t>
      </w:r>
      <w:r w:rsidR="00B46D03">
        <w:t xml:space="preserve">(or ‘competent person’ if using the SSM) </w:t>
      </w:r>
      <w:r w:rsidRPr="00714A6E">
        <w:t>to collect pre-development habitat data.</w:t>
      </w:r>
      <w:r w:rsidR="00390F12" w:rsidRPr="00714A6E">
        <w:rPr>
          <w:rStyle w:val="FootnoteReference"/>
        </w:rPr>
        <w:footnoteReference w:id="16"/>
      </w:r>
      <w:r w:rsidRPr="00714A6E">
        <w:t xml:space="preserve"> </w:t>
      </w:r>
      <w:r w:rsidR="00230D64">
        <w:t xml:space="preserve">RMBC’s preference is for this to be undertaken using the most current version of the </w:t>
      </w:r>
      <w:r w:rsidR="00230D64" w:rsidRPr="00714A6E">
        <w:t>UK Habitat Classification (UKHab)</w:t>
      </w:r>
      <w:r w:rsidR="00055CA7">
        <w:t xml:space="preserve"> methodology, with translations into BNG habitat types where relevant</w:t>
      </w:r>
      <w:r w:rsidR="00230D64">
        <w:t>.</w:t>
      </w:r>
      <w:r w:rsidR="00230D64" w:rsidRPr="00714A6E">
        <w:t xml:space="preserve"> </w:t>
      </w:r>
      <w:r w:rsidRPr="00714A6E">
        <w:t xml:space="preserve">This survey should be </w:t>
      </w:r>
      <w:r w:rsidR="007554A8" w:rsidRPr="00714A6E">
        <w:t>conducted</w:t>
      </w:r>
      <w:r w:rsidRPr="00714A6E">
        <w:t xml:space="preserve"> at the appropriate time of year for the habitats present on-site. The survey season is April through </w:t>
      </w:r>
      <w:r w:rsidR="00542697">
        <w:t>September</w:t>
      </w:r>
      <w:r w:rsidRPr="00714A6E">
        <w:t>.</w:t>
      </w:r>
      <w:r w:rsidR="00F5227B">
        <w:t xml:space="preserve"> Habitat surveys </w:t>
      </w:r>
      <w:r w:rsidR="00C55166">
        <w:t>should be in-date and generally</w:t>
      </w:r>
      <w:r w:rsidR="00F5227B">
        <w:t xml:space="preserve"> completed within 18 months of the planning application submission.</w:t>
      </w:r>
      <w:r w:rsidR="00DB6710">
        <w:rPr>
          <w:rStyle w:val="FootnoteReference"/>
        </w:rPr>
        <w:footnoteReference w:id="17"/>
      </w:r>
    </w:p>
    <w:p w14:paraId="28FF9400" w14:textId="63C69796" w:rsidR="009828E5" w:rsidRPr="00714A6E" w:rsidRDefault="009828E5" w:rsidP="009828E5"/>
    <w:p w14:paraId="1805C687" w14:textId="2A0CA3C0" w:rsidR="00B83EA9" w:rsidRPr="00714A6E" w:rsidRDefault="009828E5" w:rsidP="000F5EF2">
      <w:pPr>
        <w:pStyle w:val="NoSpacing"/>
      </w:pPr>
      <w:r w:rsidRPr="00714A6E">
        <w:t>Biodiversity units are split into three categories within the metric</w:t>
      </w:r>
      <w:r w:rsidR="00C55166">
        <w:t>s</w:t>
      </w:r>
      <w:r w:rsidRPr="00714A6E">
        <w:t xml:space="preserve"> - Area Habitats, Hedgerows, and Watercourses. The three categories are treated separately within the metric</w:t>
      </w:r>
      <w:r w:rsidR="00C55166">
        <w:t>s</w:t>
      </w:r>
      <w:r w:rsidR="000D3F16">
        <w:t xml:space="preserve">. A </w:t>
      </w:r>
      <w:r w:rsidRPr="00714A6E">
        <w:t>10% net gain will be required independently for each habitat category, and gains cannot be exchanged between them.</w:t>
      </w:r>
    </w:p>
    <w:p w14:paraId="5B0925B4" w14:textId="76D9EF88" w:rsidR="0006495F" w:rsidRPr="00714A6E" w:rsidRDefault="00EC3E3D" w:rsidP="009828E5">
      <w:r w:rsidRPr="00714A6E">
        <w:rPr>
          <w:noProof/>
          <w:lang w:eastAsia="en-GB"/>
        </w:rPr>
        <mc:AlternateContent>
          <mc:Choice Requires="wps">
            <w:drawing>
              <wp:anchor distT="0" distB="0" distL="114300" distR="114300" simplePos="0" relativeHeight="251504640" behindDoc="0" locked="0" layoutInCell="1" allowOverlap="1" wp14:anchorId="6A877A64" wp14:editId="70B7AF07">
                <wp:simplePos x="0" y="0"/>
                <wp:positionH relativeFrom="margin">
                  <wp:posOffset>-21893</wp:posOffset>
                </wp:positionH>
                <wp:positionV relativeFrom="paragraph">
                  <wp:posOffset>94691</wp:posOffset>
                </wp:positionV>
                <wp:extent cx="6336000" cy="2191887"/>
                <wp:effectExtent l="19050" t="19050" r="27305" b="18415"/>
                <wp:wrapNone/>
                <wp:docPr id="1674574624" name="Text Box 2"/>
                <wp:cNvGraphicFramePr/>
                <a:graphic xmlns:a="http://schemas.openxmlformats.org/drawingml/2006/main">
                  <a:graphicData uri="http://schemas.microsoft.com/office/word/2010/wordprocessingShape">
                    <wps:wsp>
                      <wps:cNvSpPr txBox="1"/>
                      <wps:spPr>
                        <a:xfrm>
                          <a:off x="0" y="0"/>
                          <a:ext cx="6336000" cy="2191887"/>
                        </a:xfrm>
                        <a:prstGeom prst="roundRect">
                          <a:avLst>
                            <a:gd name="adj" fmla="val 6716"/>
                          </a:avLst>
                        </a:prstGeom>
                        <a:noFill/>
                        <a:ln w="38100" cap="rnd">
                          <a:solidFill>
                            <a:srgbClr val="4F758B"/>
                          </a:solidFill>
                        </a:ln>
                        <a:effectLst/>
                      </wps:spPr>
                      <wps:txbx>
                        <w:txbxContent>
                          <w:p w14:paraId="346BB82D" w14:textId="1CA45448" w:rsidR="00EC3E3D" w:rsidRDefault="00EC3E3D" w:rsidP="00EC3E3D">
                            <w:pPr>
                              <w:rPr>
                                <w:color w:val="4F758B"/>
                              </w:rPr>
                            </w:pPr>
                            <w:r w:rsidRPr="00714A6E">
                              <w:rPr>
                                <w:color w:val="4F758B"/>
                              </w:rPr>
                              <w:t>Watercourses are managed differently within the BNG process, with specific consideration given to riparian zones. Riparian zones are defined within BNG as areas that extend 10m from either side of a river, stream, or canal bank and 5m from a ditch. If the site boundary intersects a watercourse's riparian zone, the adjacent lengths of the watercourse must be included in baseline BNG calculations, and a 10% net gain is required - even if the watercourse lies outside the redline boundary.</w:t>
                            </w:r>
                          </w:p>
                          <w:p w14:paraId="6E1F692A" w14:textId="77777777" w:rsidR="0018561E" w:rsidRPr="00714A6E" w:rsidRDefault="0018561E" w:rsidP="00EC3E3D">
                            <w:pPr>
                              <w:rPr>
                                <w:color w:val="4F758B"/>
                              </w:rPr>
                            </w:pPr>
                          </w:p>
                          <w:p w14:paraId="0B08D4A7" w14:textId="751FF4E1" w:rsidR="00390F12" w:rsidRPr="00714A6E" w:rsidRDefault="00EC3E3D" w:rsidP="00EC3E3D">
                            <w:pPr>
                              <w:rPr>
                                <w:color w:val="4F758B"/>
                              </w:rPr>
                            </w:pPr>
                            <w:r w:rsidRPr="00714A6E">
                              <w:rPr>
                                <w:color w:val="4F758B"/>
                              </w:rPr>
                              <w:t xml:space="preserve">Additionally, all watercourses, except ditches, require an additional assessment using </w:t>
                            </w:r>
                            <w:r w:rsidR="006342E5" w:rsidRPr="00714A6E">
                              <w:rPr>
                                <w:color w:val="4F758B"/>
                              </w:rPr>
                              <w:t>a</w:t>
                            </w:r>
                            <w:r w:rsidRPr="00714A6E">
                              <w:rPr>
                                <w:color w:val="4F758B"/>
                              </w:rPr>
                              <w:t xml:space="preserve"> River Condition Assessment (River MoRPh </w:t>
                            </w:r>
                            <w:r w:rsidR="006342E5" w:rsidRPr="00714A6E">
                              <w:rPr>
                                <w:color w:val="4F758B"/>
                              </w:rPr>
                              <w:t>s</w:t>
                            </w:r>
                            <w:r w:rsidRPr="00714A6E">
                              <w:rPr>
                                <w:color w:val="4F758B"/>
                              </w:rPr>
                              <w:t>urvey methodology). A suitably qualified person, who is accredited in River MoRPh surveys, must complete this survey.</w:t>
                            </w:r>
                          </w:p>
                        </w:txbxContent>
                      </wps:txbx>
                      <wps:bodyPr rot="0" spcFirstLastPara="0" vertOverflow="overflow" horzOverflow="overflow" vert="horz" wrap="square" lIns="9144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77A64" id="_x0000_s1051" style="position:absolute;margin-left:-1.7pt;margin-top:7.45pt;width:498.9pt;height:172.6pt;z-index:25150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" filled="f" strokecolor="#4f758b" strokeweight="3pt">
                <v:stroke endcap="round"/>
                <v:textbox inset=",1mm,1mm,1mm">
                  <w:txbxContent>
                    <w:p w14:paraId="346BB82D" w14:textId="1CA45448" w:rsidR="00EC3E3D" w:rsidRDefault="00EC3E3D" w:rsidP="00EC3E3D">
                      <w:pPr>
                        <w:rPr>
                          <w:color w:val="4F758B"/>
                        </w:rPr>
                      </w:pPr>
                      <w:r w:rsidRPr="00714A6E">
                        <w:rPr>
                          <w:color w:val="4F758B"/>
                        </w:rPr>
                        <w:t>Watercourses are managed differently within the BNG process, with specific consideration given to riparian zones. Riparian zones are defined within BNG as areas that extend 10m from either side of a river, stream, or canal bank and 5m from a ditch. If the site boundary intersects a watercourse's riparian zone, the adjacent lengths of the watercourse must be included in baseline BNG calculations, and a 10% net gain is required - even if the watercourse lies outside the redline boundary.</w:t>
                      </w:r>
                    </w:p>
                    <w:p w14:paraId="6E1F692A" w14:textId="77777777" w:rsidR="0018561E" w:rsidRPr="00714A6E" w:rsidRDefault="0018561E" w:rsidP="00EC3E3D">
                      <w:pPr>
                        <w:rPr>
                          <w:color w:val="4F758B"/>
                        </w:rPr>
                      </w:pPr>
                    </w:p>
                    <w:p w14:paraId="0B08D4A7" w14:textId="751FF4E1" w:rsidR="00390F12" w:rsidRPr="00714A6E" w:rsidRDefault="00EC3E3D" w:rsidP="00EC3E3D">
                      <w:pPr>
                        <w:rPr>
                          <w:color w:val="4F758B"/>
                        </w:rPr>
                      </w:pPr>
                      <w:r w:rsidRPr="00714A6E">
                        <w:rPr>
                          <w:color w:val="4F758B"/>
                        </w:rPr>
                        <w:t xml:space="preserve">Additionally, all watercourses, except ditches, require an additional assessment using </w:t>
                      </w:r>
                      <w:r w:rsidR="006342E5" w:rsidRPr="00714A6E">
                        <w:rPr>
                          <w:color w:val="4F758B"/>
                        </w:rPr>
                        <w:t>a</w:t>
                      </w:r>
                      <w:r w:rsidRPr="00714A6E">
                        <w:rPr>
                          <w:color w:val="4F758B"/>
                        </w:rPr>
                        <w:t xml:space="preserve"> River Condition Assessment (River MoRPh </w:t>
                      </w:r>
                      <w:r w:rsidR="006342E5" w:rsidRPr="00714A6E">
                        <w:rPr>
                          <w:color w:val="4F758B"/>
                        </w:rPr>
                        <w:t>s</w:t>
                      </w:r>
                      <w:r w:rsidRPr="00714A6E">
                        <w:rPr>
                          <w:color w:val="4F758B"/>
                        </w:rPr>
                        <w:t>urvey methodology). A suitably qualified person, who is accredited in River MoRPh surveys, must complete this survey.</w:t>
                      </w:r>
                    </w:p>
                  </w:txbxContent>
                </v:textbox>
                <w10:wrap anchorx="margin"/>
              </v:roundrect>
            </w:pict>
          </mc:Fallback>
        </mc:AlternateContent>
      </w:r>
    </w:p>
    <w:p w14:paraId="76763CB6" w14:textId="0ADE5DFB" w:rsidR="00EC3E3D" w:rsidRPr="00714A6E" w:rsidRDefault="00EC3E3D" w:rsidP="009828E5"/>
    <w:p w14:paraId="748DF761" w14:textId="20C3F0F0" w:rsidR="00EC3E3D" w:rsidRPr="00714A6E" w:rsidRDefault="00EC3E3D" w:rsidP="009828E5"/>
    <w:p w14:paraId="253B20E7" w14:textId="147C4254" w:rsidR="00EC3E3D" w:rsidRPr="00714A6E" w:rsidRDefault="00EC3E3D" w:rsidP="009828E5"/>
    <w:p w14:paraId="45558ABB" w14:textId="76AF3582" w:rsidR="00EC3E3D" w:rsidRPr="00714A6E" w:rsidRDefault="00EC3E3D" w:rsidP="009828E5"/>
    <w:p w14:paraId="183FAE0F" w14:textId="7B132574" w:rsidR="00EC3E3D" w:rsidRPr="00714A6E" w:rsidRDefault="00EC3E3D" w:rsidP="009828E5"/>
    <w:p w14:paraId="3672A7B6" w14:textId="7B5A4035" w:rsidR="0006495F" w:rsidRPr="00714A6E" w:rsidRDefault="0006495F" w:rsidP="009828E5"/>
    <w:p w14:paraId="6A83F820" w14:textId="6951E5F9" w:rsidR="0006495F" w:rsidRPr="00714A6E" w:rsidRDefault="0006495F" w:rsidP="009828E5"/>
    <w:p w14:paraId="00A24AAF" w14:textId="518D06F9" w:rsidR="0006495F" w:rsidRPr="00714A6E" w:rsidRDefault="0006495F" w:rsidP="009828E5"/>
    <w:p w14:paraId="5ABAAA18" w14:textId="75D85C06" w:rsidR="0006495F" w:rsidRPr="00714A6E" w:rsidRDefault="0006495F" w:rsidP="009828E5"/>
    <w:p w14:paraId="66111BC4" w14:textId="77777777" w:rsidR="00EC3E3D" w:rsidRPr="00714A6E" w:rsidRDefault="00EC3E3D" w:rsidP="009828E5"/>
    <w:p w14:paraId="0C9AD905" w14:textId="77777777" w:rsidR="0018561E" w:rsidRDefault="0018561E" w:rsidP="009828E5"/>
    <w:p w14:paraId="5EE80E33" w14:textId="54CB0C11" w:rsidR="009828E5" w:rsidRPr="00714A6E" w:rsidRDefault="009828E5" w:rsidP="000F5EF2">
      <w:pPr>
        <w:pStyle w:val="NoSpacing"/>
      </w:pPr>
      <w:r w:rsidRPr="00714A6E">
        <w:t>The surveyor will determine the habitats on-site using the UK</w:t>
      </w:r>
      <w:r w:rsidR="00EC3E3D" w:rsidRPr="00714A6E">
        <w:t>H</w:t>
      </w:r>
      <w:r w:rsidRPr="00714A6E">
        <w:t xml:space="preserve">ab classification system and identify the presence of irreplaceable habitats or designated sites. </w:t>
      </w:r>
    </w:p>
    <w:p w14:paraId="6C21EA39" w14:textId="77777777" w:rsidR="00F44862" w:rsidRDefault="00F44862" w:rsidP="000F5EF2">
      <w:pPr>
        <w:pStyle w:val="NoSpacing"/>
      </w:pPr>
    </w:p>
    <w:p w14:paraId="5433AC12" w14:textId="3A0C4369" w:rsidR="00C31B95" w:rsidRDefault="00EC3E3D" w:rsidP="000F5EF2">
      <w:pPr>
        <w:pStyle w:val="NoSpacing"/>
      </w:pPr>
      <w:r w:rsidRPr="00714A6E">
        <w:t>Additionally, to calculate the</w:t>
      </w:r>
      <w:r w:rsidR="00D661F9">
        <w:t xml:space="preserve"> </w:t>
      </w:r>
      <w:r w:rsidRPr="00714A6E">
        <w:t xml:space="preserve">biodiversity units delivered by an individual habitat, the following </w:t>
      </w:r>
      <w:r w:rsidR="00B26AF4">
        <w:t>is</w:t>
      </w:r>
      <w:r w:rsidRPr="00714A6E">
        <w:t xml:space="preserve"> </w:t>
      </w:r>
      <w:r w:rsidR="00DD232F">
        <w:t>required</w:t>
      </w:r>
      <w:r w:rsidRPr="00714A6E">
        <w:t xml:space="preserve"> within the metric</w:t>
      </w:r>
      <w:r w:rsidR="00B26AF4">
        <w:t>s</w:t>
      </w:r>
      <w:r w:rsidRPr="00714A6E">
        <w:t>:</w:t>
      </w:r>
    </w:p>
    <w:p w14:paraId="4F854AC6" w14:textId="71A62CE4" w:rsidR="00AD57D6" w:rsidRPr="00714A6E" w:rsidRDefault="00B95EBE" w:rsidP="00C31B95">
      <w:r w:rsidRPr="00714A6E">
        <w:rPr>
          <w:noProof/>
          <w:lang w:eastAsia="en-GB"/>
        </w:rPr>
        <mc:AlternateContent>
          <mc:Choice Requires="wps">
            <w:drawing>
              <wp:anchor distT="0" distB="0" distL="114300" distR="114300" simplePos="0" relativeHeight="251591680" behindDoc="0" locked="0" layoutInCell="1" allowOverlap="1" wp14:anchorId="31F5EEEE" wp14:editId="38D4F7AC">
                <wp:simplePos x="0" y="0"/>
                <wp:positionH relativeFrom="margin">
                  <wp:posOffset>0</wp:posOffset>
                </wp:positionH>
                <wp:positionV relativeFrom="paragraph">
                  <wp:posOffset>203835</wp:posOffset>
                </wp:positionV>
                <wp:extent cx="6256020" cy="1537970"/>
                <wp:effectExtent l="0" t="0" r="0" b="5080"/>
                <wp:wrapNone/>
                <wp:docPr id="633784692" name="Text Box 2"/>
                <wp:cNvGraphicFramePr/>
                <a:graphic xmlns:a="http://schemas.openxmlformats.org/drawingml/2006/main">
                  <a:graphicData uri="http://schemas.microsoft.com/office/word/2010/wordprocessingShape">
                    <wps:wsp>
                      <wps:cNvSpPr txBox="1"/>
                      <wps:spPr>
                        <a:xfrm>
                          <a:off x="0" y="0"/>
                          <a:ext cx="6256020" cy="1537970"/>
                        </a:xfrm>
                        <a:prstGeom prst="roundRect">
                          <a:avLst>
                            <a:gd name="adj" fmla="val 6716"/>
                          </a:avLst>
                        </a:prstGeom>
                        <a:solidFill>
                          <a:srgbClr val="44926F"/>
                        </a:solidFill>
                        <a:ln w="6350" cap="rnd">
                          <a:noFill/>
                        </a:ln>
                        <a:effectLst/>
                      </wps:spPr>
                      <wps:txbx>
                        <w:txbxContent>
                          <w:p w14:paraId="6B77F218" w14:textId="77777777" w:rsidR="00B83EA9" w:rsidRPr="00714A6E" w:rsidRDefault="00B83EA9" w:rsidP="00B83EA9">
                            <w:pPr>
                              <w:rPr>
                                <w:b/>
                                <w:bCs/>
                                <w:color w:val="FFFFFF" w:themeColor="background1"/>
                              </w:rPr>
                            </w:pPr>
                            <w:r w:rsidRPr="00714A6E">
                              <w:rPr>
                                <w:b/>
                                <w:bCs/>
                                <w:color w:val="FFFFFF" w:themeColor="background1"/>
                              </w:rPr>
                              <w:t xml:space="preserve">Habitat Distinctiveness </w:t>
                            </w:r>
                          </w:p>
                          <w:p w14:paraId="738F63AC" w14:textId="447801DC" w:rsidR="00B83EA9" w:rsidRPr="00DD232F" w:rsidRDefault="00B83EA9" w:rsidP="00B83EA9">
                            <w:pPr>
                              <w:rPr>
                                <w:i/>
                                <w:iCs/>
                                <w:color w:val="FFFFFF" w:themeColor="background1"/>
                              </w:rPr>
                            </w:pPr>
                            <w:r w:rsidRPr="00714A6E">
                              <w:rPr>
                                <w:color w:val="FFFFFF" w:themeColor="background1"/>
                              </w:rPr>
                              <w:t>Distinctiveness is assigned based on the habitat's distinguishing features, such as rarity, species richness, protection by designation, and the habitat's ability to support species rarely seen in other habitats. A distinctiveness score is automatically assigned to each habitat classification within the metric. Distinctiveness scores are designated as very low (0), low (2), medium (4), high (6), or very high (8).</w:t>
                            </w:r>
                            <w:r w:rsidR="00DD232F">
                              <w:rPr>
                                <w:color w:val="FFFFFF" w:themeColor="background1"/>
                              </w:rPr>
                              <w:t xml:space="preserve"> </w:t>
                            </w:r>
                            <w:r w:rsidR="00DD232F">
                              <w:rPr>
                                <w:i/>
                                <w:iCs/>
                                <w:color w:val="FFFFFF" w:themeColor="background1"/>
                              </w:rPr>
                              <w:t>Only habitats of medium distinctiveness or lower are included within the SSM.</w:t>
                            </w:r>
                          </w:p>
                          <w:p w14:paraId="1CB61E48" w14:textId="53FB51A4" w:rsidR="00B83EA9" w:rsidRPr="00714A6E" w:rsidRDefault="00B83EA9" w:rsidP="00B83EA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5EEEE" id="_x0000_s1052" style="position:absolute;margin-left:0;margin-top:16.05pt;width:492.6pt;height:121.1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" fillcolor="#44926f" stroked="f" strokeweight=".5pt">
                <v:stroke endcap="round"/>
                <v:textbox>
                  <w:txbxContent>
                    <w:p w14:paraId="6B77F218" w14:textId="77777777" w:rsidR="00B83EA9" w:rsidRPr="00714A6E" w:rsidRDefault="00B83EA9" w:rsidP="00B83EA9">
                      <w:pPr>
                        <w:rPr>
                          <w:b/>
                          <w:bCs/>
                          <w:color w:val="FFFFFF" w:themeColor="background1"/>
                        </w:rPr>
                      </w:pPr>
                      <w:r w:rsidRPr="00714A6E">
                        <w:rPr>
                          <w:b/>
                          <w:bCs/>
                          <w:color w:val="FFFFFF" w:themeColor="background1"/>
                        </w:rPr>
                        <w:t xml:space="preserve">Habitat Distinctiveness </w:t>
                      </w:r>
                    </w:p>
                    <w:p w14:paraId="738F63AC" w14:textId="447801DC" w:rsidR="00B83EA9" w:rsidRPr="00DD232F" w:rsidRDefault="00B83EA9" w:rsidP="00B83EA9">
                      <w:pPr>
                        <w:rPr>
                          <w:i/>
                          <w:iCs/>
                          <w:color w:val="FFFFFF" w:themeColor="background1"/>
                        </w:rPr>
                      </w:pPr>
                      <w:r w:rsidRPr="00714A6E">
                        <w:rPr>
                          <w:color w:val="FFFFFF" w:themeColor="background1"/>
                        </w:rPr>
                        <w:t>Distinctiveness is assigned based on the habitat's distinguishing features, such as rarity, species richness, protection by designation, and the habitat's ability to support species rarely seen in other habitats. A distinctiveness score is automatically assigned to each habitat classification within the metric. Distinctiveness scores are designated as very low (0), low (2), medium (4), high (6), or very high (8).</w:t>
                      </w:r>
                      <w:r w:rsidR="00DD232F">
                        <w:rPr>
                          <w:color w:val="FFFFFF" w:themeColor="background1"/>
                        </w:rPr>
                        <w:t xml:space="preserve"> </w:t>
                      </w:r>
                      <w:r w:rsidR="00DD232F">
                        <w:rPr>
                          <w:i/>
                          <w:iCs/>
                          <w:color w:val="FFFFFF" w:themeColor="background1"/>
                        </w:rPr>
                        <w:t>Only habitats of medium distinctiveness or lower are included within the SSM.</w:t>
                      </w:r>
                    </w:p>
                    <w:p w14:paraId="1CB61E48" w14:textId="53FB51A4" w:rsidR="00B83EA9" w:rsidRPr="00714A6E" w:rsidRDefault="00B83EA9" w:rsidP="00B83EA9">
                      <w:pPr>
                        <w:rPr>
                          <w:color w:val="FFFFFF" w:themeColor="background1"/>
                        </w:rPr>
                      </w:pPr>
                    </w:p>
                  </w:txbxContent>
                </v:textbox>
                <w10:wrap anchorx="margin"/>
              </v:roundrect>
            </w:pict>
          </mc:Fallback>
        </mc:AlternateContent>
      </w:r>
    </w:p>
    <w:p w14:paraId="7E11C419" w14:textId="3B70CE46" w:rsidR="00C31B95" w:rsidRPr="00714A6E" w:rsidRDefault="00C31B95" w:rsidP="00C31B95"/>
    <w:p w14:paraId="31A3FD60" w14:textId="5D7606AA" w:rsidR="00390F12" w:rsidRPr="00714A6E" w:rsidRDefault="00390F12" w:rsidP="009828E5">
      <w:pPr>
        <w:rPr>
          <w:i/>
          <w:iCs/>
        </w:rPr>
      </w:pPr>
    </w:p>
    <w:p w14:paraId="12B999F1" w14:textId="2D74DB86" w:rsidR="00A71C03" w:rsidRPr="00714A6E" w:rsidRDefault="00A71C03" w:rsidP="009828E5">
      <w:pPr>
        <w:rPr>
          <w:i/>
          <w:iCs/>
        </w:rPr>
      </w:pPr>
    </w:p>
    <w:p w14:paraId="1B129F0B" w14:textId="5C0F22D5" w:rsidR="00A71C03" w:rsidRPr="00714A6E" w:rsidRDefault="00A71C03" w:rsidP="009828E5">
      <w:pPr>
        <w:rPr>
          <w:i/>
          <w:iCs/>
        </w:rPr>
      </w:pPr>
    </w:p>
    <w:p w14:paraId="347009E7" w14:textId="212DBA4A" w:rsidR="00A71C03" w:rsidRPr="00714A6E" w:rsidRDefault="00A71C03" w:rsidP="009828E5">
      <w:pPr>
        <w:rPr>
          <w:i/>
          <w:iCs/>
        </w:rPr>
      </w:pPr>
    </w:p>
    <w:p w14:paraId="2057F408" w14:textId="3E516343" w:rsidR="00A71C03" w:rsidRPr="00714A6E" w:rsidRDefault="00A71C03" w:rsidP="009828E5">
      <w:pPr>
        <w:rPr>
          <w:i/>
          <w:iCs/>
        </w:rPr>
      </w:pPr>
    </w:p>
    <w:p w14:paraId="60B5154E" w14:textId="2E889432" w:rsidR="00A71C03" w:rsidRPr="00714A6E" w:rsidRDefault="00A71C03" w:rsidP="009828E5">
      <w:pPr>
        <w:rPr>
          <w:i/>
          <w:iCs/>
        </w:rPr>
      </w:pPr>
    </w:p>
    <w:p w14:paraId="63615569" w14:textId="03FC949B" w:rsidR="00A71C03" w:rsidRPr="00714A6E" w:rsidRDefault="00A71C03" w:rsidP="009828E5">
      <w:pPr>
        <w:rPr>
          <w:i/>
          <w:iCs/>
        </w:rPr>
      </w:pPr>
    </w:p>
    <w:p w14:paraId="050143A1" w14:textId="4BD9A459" w:rsidR="00A71C03" w:rsidRPr="00714A6E" w:rsidRDefault="00A71C03" w:rsidP="009828E5">
      <w:pPr>
        <w:rPr>
          <w:i/>
          <w:iCs/>
        </w:rPr>
      </w:pPr>
    </w:p>
    <w:p w14:paraId="4AF9B924" w14:textId="7782CFB5" w:rsidR="00A71C03" w:rsidRDefault="0018561E" w:rsidP="009828E5">
      <w:pPr>
        <w:rPr>
          <w:i/>
          <w:iCs/>
        </w:rPr>
      </w:pPr>
      <w:r w:rsidRPr="00714A6E">
        <w:rPr>
          <w:noProof/>
          <w:lang w:eastAsia="en-GB"/>
        </w:rPr>
        <mc:AlternateContent>
          <mc:Choice Requires="wps">
            <w:drawing>
              <wp:anchor distT="0" distB="0" distL="114300" distR="114300" simplePos="0" relativeHeight="251549696" behindDoc="0" locked="0" layoutInCell="1" allowOverlap="1" wp14:anchorId="02673AF5" wp14:editId="76213A88">
                <wp:simplePos x="0" y="0"/>
                <wp:positionH relativeFrom="column">
                  <wp:posOffset>0</wp:posOffset>
                </wp:positionH>
                <wp:positionV relativeFrom="paragraph">
                  <wp:posOffset>75565</wp:posOffset>
                </wp:positionV>
                <wp:extent cx="6256020" cy="914400"/>
                <wp:effectExtent l="0" t="0" r="0" b="0"/>
                <wp:wrapNone/>
                <wp:docPr id="616454668" name="Text Box 2"/>
                <wp:cNvGraphicFramePr/>
                <a:graphic xmlns:a="http://schemas.openxmlformats.org/drawingml/2006/main">
                  <a:graphicData uri="http://schemas.microsoft.com/office/word/2010/wordprocessingShape">
                    <wps:wsp>
                      <wps:cNvSpPr txBox="1"/>
                      <wps:spPr>
                        <a:xfrm>
                          <a:off x="0" y="0"/>
                          <a:ext cx="6256020" cy="914400"/>
                        </a:xfrm>
                        <a:prstGeom prst="roundRect">
                          <a:avLst>
                            <a:gd name="adj" fmla="val 6716"/>
                          </a:avLst>
                        </a:prstGeom>
                        <a:solidFill>
                          <a:srgbClr val="3D9593"/>
                        </a:solidFill>
                        <a:ln w="6350" cap="rnd">
                          <a:noFill/>
                        </a:ln>
                        <a:effectLst/>
                      </wps:spPr>
                      <wps:txbx>
                        <w:txbxContent>
                          <w:p w14:paraId="2E1DF286" w14:textId="15986CBC" w:rsidR="00B83EA9" w:rsidRPr="00714A6E" w:rsidRDefault="00B83EA9" w:rsidP="00B83EA9">
                            <w:pPr>
                              <w:rPr>
                                <w:b/>
                                <w:bCs/>
                                <w:color w:val="FFFFFF" w:themeColor="background1"/>
                              </w:rPr>
                            </w:pPr>
                            <w:r w:rsidRPr="00714A6E">
                              <w:rPr>
                                <w:b/>
                                <w:bCs/>
                                <w:color w:val="FFFFFF" w:themeColor="background1"/>
                              </w:rPr>
                              <w:t xml:space="preserve">Habitat </w:t>
                            </w:r>
                            <w:r w:rsidR="0006495F" w:rsidRPr="00714A6E">
                              <w:rPr>
                                <w:b/>
                                <w:bCs/>
                                <w:color w:val="FFFFFF" w:themeColor="background1"/>
                              </w:rPr>
                              <w:t>A</w:t>
                            </w:r>
                            <w:r w:rsidRPr="00714A6E">
                              <w:rPr>
                                <w:b/>
                                <w:bCs/>
                                <w:color w:val="FFFFFF" w:themeColor="background1"/>
                              </w:rPr>
                              <w:t xml:space="preserve">rea or </w:t>
                            </w:r>
                            <w:r w:rsidR="0006495F" w:rsidRPr="00714A6E">
                              <w:rPr>
                                <w:b/>
                                <w:bCs/>
                                <w:color w:val="FFFFFF" w:themeColor="background1"/>
                              </w:rPr>
                              <w:t>L</w:t>
                            </w:r>
                            <w:r w:rsidRPr="00714A6E">
                              <w:rPr>
                                <w:b/>
                                <w:bCs/>
                                <w:color w:val="FFFFFF" w:themeColor="background1"/>
                              </w:rPr>
                              <w:t>ength</w:t>
                            </w:r>
                          </w:p>
                          <w:p w14:paraId="7E283539" w14:textId="0815D263" w:rsidR="00B83EA9" w:rsidRPr="00714A6E" w:rsidRDefault="00B83EA9" w:rsidP="00B83EA9">
                            <w:pPr>
                              <w:rPr>
                                <w:color w:val="FFFFFF" w:themeColor="background1"/>
                              </w:rPr>
                            </w:pPr>
                            <w:r w:rsidRPr="00714A6E">
                              <w:rPr>
                                <w:color w:val="FFFFFF" w:themeColor="background1"/>
                              </w:rPr>
                              <w:t>Habitat area (hectares</w:t>
                            </w:r>
                            <w:r w:rsidR="00DD232F">
                              <w:rPr>
                                <w:color w:val="FFFFFF" w:themeColor="background1"/>
                              </w:rPr>
                              <w:t xml:space="preserve"> or m</w:t>
                            </w:r>
                            <w:r w:rsidR="00DD232F">
                              <w:rPr>
                                <w:color w:val="FFFFFF" w:themeColor="background1"/>
                                <w:vertAlign w:val="superscript"/>
                              </w:rPr>
                              <w:t>2</w:t>
                            </w:r>
                            <w:r w:rsidR="00DD232F">
                              <w:rPr>
                                <w:color w:val="FFFFFF" w:themeColor="background1"/>
                              </w:rPr>
                              <w:t xml:space="preserve"> for SSM</w:t>
                            </w:r>
                            <w:r w:rsidRPr="00714A6E">
                              <w:rPr>
                                <w:color w:val="FFFFFF" w:themeColor="background1"/>
                              </w:rPr>
                              <w:t>) and length (km</w:t>
                            </w:r>
                            <w:r w:rsidR="00DD232F">
                              <w:rPr>
                                <w:color w:val="FFFFFF" w:themeColor="background1"/>
                              </w:rPr>
                              <w:t xml:space="preserve"> or m for SSM</w:t>
                            </w:r>
                            <w:r w:rsidRPr="00714A6E">
                              <w:rPr>
                                <w:color w:val="FFFFFF" w:themeColor="background1"/>
                              </w:rPr>
                              <w:t>) - for linear Hedgerow and Watercourse habitats - should be calculated using spatial mapping, e.g. QGIS.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73AF5" id="_x0000_s1053" style="position:absolute;margin-left:0;margin-top:5.95pt;width:492.6pt;height:1in;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" fillcolor="#3d9593" stroked="f" strokeweight=".5pt">
                <v:stroke endcap="round"/>
                <v:textbox>
                  <w:txbxContent>
                    <w:p w14:paraId="2E1DF286" w14:textId="15986CBC" w:rsidR="00B83EA9" w:rsidRPr="00714A6E" w:rsidRDefault="00B83EA9" w:rsidP="00B83EA9">
                      <w:pPr>
                        <w:rPr>
                          <w:b/>
                          <w:bCs/>
                          <w:color w:val="FFFFFF" w:themeColor="background1"/>
                        </w:rPr>
                      </w:pPr>
                      <w:r w:rsidRPr="00714A6E">
                        <w:rPr>
                          <w:b/>
                          <w:bCs/>
                          <w:color w:val="FFFFFF" w:themeColor="background1"/>
                        </w:rPr>
                        <w:t xml:space="preserve">Habitat </w:t>
                      </w:r>
                      <w:r w:rsidR="0006495F" w:rsidRPr="00714A6E">
                        <w:rPr>
                          <w:b/>
                          <w:bCs/>
                          <w:color w:val="FFFFFF" w:themeColor="background1"/>
                        </w:rPr>
                        <w:t>A</w:t>
                      </w:r>
                      <w:r w:rsidRPr="00714A6E">
                        <w:rPr>
                          <w:b/>
                          <w:bCs/>
                          <w:color w:val="FFFFFF" w:themeColor="background1"/>
                        </w:rPr>
                        <w:t xml:space="preserve">rea or </w:t>
                      </w:r>
                      <w:r w:rsidR="0006495F" w:rsidRPr="00714A6E">
                        <w:rPr>
                          <w:b/>
                          <w:bCs/>
                          <w:color w:val="FFFFFF" w:themeColor="background1"/>
                        </w:rPr>
                        <w:t>L</w:t>
                      </w:r>
                      <w:r w:rsidRPr="00714A6E">
                        <w:rPr>
                          <w:b/>
                          <w:bCs/>
                          <w:color w:val="FFFFFF" w:themeColor="background1"/>
                        </w:rPr>
                        <w:t>ength</w:t>
                      </w:r>
                    </w:p>
                    <w:p w14:paraId="7E283539" w14:textId="0815D263" w:rsidR="00B83EA9" w:rsidRPr="00714A6E" w:rsidRDefault="00B83EA9" w:rsidP="00B83EA9">
                      <w:pPr>
                        <w:rPr>
                          <w:color w:val="FFFFFF" w:themeColor="background1"/>
                        </w:rPr>
                      </w:pPr>
                      <w:r w:rsidRPr="00714A6E">
                        <w:rPr>
                          <w:color w:val="FFFFFF" w:themeColor="background1"/>
                        </w:rPr>
                        <w:t>Habitat area (hectares</w:t>
                      </w:r>
                      <w:r w:rsidR="00DD232F">
                        <w:rPr>
                          <w:color w:val="FFFFFF" w:themeColor="background1"/>
                        </w:rPr>
                        <w:t xml:space="preserve"> or m</w:t>
                      </w:r>
                      <w:r w:rsidR="00DD232F">
                        <w:rPr>
                          <w:color w:val="FFFFFF" w:themeColor="background1"/>
                          <w:vertAlign w:val="superscript"/>
                        </w:rPr>
                        <w:t>2</w:t>
                      </w:r>
                      <w:r w:rsidR="00DD232F">
                        <w:rPr>
                          <w:color w:val="FFFFFF" w:themeColor="background1"/>
                        </w:rPr>
                        <w:t xml:space="preserve"> for SSM</w:t>
                      </w:r>
                      <w:r w:rsidRPr="00714A6E">
                        <w:rPr>
                          <w:color w:val="FFFFFF" w:themeColor="background1"/>
                        </w:rPr>
                        <w:t>) and length (km</w:t>
                      </w:r>
                      <w:r w:rsidR="00DD232F">
                        <w:rPr>
                          <w:color w:val="FFFFFF" w:themeColor="background1"/>
                        </w:rPr>
                        <w:t xml:space="preserve"> or m for SSM</w:t>
                      </w:r>
                      <w:r w:rsidRPr="00714A6E">
                        <w:rPr>
                          <w:color w:val="FFFFFF" w:themeColor="background1"/>
                        </w:rPr>
                        <w:t>) - for linear Hedgerow and Watercourse habitats - should be calculated using spatial mapping, e.g. QGIS.</w:t>
                      </w:r>
                    </w:p>
                  </w:txbxContent>
                </v:textbox>
              </v:roundrect>
            </w:pict>
          </mc:Fallback>
        </mc:AlternateContent>
      </w:r>
    </w:p>
    <w:p w14:paraId="44258143" w14:textId="7C5871DD" w:rsidR="00AD57D6" w:rsidRPr="00714A6E" w:rsidRDefault="00AD57D6" w:rsidP="009828E5">
      <w:pPr>
        <w:rPr>
          <w:i/>
          <w:iCs/>
        </w:rPr>
      </w:pPr>
    </w:p>
    <w:p w14:paraId="67D159DF" w14:textId="0A0F2C5D" w:rsidR="00A71C03" w:rsidRPr="00714A6E" w:rsidRDefault="00A71C03" w:rsidP="009828E5">
      <w:pPr>
        <w:rPr>
          <w:i/>
          <w:iCs/>
        </w:rPr>
      </w:pPr>
    </w:p>
    <w:p w14:paraId="530847C7" w14:textId="0BDA0DE1" w:rsidR="00A71C03" w:rsidRPr="00714A6E" w:rsidRDefault="00A71C03" w:rsidP="009828E5">
      <w:pPr>
        <w:rPr>
          <w:i/>
          <w:iCs/>
        </w:rPr>
      </w:pPr>
    </w:p>
    <w:p w14:paraId="1985FCAD" w14:textId="56820D7B" w:rsidR="00A71C03" w:rsidRPr="00714A6E" w:rsidRDefault="00A71C03" w:rsidP="009828E5">
      <w:pPr>
        <w:rPr>
          <w:i/>
          <w:iCs/>
        </w:rPr>
      </w:pPr>
    </w:p>
    <w:p w14:paraId="49A5BB83" w14:textId="564C15AD" w:rsidR="00390F12" w:rsidRPr="00714A6E" w:rsidRDefault="0018561E" w:rsidP="009828E5">
      <w:pPr>
        <w:rPr>
          <w:i/>
          <w:iCs/>
        </w:rPr>
      </w:pPr>
      <w:r>
        <w:rPr>
          <w:i/>
          <w:iCs/>
          <w:noProof/>
        </w:rPr>
        <mc:AlternateContent>
          <mc:Choice Requires="wpg">
            <w:drawing>
              <wp:anchor distT="0" distB="0" distL="114300" distR="114300" simplePos="0" relativeHeight="251751424" behindDoc="0" locked="0" layoutInCell="1" allowOverlap="1" wp14:anchorId="619847D4" wp14:editId="2B4AF838">
                <wp:simplePos x="0" y="0"/>
                <wp:positionH relativeFrom="column">
                  <wp:posOffset>0</wp:posOffset>
                </wp:positionH>
                <wp:positionV relativeFrom="paragraph">
                  <wp:posOffset>342900</wp:posOffset>
                </wp:positionV>
                <wp:extent cx="6266180" cy="2527935"/>
                <wp:effectExtent l="0" t="0" r="1270" b="5715"/>
                <wp:wrapNone/>
                <wp:docPr id="1867779232" name="Group 1"/>
                <wp:cNvGraphicFramePr/>
                <a:graphic xmlns:a="http://schemas.openxmlformats.org/drawingml/2006/main">
                  <a:graphicData uri="http://schemas.microsoft.com/office/word/2010/wordprocessingGroup">
                    <wpg:wgp>
                      <wpg:cNvGrpSpPr/>
                      <wpg:grpSpPr>
                        <a:xfrm>
                          <a:off x="0" y="0"/>
                          <a:ext cx="6266180" cy="2527935"/>
                          <a:chOff x="0" y="0"/>
                          <a:chExt cx="6266678" cy="2498076"/>
                        </a:xfrm>
                      </wpg:grpSpPr>
                      <wps:wsp>
                        <wps:cNvPr id="1453914100" name="Text Box 2"/>
                        <wps:cNvSpPr txBox="1"/>
                        <wps:spPr>
                          <a:xfrm>
                            <a:off x="10758" y="0"/>
                            <a:ext cx="6255920" cy="1314737"/>
                          </a:xfrm>
                          <a:prstGeom prst="roundRect">
                            <a:avLst>
                              <a:gd name="adj" fmla="val 6716"/>
                            </a:avLst>
                          </a:prstGeom>
                          <a:solidFill>
                            <a:srgbClr val="2B6F9D"/>
                          </a:solidFill>
                          <a:ln w="6350" cap="rnd">
                            <a:noFill/>
                          </a:ln>
                          <a:effectLst/>
                        </wps:spPr>
                        <wps:txbx>
                          <w:txbxContent>
                            <w:p w14:paraId="5B160829" w14:textId="2380FDB0" w:rsidR="00B83EA9" w:rsidRPr="00714A6E" w:rsidRDefault="00B83EA9" w:rsidP="00B83EA9">
                              <w:pPr>
                                <w:rPr>
                                  <w:b/>
                                  <w:bCs/>
                                  <w:color w:val="FFFFFF" w:themeColor="background1"/>
                                </w:rPr>
                              </w:pPr>
                              <w:r w:rsidRPr="00714A6E">
                                <w:rPr>
                                  <w:b/>
                                  <w:bCs/>
                                  <w:color w:val="FFFFFF" w:themeColor="background1"/>
                                </w:rPr>
                                <w:t xml:space="preserve">Habitat </w:t>
                              </w:r>
                              <w:r w:rsidR="0006495F" w:rsidRPr="00714A6E">
                                <w:rPr>
                                  <w:b/>
                                  <w:bCs/>
                                  <w:color w:val="FFFFFF" w:themeColor="background1"/>
                                </w:rPr>
                                <w:t>C</w:t>
                              </w:r>
                              <w:r w:rsidRPr="00714A6E">
                                <w:rPr>
                                  <w:b/>
                                  <w:bCs/>
                                  <w:color w:val="FFFFFF" w:themeColor="background1"/>
                                </w:rPr>
                                <w:t>ondition</w:t>
                              </w:r>
                            </w:p>
                            <w:p w14:paraId="3AC20652" w14:textId="1889A5D6" w:rsidR="00B83EA9" w:rsidRPr="00714A6E" w:rsidRDefault="00475328" w:rsidP="00475328">
                              <w:pPr>
                                <w:rPr>
                                  <w:color w:val="FFFFFF" w:themeColor="background1"/>
                                </w:rPr>
                              </w:pPr>
                              <w:r w:rsidRPr="00714A6E">
                                <w:rPr>
                                  <w:color w:val="FFFFFF" w:themeColor="background1"/>
                                </w:rPr>
                                <w:t xml:space="preserve">Condition is a measure of the state of a habitat against its ecological optimum. An ecologist will measure habitat conditions using </w:t>
                              </w:r>
                              <w:r w:rsidR="00902AA1">
                                <w:rPr>
                                  <w:color w:val="FFFFFF" w:themeColor="background1"/>
                                </w:rPr>
                                <w:t>Statutory</w:t>
                              </w:r>
                              <w:r w:rsidRPr="00714A6E">
                                <w:rPr>
                                  <w:color w:val="FFFFFF" w:themeColor="background1"/>
                                </w:rPr>
                                <w:t xml:space="preserve"> </w:t>
                              </w:r>
                              <w:r w:rsidR="00902AA1">
                                <w:rPr>
                                  <w:color w:val="FFFFFF" w:themeColor="background1"/>
                                </w:rPr>
                                <w:t>C</w:t>
                              </w:r>
                              <w:r w:rsidRPr="00714A6E">
                                <w:rPr>
                                  <w:color w:val="FFFFFF" w:themeColor="background1"/>
                                </w:rPr>
                                <w:t xml:space="preserve">ondition </w:t>
                              </w:r>
                              <w:r w:rsidR="00902AA1">
                                <w:rPr>
                                  <w:color w:val="FFFFFF" w:themeColor="background1"/>
                                </w:rPr>
                                <w:t>A</w:t>
                              </w:r>
                              <w:r w:rsidRPr="00714A6E">
                                <w:rPr>
                                  <w:color w:val="FFFFFF" w:themeColor="background1"/>
                                </w:rPr>
                                <w:t xml:space="preserve">ssessment </w:t>
                              </w:r>
                              <w:r w:rsidR="00902AA1">
                                <w:rPr>
                                  <w:color w:val="FFFFFF" w:themeColor="background1"/>
                                </w:rPr>
                                <w:t>S</w:t>
                              </w:r>
                              <w:r w:rsidRPr="00714A6E">
                                <w:rPr>
                                  <w:color w:val="FFFFFF" w:themeColor="background1"/>
                                </w:rPr>
                                <w:t>heet</w:t>
                              </w:r>
                              <w:r w:rsidR="00902AA1">
                                <w:rPr>
                                  <w:color w:val="FFFFFF" w:themeColor="background1"/>
                                </w:rPr>
                                <w:t>s</w:t>
                              </w:r>
                              <w:r w:rsidRPr="00714A6E">
                                <w:rPr>
                                  <w:color w:val="FFFFFF" w:themeColor="background1"/>
                                </w:rPr>
                                <w:t xml:space="preserve">. Condition is assigned on a scale of poor (1), moderate (2), or good (3). Some habitats </w:t>
                              </w:r>
                              <w:r w:rsidR="000D3F16">
                                <w:rPr>
                                  <w:color w:val="FFFFFF" w:themeColor="background1"/>
                                </w:rPr>
                                <w:t>have</w:t>
                              </w:r>
                              <w:r w:rsidRPr="00714A6E">
                                <w:rPr>
                                  <w:color w:val="FFFFFF" w:themeColor="background1"/>
                                </w:rPr>
                                <w:t xml:space="preserve"> </w:t>
                              </w:r>
                              <w:r w:rsidR="000D3F16">
                                <w:rPr>
                                  <w:color w:val="FFFFFF" w:themeColor="background1"/>
                                </w:rPr>
                                <w:t xml:space="preserve">an </w:t>
                              </w:r>
                              <w:r w:rsidRPr="00714A6E">
                                <w:rPr>
                                  <w:color w:val="FFFFFF" w:themeColor="background1"/>
                                </w:rPr>
                                <w:t>automatically applied condition of "N/A - Other" (0)</w:t>
                              </w:r>
                              <w:r w:rsidR="008943AD" w:rsidRPr="00714A6E">
                                <w:rPr>
                                  <w:color w:val="FFFFFF" w:themeColor="background1"/>
                                </w:rPr>
                                <w:t xml:space="preserve"> or “Condition Assessment N/A” (1)</w:t>
                              </w:r>
                              <w:r w:rsidRPr="00714A6E">
                                <w:rPr>
                                  <w:color w:val="FFFFFF" w:themeColor="background1"/>
                                </w:rPr>
                                <w:t>.</w:t>
                              </w:r>
                              <w:r w:rsidR="00DD232F">
                                <w:rPr>
                                  <w:color w:val="FFFFFF" w:themeColor="background1"/>
                                </w:rPr>
                                <w:t xml:space="preserve"> </w:t>
                              </w:r>
                              <w:r w:rsidR="00DD232F" w:rsidRPr="00DD232F">
                                <w:rPr>
                                  <w:i/>
                                  <w:iCs/>
                                  <w:color w:val="FFFFFF" w:themeColor="background1"/>
                                </w:rPr>
                                <w:t>Condition is automatically applied in the SSM</w:t>
                              </w:r>
                              <w:r w:rsidR="00DD232F">
                                <w:rPr>
                                  <w:i/>
                                  <w:i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0813375" name="Text Box 2"/>
                        <wps:cNvSpPr txBox="1"/>
                        <wps:spPr>
                          <a:xfrm>
                            <a:off x="0" y="1355463"/>
                            <a:ext cx="6255920" cy="1142613"/>
                          </a:xfrm>
                          <a:prstGeom prst="roundRect">
                            <a:avLst>
                              <a:gd name="adj" fmla="val 6716"/>
                            </a:avLst>
                          </a:prstGeom>
                          <a:solidFill>
                            <a:srgbClr val="2B6F9D">
                              <a:alpha val="87000"/>
                            </a:srgbClr>
                          </a:solidFill>
                          <a:ln w="6350" cap="rnd">
                            <a:noFill/>
                          </a:ln>
                          <a:effectLst/>
                        </wps:spPr>
                        <wps:txbx>
                          <w:txbxContent>
                            <w:p w14:paraId="76249776" w14:textId="1C672D95" w:rsidR="00A71C03" w:rsidRPr="005D04A3" w:rsidRDefault="00A71C03" w:rsidP="00A71C03">
                              <w:pPr>
                                <w:rPr>
                                  <w:color w:val="FFFFFF" w:themeColor="background1"/>
                                </w:rPr>
                              </w:pPr>
                              <w:r w:rsidRPr="005D04A3">
                                <w:rPr>
                                  <w:color w:val="FFFFFF" w:themeColor="background1"/>
                                </w:rPr>
                                <w:t xml:space="preserve">Condition Assessment Sheets assign scores to habitats based on whether a habitat matches a series of optimal condition criteria. This is measured through a pass-or-fail system. The number of criteria the habitat passes will determine the habitat's condition. Assessment sheets and the number of criteria required to achieve condition scores differ for each habitat type. </w:t>
                              </w:r>
                              <w:r w:rsidR="008943AD" w:rsidRPr="005D04A3">
                                <w:rPr>
                                  <w:color w:val="FFFFFF" w:themeColor="background1"/>
                                </w:rPr>
                                <w:t>Not all habitats require a condition assessment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9847D4" id="Group 1" o:spid="_x0000_s1054" style="position:absolute;margin-left:0;margin-top:27pt;width:493.4pt;height:199.05pt;z-index:251751424;mso-height-relative:margin" coordsize="62666,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">
                <v:roundrect id="_x0000_s1055" style="position:absolute;left:107;width:62559;height:13147;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" fillcolor="#2b6f9d" stroked="f" strokeweight=".5pt">
                  <v:stroke endcap="round"/>
                  <v:textbox>
                    <w:txbxContent>
                      <w:p w14:paraId="5B160829" w14:textId="2380FDB0" w:rsidR="00B83EA9" w:rsidRPr="00714A6E" w:rsidRDefault="00B83EA9" w:rsidP="00B83EA9">
                        <w:pPr>
                          <w:rPr>
                            <w:b/>
                            <w:bCs/>
                            <w:color w:val="FFFFFF" w:themeColor="background1"/>
                          </w:rPr>
                        </w:pPr>
                        <w:r w:rsidRPr="00714A6E">
                          <w:rPr>
                            <w:b/>
                            <w:bCs/>
                            <w:color w:val="FFFFFF" w:themeColor="background1"/>
                          </w:rPr>
                          <w:t xml:space="preserve">Habitat </w:t>
                        </w:r>
                        <w:r w:rsidR="0006495F" w:rsidRPr="00714A6E">
                          <w:rPr>
                            <w:b/>
                            <w:bCs/>
                            <w:color w:val="FFFFFF" w:themeColor="background1"/>
                          </w:rPr>
                          <w:t>C</w:t>
                        </w:r>
                        <w:r w:rsidRPr="00714A6E">
                          <w:rPr>
                            <w:b/>
                            <w:bCs/>
                            <w:color w:val="FFFFFF" w:themeColor="background1"/>
                          </w:rPr>
                          <w:t>ondition</w:t>
                        </w:r>
                      </w:p>
                      <w:p w14:paraId="3AC20652" w14:textId="1889A5D6" w:rsidR="00B83EA9" w:rsidRPr="00714A6E" w:rsidRDefault="00475328" w:rsidP="00475328">
                        <w:pPr>
                          <w:rPr>
                            <w:color w:val="FFFFFF" w:themeColor="background1"/>
                          </w:rPr>
                        </w:pPr>
                        <w:r w:rsidRPr="00714A6E">
                          <w:rPr>
                            <w:color w:val="FFFFFF" w:themeColor="background1"/>
                          </w:rPr>
                          <w:t xml:space="preserve">Condition is a measure of the state of a habitat against its ecological optimum. An ecologist will measure habitat conditions using </w:t>
                        </w:r>
                        <w:r w:rsidR="00902AA1">
                          <w:rPr>
                            <w:color w:val="FFFFFF" w:themeColor="background1"/>
                          </w:rPr>
                          <w:t>Statutory</w:t>
                        </w:r>
                        <w:r w:rsidRPr="00714A6E">
                          <w:rPr>
                            <w:color w:val="FFFFFF" w:themeColor="background1"/>
                          </w:rPr>
                          <w:t xml:space="preserve"> </w:t>
                        </w:r>
                        <w:r w:rsidR="00902AA1">
                          <w:rPr>
                            <w:color w:val="FFFFFF" w:themeColor="background1"/>
                          </w:rPr>
                          <w:t>C</w:t>
                        </w:r>
                        <w:r w:rsidRPr="00714A6E">
                          <w:rPr>
                            <w:color w:val="FFFFFF" w:themeColor="background1"/>
                          </w:rPr>
                          <w:t xml:space="preserve">ondition </w:t>
                        </w:r>
                        <w:r w:rsidR="00902AA1">
                          <w:rPr>
                            <w:color w:val="FFFFFF" w:themeColor="background1"/>
                          </w:rPr>
                          <w:t>A</w:t>
                        </w:r>
                        <w:r w:rsidRPr="00714A6E">
                          <w:rPr>
                            <w:color w:val="FFFFFF" w:themeColor="background1"/>
                          </w:rPr>
                          <w:t xml:space="preserve">ssessment </w:t>
                        </w:r>
                        <w:r w:rsidR="00902AA1">
                          <w:rPr>
                            <w:color w:val="FFFFFF" w:themeColor="background1"/>
                          </w:rPr>
                          <w:t>S</w:t>
                        </w:r>
                        <w:r w:rsidRPr="00714A6E">
                          <w:rPr>
                            <w:color w:val="FFFFFF" w:themeColor="background1"/>
                          </w:rPr>
                          <w:t>heet</w:t>
                        </w:r>
                        <w:r w:rsidR="00902AA1">
                          <w:rPr>
                            <w:color w:val="FFFFFF" w:themeColor="background1"/>
                          </w:rPr>
                          <w:t>s</w:t>
                        </w:r>
                        <w:r w:rsidRPr="00714A6E">
                          <w:rPr>
                            <w:color w:val="FFFFFF" w:themeColor="background1"/>
                          </w:rPr>
                          <w:t xml:space="preserve">. Condition is assigned on a scale of poor (1), moderate (2), or good (3). Some habitats </w:t>
                        </w:r>
                        <w:r w:rsidR="000D3F16">
                          <w:rPr>
                            <w:color w:val="FFFFFF" w:themeColor="background1"/>
                          </w:rPr>
                          <w:t>have</w:t>
                        </w:r>
                        <w:r w:rsidRPr="00714A6E">
                          <w:rPr>
                            <w:color w:val="FFFFFF" w:themeColor="background1"/>
                          </w:rPr>
                          <w:t xml:space="preserve"> </w:t>
                        </w:r>
                        <w:r w:rsidR="000D3F16">
                          <w:rPr>
                            <w:color w:val="FFFFFF" w:themeColor="background1"/>
                          </w:rPr>
                          <w:t xml:space="preserve">an </w:t>
                        </w:r>
                        <w:r w:rsidRPr="00714A6E">
                          <w:rPr>
                            <w:color w:val="FFFFFF" w:themeColor="background1"/>
                          </w:rPr>
                          <w:t>automatically applied condition of "N/A - Other" (0)</w:t>
                        </w:r>
                        <w:r w:rsidR="008943AD" w:rsidRPr="00714A6E">
                          <w:rPr>
                            <w:color w:val="FFFFFF" w:themeColor="background1"/>
                          </w:rPr>
                          <w:t xml:space="preserve"> or “Condition Assessment N/A” (1)</w:t>
                        </w:r>
                        <w:r w:rsidRPr="00714A6E">
                          <w:rPr>
                            <w:color w:val="FFFFFF" w:themeColor="background1"/>
                          </w:rPr>
                          <w:t>.</w:t>
                        </w:r>
                        <w:r w:rsidR="00DD232F">
                          <w:rPr>
                            <w:color w:val="FFFFFF" w:themeColor="background1"/>
                          </w:rPr>
                          <w:t xml:space="preserve"> </w:t>
                        </w:r>
                        <w:r w:rsidR="00DD232F" w:rsidRPr="00DD232F">
                          <w:rPr>
                            <w:i/>
                            <w:iCs/>
                            <w:color w:val="FFFFFF" w:themeColor="background1"/>
                          </w:rPr>
                          <w:t>Condition is automatically applied in the SSM</w:t>
                        </w:r>
                        <w:r w:rsidR="00DD232F">
                          <w:rPr>
                            <w:i/>
                            <w:iCs/>
                            <w:color w:val="FFFFFF" w:themeColor="background1"/>
                          </w:rPr>
                          <w:t>.</w:t>
                        </w:r>
                      </w:p>
                    </w:txbxContent>
                  </v:textbox>
                </v:roundrect>
                <v:roundrect id="_x0000_s1056" style="position:absolute;top:13554;width:62559;height:11426;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" fillcolor="#2b6f9d" stroked="f" strokeweight=".5pt">
                  <v:fill opacity="57054f"/>
                  <v:stroke endcap="round"/>
                  <v:textbox>
                    <w:txbxContent>
                      <w:p w14:paraId="76249776" w14:textId="1C672D95" w:rsidR="00A71C03" w:rsidRPr="005D04A3" w:rsidRDefault="00A71C03" w:rsidP="00A71C03">
                        <w:pPr>
                          <w:rPr>
                            <w:color w:val="FFFFFF" w:themeColor="background1"/>
                          </w:rPr>
                        </w:pPr>
                        <w:r w:rsidRPr="005D04A3">
                          <w:rPr>
                            <w:color w:val="FFFFFF" w:themeColor="background1"/>
                          </w:rPr>
                          <w:t xml:space="preserve">Condition Assessment Sheets assign scores to habitats based on whether a habitat matches a series of optimal condition criteria. This is measured through a pass-or-fail system. The number of criteria the habitat passes will determine the habitat's condition. Assessment sheets and the number of criteria required to achieve condition scores differ for each habitat type. </w:t>
                        </w:r>
                        <w:r w:rsidR="008943AD" w:rsidRPr="005D04A3">
                          <w:rPr>
                            <w:color w:val="FFFFFF" w:themeColor="background1"/>
                          </w:rPr>
                          <w:t>Not all habitats require a condition assessment sheet.</w:t>
                        </w:r>
                      </w:p>
                    </w:txbxContent>
                  </v:textbox>
                </v:roundrect>
              </v:group>
            </w:pict>
          </mc:Fallback>
        </mc:AlternateContent>
      </w:r>
    </w:p>
    <w:p w14:paraId="43FB3DA3" w14:textId="09BD4731" w:rsidR="00475328" w:rsidRPr="00714A6E" w:rsidRDefault="00475328" w:rsidP="009828E5">
      <w:pPr>
        <w:rPr>
          <w:i/>
          <w:iCs/>
        </w:rPr>
      </w:pPr>
    </w:p>
    <w:p w14:paraId="61F37DC9" w14:textId="46B915C6" w:rsidR="00475328" w:rsidRPr="00714A6E" w:rsidRDefault="00475328" w:rsidP="009828E5">
      <w:pPr>
        <w:rPr>
          <w:i/>
          <w:iCs/>
        </w:rPr>
      </w:pPr>
    </w:p>
    <w:p w14:paraId="4E62894B" w14:textId="173A593F" w:rsidR="00475328" w:rsidRPr="00714A6E" w:rsidRDefault="00475328" w:rsidP="009828E5">
      <w:pPr>
        <w:rPr>
          <w:i/>
          <w:iCs/>
        </w:rPr>
      </w:pPr>
    </w:p>
    <w:p w14:paraId="08248503" w14:textId="1D967580" w:rsidR="00475328" w:rsidRPr="00714A6E" w:rsidRDefault="00475328" w:rsidP="009828E5">
      <w:pPr>
        <w:rPr>
          <w:i/>
          <w:iCs/>
        </w:rPr>
      </w:pPr>
    </w:p>
    <w:p w14:paraId="142212F4" w14:textId="3368AF7D" w:rsidR="008943AD" w:rsidRPr="00714A6E" w:rsidRDefault="008943AD" w:rsidP="0006495F">
      <w:bookmarkStart w:id="21" w:name="_Ref164940409"/>
      <w:bookmarkStart w:id="22" w:name="_Hlk164940810"/>
    </w:p>
    <w:p w14:paraId="341598A9" w14:textId="09A3407F" w:rsidR="008943AD" w:rsidRPr="00714A6E" w:rsidRDefault="008943AD" w:rsidP="0006495F"/>
    <w:p w14:paraId="35F3B4AC" w14:textId="622F883B" w:rsidR="00B23452" w:rsidRPr="00714A6E" w:rsidRDefault="0006495F" w:rsidP="009828E5">
      <w:bookmarkStart w:id="23" w:name="_Ref165536546"/>
      <w:r w:rsidRPr="00714A6E">
        <w:rPr>
          <w:rStyle w:val="FootnoteReference"/>
        </w:rPr>
        <w:footnoteReference w:id="18"/>
      </w:r>
      <w:bookmarkStart w:id="24" w:name="_Ref164940894"/>
      <w:bookmarkEnd w:id="21"/>
      <w:bookmarkEnd w:id="23"/>
      <w:r w:rsidRPr="00714A6E">
        <w:rPr>
          <w:rStyle w:val="FootnoteReference"/>
        </w:rPr>
        <w:footnoteReference w:id="19"/>
      </w:r>
      <w:bookmarkEnd w:id="22"/>
      <w:bookmarkEnd w:id="24"/>
    </w:p>
    <w:p w14:paraId="4651CA84" w14:textId="23397D66" w:rsidR="00AB2110" w:rsidRPr="00714A6E" w:rsidRDefault="00AB2110" w:rsidP="009828E5"/>
    <w:p w14:paraId="1EA4F77C" w14:textId="743C4E4E" w:rsidR="00B42E0E" w:rsidRPr="00714A6E" w:rsidRDefault="00B42E0E" w:rsidP="009828E5"/>
    <w:p w14:paraId="07D0EB6A" w14:textId="38DC8623" w:rsidR="00B42E0E" w:rsidRPr="00714A6E" w:rsidRDefault="00B42E0E" w:rsidP="009828E5"/>
    <w:p w14:paraId="696AEB82" w14:textId="77777777" w:rsidR="00B42E0E" w:rsidRPr="00714A6E" w:rsidRDefault="00B42E0E" w:rsidP="009828E5"/>
    <w:p w14:paraId="76245D2C" w14:textId="660FCB1F" w:rsidR="00AB2110" w:rsidRPr="00714A6E" w:rsidRDefault="00AB2110" w:rsidP="009828E5"/>
    <w:p w14:paraId="5499E6FB" w14:textId="37FF398E" w:rsidR="00AB2110" w:rsidRPr="00714A6E" w:rsidRDefault="00AB2110" w:rsidP="009828E5"/>
    <w:p w14:paraId="2FA7E8E5" w14:textId="77777777" w:rsidR="00C20085" w:rsidRPr="00714A6E" w:rsidRDefault="00C20085" w:rsidP="009828E5"/>
    <w:p w14:paraId="0B16EE16" w14:textId="4FB6296D" w:rsidR="00AB2110" w:rsidRPr="00714A6E" w:rsidRDefault="00B95EBE" w:rsidP="009828E5">
      <w:r>
        <w:rPr>
          <w:noProof/>
        </w:rPr>
        <mc:AlternateContent>
          <mc:Choice Requires="wpg">
            <w:drawing>
              <wp:anchor distT="0" distB="0" distL="114300" distR="114300" simplePos="0" relativeHeight="251810816" behindDoc="0" locked="0" layoutInCell="1" allowOverlap="1" wp14:anchorId="6CCD7935" wp14:editId="4DAECBA2">
                <wp:simplePos x="0" y="0"/>
                <wp:positionH relativeFrom="column">
                  <wp:posOffset>8255</wp:posOffset>
                </wp:positionH>
                <wp:positionV relativeFrom="paragraph">
                  <wp:posOffset>164787</wp:posOffset>
                </wp:positionV>
                <wp:extent cx="6255385" cy="3889375"/>
                <wp:effectExtent l="0" t="0" r="0" b="0"/>
                <wp:wrapNone/>
                <wp:docPr id="768850840" name="Group 2"/>
                <wp:cNvGraphicFramePr/>
                <a:graphic xmlns:a="http://schemas.openxmlformats.org/drawingml/2006/main">
                  <a:graphicData uri="http://schemas.microsoft.com/office/word/2010/wordprocessingGroup">
                    <wpg:wgp>
                      <wpg:cNvGrpSpPr/>
                      <wpg:grpSpPr>
                        <a:xfrm>
                          <a:off x="0" y="0"/>
                          <a:ext cx="6255385" cy="3889375"/>
                          <a:chOff x="-23751" y="-166290"/>
                          <a:chExt cx="6256020" cy="3891424"/>
                        </a:xfrm>
                      </wpg:grpSpPr>
                      <wps:wsp>
                        <wps:cNvPr id="1808497145" name="Text Box 2"/>
                        <wps:cNvSpPr txBox="1"/>
                        <wps:spPr>
                          <a:xfrm>
                            <a:off x="-23751" y="1675014"/>
                            <a:ext cx="6256020" cy="2050120"/>
                          </a:xfrm>
                          <a:prstGeom prst="roundRect">
                            <a:avLst>
                              <a:gd name="adj" fmla="val 6716"/>
                            </a:avLst>
                          </a:prstGeom>
                          <a:solidFill>
                            <a:srgbClr val="17546F">
                              <a:alpha val="90000"/>
                            </a:srgbClr>
                          </a:solidFill>
                          <a:ln w="6350" cap="rnd">
                            <a:noFill/>
                          </a:ln>
                          <a:effectLst/>
                        </wps:spPr>
                        <wps:txbx>
                          <w:txbxContent>
                            <w:p w14:paraId="5417F1EE" w14:textId="2C6F3A31" w:rsidR="00A71C03" w:rsidRPr="005D04A3" w:rsidRDefault="00A71C03" w:rsidP="00A71C03">
                              <w:pPr>
                                <w:rPr>
                                  <w:color w:val="FFFFFF" w:themeColor="background1"/>
                                </w:rPr>
                              </w:pPr>
                              <w:r w:rsidRPr="005D04A3">
                                <w:rPr>
                                  <w:color w:val="FFFFFF" w:themeColor="background1"/>
                                </w:rPr>
                                <w:t xml:space="preserve">The LNRS relevant </w:t>
                              </w:r>
                              <w:r w:rsidR="000D3F16" w:rsidRPr="005D04A3">
                                <w:rPr>
                                  <w:color w:val="FFFFFF" w:themeColor="background1"/>
                                </w:rPr>
                                <w:t>to</w:t>
                              </w:r>
                              <w:r w:rsidRPr="005D04A3">
                                <w:rPr>
                                  <w:color w:val="FFFFFF" w:themeColor="background1"/>
                                </w:rPr>
                                <w:t xml:space="preserve"> </w:t>
                              </w:r>
                              <w:r w:rsidR="009555C1">
                                <w:rPr>
                                  <w:color w:val="FFFFFF" w:themeColor="background1"/>
                                </w:rPr>
                                <w:t>RMBC</w:t>
                              </w:r>
                              <w:r w:rsidR="009555C1" w:rsidRPr="005D04A3">
                                <w:rPr>
                                  <w:color w:val="FFFFFF" w:themeColor="background1"/>
                                </w:rPr>
                                <w:t xml:space="preserve"> </w:t>
                              </w:r>
                              <w:r w:rsidRPr="005D04A3">
                                <w:rPr>
                                  <w:color w:val="FFFFFF" w:themeColor="background1"/>
                                </w:rPr>
                                <w:t xml:space="preserve">is currently being developed for South Yorkshire. </w:t>
                              </w:r>
                              <w:r w:rsidR="000D3F16" w:rsidRPr="005D04A3">
                                <w:rPr>
                                  <w:color w:val="FFFFFF" w:themeColor="background1"/>
                                </w:rPr>
                                <w:t xml:space="preserve">At </w:t>
                              </w:r>
                              <w:r w:rsidR="00902AA1">
                                <w:rPr>
                                  <w:color w:val="FFFFFF" w:themeColor="background1"/>
                                </w:rPr>
                                <w:t>the time of writing</w:t>
                              </w:r>
                              <w:r w:rsidR="000D3F16" w:rsidRPr="005D04A3">
                                <w:rPr>
                                  <w:color w:val="FFFFFF" w:themeColor="background1"/>
                                </w:rPr>
                                <w:t>,</w:t>
                              </w:r>
                              <w:r w:rsidRPr="005D04A3">
                                <w:rPr>
                                  <w:color w:val="FFFFFF" w:themeColor="background1"/>
                                </w:rPr>
                                <w:t xml:space="preserve"> the following documents are relevant in determining strategic significance</w:t>
                              </w:r>
                              <w:r w:rsidR="00475328" w:rsidRPr="005D04A3">
                                <w:rPr>
                                  <w:color w:val="FFFFFF" w:themeColor="background1"/>
                                </w:rPr>
                                <w:t xml:space="preserve"> in Rotherham</w:t>
                              </w:r>
                              <w:r w:rsidRPr="005D04A3">
                                <w:rPr>
                                  <w:color w:val="FFFFFF" w:themeColor="background1"/>
                                </w:rPr>
                                <w:t xml:space="preserve">: </w:t>
                              </w:r>
                            </w:p>
                            <w:p w14:paraId="35A9126D" w14:textId="388BDAAB" w:rsidR="00A71C03" w:rsidRPr="005D04A3" w:rsidRDefault="00A71C03" w:rsidP="00A71C03">
                              <w:pPr>
                                <w:numPr>
                                  <w:ilvl w:val="0"/>
                                  <w:numId w:val="5"/>
                                </w:numPr>
                                <w:rPr>
                                  <w:color w:val="FFFFFF" w:themeColor="background1"/>
                                </w:rPr>
                              </w:pPr>
                              <w:r w:rsidRPr="005D04A3">
                                <w:rPr>
                                  <w:color w:val="FFFFFF" w:themeColor="background1"/>
                                </w:rPr>
                                <w:t>Habitats within statutory or non-statutory designated sites</w:t>
                              </w:r>
                              <w:r w:rsidR="00BD56E5" w:rsidRPr="00BD56E5">
                                <w:rPr>
                                  <w:color w:val="FFFFFF" w:themeColor="background1"/>
                                  <w:vertAlign w:val="superscript"/>
                                </w:rPr>
                                <w:fldChar w:fldCharType="begin"/>
                              </w:r>
                              <w:r w:rsidR="00BD56E5" w:rsidRPr="00BD56E5">
                                <w:rPr>
                                  <w:color w:val="FFFFFF" w:themeColor="background1"/>
                                  <w:vertAlign w:val="superscript"/>
                                </w:rPr>
                                <w:instrText xml:space="preserve"> NOTEREF _Ref165536546 \h </w:instrText>
                              </w:r>
                              <w:r w:rsidR="00BD56E5">
                                <w:rPr>
                                  <w:color w:val="FFFFFF" w:themeColor="background1"/>
                                  <w:vertAlign w:val="superscript"/>
                                </w:rPr>
                                <w:instrText xml:space="preserve"> \* MERGEFORMAT </w:instrText>
                              </w:r>
                              <w:r w:rsidR="00BD56E5" w:rsidRPr="00BD56E5">
                                <w:rPr>
                                  <w:color w:val="FFFFFF" w:themeColor="background1"/>
                                  <w:vertAlign w:val="superscript"/>
                                </w:rPr>
                              </w:r>
                              <w:r w:rsidR="00BD56E5" w:rsidRPr="00BD56E5">
                                <w:rPr>
                                  <w:color w:val="FFFFFF" w:themeColor="background1"/>
                                  <w:vertAlign w:val="superscript"/>
                                </w:rPr>
                                <w:fldChar w:fldCharType="separate"/>
                              </w:r>
                              <w:r w:rsidR="00B7220B">
                                <w:rPr>
                                  <w:color w:val="FFFFFF" w:themeColor="background1"/>
                                  <w:vertAlign w:val="superscript"/>
                                </w:rPr>
                                <w:t>18</w:t>
                              </w:r>
                              <w:r w:rsidR="00BD56E5" w:rsidRPr="00BD56E5">
                                <w:rPr>
                                  <w:color w:val="FFFFFF" w:themeColor="background1"/>
                                  <w:vertAlign w:val="superscript"/>
                                </w:rPr>
                                <w:fldChar w:fldCharType="end"/>
                              </w:r>
                              <w:r w:rsidRPr="00BD56E5">
                                <w:rPr>
                                  <w:color w:val="FFFFFF" w:themeColor="background1"/>
                                  <w:vertAlign w:val="superscript"/>
                                </w:rPr>
                                <w:t> </w:t>
                              </w:r>
                            </w:p>
                            <w:p w14:paraId="3234A6B5" w14:textId="77777777" w:rsidR="00A71C03" w:rsidRDefault="00A71C03" w:rsidP="00A71C03">
                              <w:pPr>
                                <w:numPr>
                                  <w:ilvl w:val="0"/>
                                  <w:numId w:val="5"/>
                                </w:numPr>
                                <w:rPr>
                                  <w:color w:val="FFFFFF" w:themeColor="background1"/>
                                </w:rPr>
                              </w:pPr>
                              <w:r w:rsidRPr="005D04A3">
                                <w:rPr>
                                  <w:color w:val="FFFFFF" w:themeColor="background1"/>
                                </w:rPr>
                                <w:t>Biodiversity opportunity mapping (yet to be published)</w:t>
                              </w:r>
                            </w:p>
                            <w:p w14:paraId="2AEEF69D" w14:textId="29BE7F4F" w:rsidR="00B657EF" w:rsidRPr="005D04A3" w:rsidRDefault="00B657EF" w:rsidP="00A71C03">
                              <w:pPr>
                                <w:numPr>
                                  <w:ilvl w:val="0"/>
                                  <w:numId w:val="5"/>
                                </w:numPr>
                                <w:rPr>
                                  <w:color w:val="FFFFFF" w:themeColor="background1"/>
                                </w:rPr>
                              </w:pPr>
                              <w:r>
                                <w:rPr>
                                  <w:color w:val="FFFFFF" w:themeColor="background1"/>
                                </w:rPr>
                                <w:t>Priority Habitats</w:t>
                              </w:r>
                            </w:p>
                            <w:p w14:paraId="28EC2FB1" w14:textId="39E35940" w:rsidR="00A71C03" w:rsidRPr="003823E9" w:rsidRDefault="00A71C03" w:rsidP="00A71C03">
                              <w:pPr>
                                <w:numPr>
                                  <w:ilvl w:val="0"/>
                                  <w:numId w:val="5"/>
                                </w:numPr>
                                <w:rPr>
                                  <w:i/>
                                  <w:iCs/>
                                  <w:color w:val="FFFFFF" w:themeColor="background1"/>
                                </w:rPr>
                              </w:pPr>
                              <w:r w:rsidRPr="005D04A3">
                                <w:rPr>
                                  <w:color w:val="FFFFFF" w:themeColor="background1"/>
                                </w:rPr>
                                <w:t>Relevant habitats within the South Yorkshire Green Infrastructure Strategy and high-priority habitats within Rotherham Ecoscapes</w:t>
                              </w:r>
                              <w:r w:rsidR="00BD56E5">
                                <w:rPr>
                                  <w:color w:val="FFFFFF" w:themeColor="background1"/>
                                </w:rPr>
                                <w:t>.</w:t>
                              </w:r>
                              <w:r w:rsidR="00BD56E5" w:rsidRPr="00BD56E5">
                                <w:rPr>
                                  <w:color w:val="FFFFFF" w:themeColor="background1"/>
                                  <w:vertAlign w:val="superscript"/>
                                </w:rPr>
                                <w:fldChar w:fldCharType="begin"/>
                              </w:r>
                              <w:r w:rsidR="00BD56E5" w:rsidRPr="00BD56E5">
                                <w:rPr>
                                  <w:color w:val="FFFFFF" w:themeColor="background1"/>
                                  <w:vertAlign w:val="superscript"/>
                                </w:rPr>
                                <w:instrText xml:space="preserve"> NOTEREF _Ref165536546 \h </w:instrText>
                              </w:r>
                              <w:r w:rsidR="00BD56E5" w:rsidRPr="00BD56E5">
                                <w:rPr>
                                  <w:color w:val="FFFFFF" w:themeColor="background1"/>
                                  <w:vertAlign w:val="superscript"/>
                                </w:rPr>
                              </w:r>
                              <w:r w:rsidR="00BD56E5" w:rsidRPr="00BD56E5">
                                <w:rPr>
                                  <w:color w:val="FFFFFF" w:themeColor="background1"/>
                                  <w:vertAlign w:val="superscript"/>
                                </w:rPr>
                                <w:fldChar w:fldCharType="separate"/>
                              </w:r>
                              <w:r w:rsidR="00B7220B">
                                <w:rPr>
                                  <w:color w:val="FFFFFF" w:themeColor="background1"/>
                                  <w:vertAlign w:val="superscript"/>
                                </w:rPr>
                                <w:t>18</w:t>
                              </w:r>
                              <w:r w:rsidR="00BD56E5" w:rsidRPr="00BD56E5">
                                <w:rPr>
                                  <w:color w:val="FFFFFF" w:themeColor="background1"/>
                                  <w:vertAlign w:val="superscript"/>
                                </w:rPr>
                                <w:fldChar w:fldCharType="end"/>
                              </w:r>
                              <w:r w:rsidR="00BD56E5" w:rsidRPr="00BD56E5">
                                <w:rPr>
                                  <w:color w:val="FFFFFF" w:themeColor="background1"/>
                                  <w:vertAlign w:val="superscript"/>
                                </w:rPr>
                                <w:t xml:space="preserve"> </w:t>
                              </w:r>
                              <w:r w:rsidR="00BD56E5" w:rsidRPr="00BD56E5">
                                <w:rPr>
                                  <w:color w:val="FFFFFF" w:themeColor="background1"/>
                                  <w:vertAlign w:val="superscript"/>
                                </w:rPr>
                                <w:fldChar w:fldCharType="begin"/>
                              </w:r>
                              <w:r w:rsidR="00BD56E5" w:rsidRPr="00BD56E5">
                                <w:rPr>
                                  <w:color w:val="FFFFFF" w:themeColor="background1"/>
                                  <w:vertAlign w:val="superscript"/>
                                </w:rPr>
                                <w:instrText xml:space="preserve"> NOTEREF _Ref164940894 \h </w:instrText>
                              </w:r>
                              <w:r w:rsidR="00BD56E5" w:rsidRPr="00BD56E5">
                                <w:rPr>
                                  <w:color w:val="FFFFFF" w:themeColor="background1"/>
                                  <w:vertAlign w:val="superscript"/>
                                </w:rPr>
                              </w:r>
                              <w:r w:rsidR="00BD56E5" w:rsidRPr="00BD56E5">
                                <w:rPr>
                                  <w:color w:val="FFFFFF" w:themeColor="background1"/>
                                  <w:vertAlign w:val="superscript"/>
                                </w:rPr>
                                <w:fldChar w:fldCharType="separate"/>
                              </w:r>
                              <w:r w:rsidR="00B7220B">
                                <w:rPr>
                                  <w:color w:val="FFFFFF" w:themeColor="background1"/>
                                  <w:vertAlign w:val="superscript"/>
                                </w:rPr>
                                <w:t>19</w:t>
                              </w:r>
                              <w:r w:rsidR="00BD56E5" w:rsidRPr="00BD56E5">
                                <w:rPr>
                                  <w:color w:val="FFFFFF" w:themeColor="background1"/>
                                  <w:vertAlign w:val="superscript"/>
                                </w:rPr>
                                <w:fldChar w:fldCharType="end"/>
                              </w:r>
                            </w:p>
                            <w:p w14:paraId="00BA7730" w14:textId="24C71B2A" w:rsidR="00A71C03" w:rsidRPr="00C6064C" w:rsidRDefault="003823E9" w:rsidP="00A71C03">
                              <w:pPr>
                                <w:rPr>
                                  <w:color w:val="FFFFFF" w:themeColor="background1"/>
                                </w:rPr>
                              </w:pPr>
                              <w:r w:rsidRPr="00C6064C">
                                <w:rPr>
                                  <w:i/>
                                  <w:iCs/>
                                  <w:color w:val="FFFFFF" w:themeColor="background1"/>
                                </w:rPr>
                                <w:t xml:space="preserve">Once the LNRS is produced it will </w:t>
                              </w:r>
                              <w:r w:rsidR="00C6064C">
                                <w:rPr>
                                  <w:i/>
                                  <w:iCs/>
                                  <w:color w:val="FFFFFF" w:themeColor="background1"/>
                                </w:rPr>
                                <w:t>replace</w:t>
                              </w:r>
                              <w:r w:rsidRPr="00C6064C">
                                <w:rPr>
                                  <w:i/>
                                  <w:iCs/>
                                  <w:color w:val="FFFFFF" w:themeColor="background1"/>
                                </w:rPr>
                                <w:t xml:space="preserve"> the </w:t>
                              </w:r>
                              <w:r w:rsidR="00B657EF">
                                <w:rPr>
                                  <w:i/>
                                  <w:iCs/>
                                  <w:color w:val="FFFFFF" w:themeColor="background1"/>
                                </w:rPr>
                                <w:t>final three</w:t>
                              </w:r>
                              <w:r w:rsidRPr="00C6064C">
                                <w:rPr>
                                  <w:i/>
                                  <w:iCs/>
                                  <w:color w:val="FFFFFF" w:themeColor="background1"/>
                                </w:rPr>
                                <w:t xml:space="preserve"> bullet points</w:t>
                              </w:r>
                              <w:r w:rsidR="00C6064C">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544237" name="Text Box 2"/>
                        <wps:cNvSpPr txBox="1"/>
                        <wps:spPr>
                          <a:xfrm>
                            <a:off x="-23751" y="-166290"/>
                            <a:ext cx="6256020" cy="1781804"/>
                          </a:xfrm>
                          <a:prstGeom prst="roundRect">
                            <a:avLst>
                              <a:gd name="adj" fmla="val 6716"/>
                            </a:avLst>
                          </a:prstGeom>
                          <a:solidFill>
                            <a:srgbClr val="17546F"/>
                          </a:solidFill>
                          <a:ln w="6350" cap="rnd">
                            <a:noFill/>
                          </a:ln>
                          <a:effectLst/>
                        </wps:spPr>
                        <wps:txbx>
                          <w:txbxContent>
                            <w:p w14:paraId="6E4E04B2" w14:textId="77777777" w:rsidR="00A71C03" w:rsidRPr="00714A6E" w:rsidRDefault="00A71C03" w:rsidP="00A71C03">
                              <w:pPr>
                                <w:rPr>
                                  <w:b/>
                                  <w:bCs/>
                                  <w:color w:val="FFFFFF" w:themeColor="background1"/>
                                </w:rPr>
                              </w:pPr>
                              <w:r w:rsidRPr="00714A6E">
                                <w:rPr>
                                  <w:b/>
                                  <w:bCs/>
                                  <w:color w:val="FFFFFF" w:themeColor="background1"/>
                                </w:rPr>
                                <w:t>Strategic Significance</w:t>
                              </w:r>
                            </w:p>
                            <w:p w14:paraId="75A5DF42" w14:textId="28016364" w:rsidR="00A71C03" w:rsidRPr="00714A6E" w:rsidRDefault="00A71C03" w:rsidP="00A71C03">
                              <w:pPr>
                                <w:rPr>
                                  <w:color w:val="FFFFFF" w:themeColor="background1"/>
                                </w:rPr>
                              </w:pPr>
                              <w:r w:rsidRPr="00714A6E">
                                <w:rPr>
                                  <w:color w:val="FFFFFF" w:themeColor="background1"/>
                                </w:rPr>
                                <w:t>Strategic significance is the local significance of a habitat and is decided by the LPA.</w:t>
                              </w:r>
                              <w:r w:rsidR="00C6064C">
                                <w:rPr>
                                  <w:color w:val="FFFFFF" w:themeColor="background1"/>
                                </w:rPr>
                                <w:t xml:space="preserve"> It is assigned a multiplier score of </w:t>
                              </w:r>
                              <w:r w:rsidR="00134482">
                                <w:rPr>
                                  <w:color w:val="FFFFFF" w:themeColor="background1"/>
                                </w:rPr>
                                <w:t>“</w:t>
                              </w:r>
                              <w:r w:rsidR="00C6064C" w:rsidRPr="00C6064C">
                                <w:rPr>
                                  <w:color w:val="FFFFFF" w:themeColor="background1"/>
                                </w:rPr>
                                <w:t>Formally identified in local strategy</w:t>
                              </w:r>
                              <w:r w:rsidR="00C6064C">
                                <w:rPr>
                                  <w:color w:val="FFFFFF" w:themeColor="background1"/>
                                </w:rPr>
                                <w:t xml:space="preserve"> or High strategic significance</w:t>
                              </w:r>
                              <w:r w:rsidR="00134482">
                                <w:rPr>
                                  <w:color w:val="FFFFFF" w:themeColor="background1"/>
                                </w:rPr>
                                <w:t>”</w:t>
                              </w:r>
                              <w:r w:rsidR="00C6064C">
                                <w:rPr>
                                  <w:color w:val="FFFFFF" w:themeColor="background1"/>
                                </w:rPr>
                                <w:t xml:space="preserve"> (1.15 multiplier),</w:t>
                              </w:r>
                              <w:r w:rsidR="00C6064C" w:rsidRPr="00C6064C">
                                <w:t xml:space="preserve"> </w:t>
                              </w:r>
                              <w:r w:rsidR="00134482" w:rsidRPr="00134482">
                                <w:rPr>
                                  <w:color w:val="FFFFFF" w:themeColor="background1"/>
                                </w:rPr>
                                <w:t>“</w:t>
                              </w:r>
                              <w:r w:rsidR="00C6064C" w:rsidRPr="00C6064C">
                                <w:rPr>
                                  <w:color w:val="FFFFFF" w:themeColor="background1"/>
                                </w:rPr>
                                <w:t>Location ecologically desirable but not in local strategy</w:t>
                              </w:r>
                              <w:r w:rsidR="00C6064C">
                                <w:rPr>
                                  <w:color w:val="FFFFFF" w:themeColor="background1"/>
                                </w:rPr>
                                <w:t xml:space="preserve"> or</w:t>
                              </w:r>
                              <w:r w:rsidR="00C6064C" w:rsidRPr="00C6064C">
                                <w:rPr>
                                  <w:color w:val="FFFFFF" w:themeColor="background1"/>
                                </w:rPr>
                                <w:t xml:space="preserve"> </w:t>
                              </w:r>
                              <w:r w:rsidR="00C6064C">
                                <w:rPr>
                                  <w:color w:val="FFFFFF" w:themeColor="background1"/>
                                </w:rPr>
                                <w:t>Medium strategic significance</w:t>
                              </w:r>
                              <w:r w:rsidR="00134482">
                                <w:rPr>
                                  <w:color w:val="FFFFFF" w:themeColor="background1"/>
                                </w:rPr>
                                <w:t>”</w:t>
                              </w:r>
                              <w:r w:rsidR="00C6064C">
                                <w:rPr>
                                  <w:color w:val="FFFFFF" w:themeColor="background1"/>
                                </w:rPr>
                                <w:t xml:space="preserve"> (1.1), or </w:t>
                              </w:r>
                              <w:r w:rsidR="00134482">
                                <w:rPr>
                                  <w:color w:val="FFFFFF" w:themeColor="background1"/>
                                </w:rPr>
                                <w:t>“</w:t>
                              </w:r>
                              <w:r w:rsidR="00C6064C" w:rsidRPr="00C6064C">
                                <w:rPr>
                                  <w:color w:val="FFFFFF" w:themeColor="background1"/>
                                </w:rPr>
                                <w:t>Area/compensation not in local strategy/ no local strategy</w:t>
                              </w:r>
                              <w:r w:rsidR="00C6064C">
                                <w:rPr>
                                  <w:color w:val="FFFFFF" w:themeColor="background1"/>
                                </w:rPr>
                                <w:t xml:space="preserve"> or</w:t>
                              </w:r>
                              <w:r w:rsidR="00C6064C" w:rsidRPr="00C6064C">
                                <w:rPr>
                                  <w:color w:val="FFFFFF" w:themeColor="background1"/>
                                </w:rPr>
                                <w:t xml:space="preserve"> </w:t>
                              </w:r>
                              <w:r w:rsidR="00C6064C">
                                <w:rPr>
                                  <w:color w:val="FFFFFF" w:themeColor="background1"/>
                                </w:rPr>
                                <w:t>Low strategic significance</w:t>
                              </w:r>
                              <w:r w:rsidR="00134482">
                                <w:rPr>
                                  <w:color w:val="FFFFFF" w:themeColor="background1"/>
                                </w:rPr>
                                <w:t>”</w:t>
                              </w:r>
                              <w:r w:rsidR="00C6064C">
                                <w:rPr>
                                  <w:color w:val="FFFFFF" w:themeColor="background1"/>
                                </w:rPr>
                                <w:t xml:space="preserve"> (1).</w:t>
                              </w:r>
                              <w:r w:rsidRPr="00714A6E">
                                <w:rPr>
                                  <w:color w:val="FFFFFF" w:themeColor="background1"/>
                                </w:rPr>
                                <w:t xml:space="preserve"> This is determined by whether a habitat location or type is relevant to local strategy or policy, e.g. identified in Local Ecological Networks, Biodiversity Action Plans, or within a Local Nature Recovery Strategy (LNRS).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D7935" id="Group 2" o:spid="_x0000_s1057" style="position:absolute;margin-left:.65pt;margin-top:13pt;width:492.55pt;height:306.25pt;z-index:251810816;mso-width-relative:margin;mso-height-relative:margin" coordorigin="-237,-1662" coordsize="62560,3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">
                <v:roundrect id="_x0000_s1058" style="position:absolute;left:-237;top:16750;width:62559;height:20501;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" fillcolor="#17546f" stroked="f" strokeweight=".5pt">
                  <v:fill opacity="59110f"/>
                  <v:stroke endcap="round"/>
                  <v:textbox>
                    <w:txbxContent>
                      <w:p w14:paraId="5417F1EE" w14:textId="2C6F3A31" w:rsidR="00A71C03" w:rsidRPr="005D04A3" w:rsidRDefault="00A71C03" w:rsidP="00A71C03">
                        <w:pPr>
                          <w:rPr>
                            <w:color w:val="FFFFFF" w:themeColor="background1"/>
                          </w:rPr>
                        </w:pPr>
                        <w:r w:rsidRPr="005D04A3">
                          <w:rPr>
                            <w:color w:val="FFFFFF" w:themeColor="background1"/>
                          </w:rPr>
                          <w:t xml:space="preserve">The LNRS relevant </w:t>
                        </w:r>
                        <w:r w:rsidR="000D3F16" w:rsidRPr="005D04A3">
                          <w:rPr>
                            <w:color w:val="FFFFFF" w:themeColor="background1"/>
                          </w:rPr>
                          <w:t>to</w:t>
                        </w:r>
                        <w:r w:rsidRPr="005D04A3">
                          <w:rPr>
                            <w:color w:val="FFFFFF" w:themeColor="background1"/>
                          </w:rPr>
                          <w:t xml:space="preserve"> </w:t>
                        </w:r>
                        <w:r w:rsidR="009555C1">
                          <w:rPr>
                            <w:color w:val="FFFFFF" w:themeColor="background1"/>
                          </w:rPr>
                          <w:t>RMBC</w:t>
                        </w:r>
                        <w:r w:rsidR="009555C1" w:rsidRPr="005D04A3">
                          <w:rPr>
                            <w:color w:val="FFFFFF" w:themeColor="background1"/>
                          </w:rPr>
                          <w:t xml:space="preserve"> </w:t>
                        </w:r>
                        <w:r w:rsidRPr="005D04A3">
                          <w:rPr>
                            <w:color w:val="FFFFFF" w:themeColor="background1"/>
                          </w:rPr>
                          <w:t xml:space="preserve">is currently being developed for South Yorkshire. </w:t>
                        </w:r>
                        <w:r w:rsidR="000D3F16" w:rsidRPr="005D04A3">
                          <w:rPr>
                            <w:color w:val="FFFFFF" w:themeColor="background1"/>
                          </w:rPr>
                          <w:t xml:space="preserve">At </w:t>
                        </w:r>
                        <w:r w:rsidR="00902AA1">
                          <w:rPr>
                            <w:color w:val="FFFFFF" w:themeColor="background1"/>
                          </w:rPr>
                          <w:t>the time of writing</w:t>
                        </w:r>
                        <w:r w:rsidR="000D3F16" w:rsidRPr="005D04A3">
                          <w:rPr>
                            <w:color w:val="FFFFFF" w:themeColor="background1"/>
                          </w:rPr>
                          <w:t>,</w:t>
                        </w:r>
                        <w:r w:rsidRPr="005D04A3">
                          <w:rPr>
                            <w:color w:val="FFFFFF" w:themeColor="background1"/>
                          </w:rPr>
                          <w:t xml:space="preserve"> the following documents are relevant in determining strategic significance</w:t>
                        </w:r>
                        <w:r w:rsidR="00475328" w:rsidRPr="005D04A3">
                          <w:rPr>
                            <w:color w:val="FFFFFF" w:themeColor="background1"/>
                          </w:rPr>
                          <w:t xml:space="preserve"> in Rotherham</w:t>
                        </w:r>
                        <w:r w:rsidRPr="005D04A3">
                          <w:rPr>
                            <w:color w:val="FFFFFF" w:themeColor="background1"/>
                          </w:rPr>
                          <w:t xml:space="preserve">: </w:t>
                        </w:r>
                      </w:p>
                      <w:p w14:paraId="35A9126D" w14:textId="388BDAAB" w:rsidR="00A71C03" w:rsidRPr="005D04A3" w:rsidRDefault="00A71C03" w:rsidP="00A71C03">
                        <w:pPr>
                          <w:numPr>
                            <w:ilvl w:val="0"/>
                            <w:numId w:val="5"/>
                          </w:numPr>
                          <w:rPr>
                            <w:color w:val="FFFFFF" w:themeColor="background1"/>
                          </w:rPr>
                        </w:pPr>
                        <w:r w:rsidRPr="005D04A3">
                          <w:rPr>
                            <w:color w:val="FFFFFF" w:themeColor="background1"/>
                          </w:rPr>
                          <w:t>Habitats within statutory or non-statutory designated sites</w:t>
                        </w:r>
                        <w:r w:rsidR="00BD56E5" w:rsidRPr="00BD56E5">
                          <w:rPr>
                            <w:color w:val="FFFFFF" w:themeColor="background1"/>
                            <w:vertAlign w:val="superscript"/>
                          </w:rPr>
                          <w:fldChar w:fldCharType="begin"/>
                        </w:r>
                        <w:r w:rsidR="00BD56E5" w:rsidRPr="00BD56E5">
                          <w:rPr>
                            <w:color w:val="FFFFFF" w:themeColor="background1"/>
                            <w:vertAlign w:val="superscript"/>
                          </w:rPr>
                          <w:instrText xml:space="preserve"> NOTEREF _Ref165536546 \h </w:instrText>
                        </w:r>
                        <w:r w:rsidR="00BD56E5">
                          <w:rPr>
                            <w:color w:val="FFFFFF" w:themeColor="background1"/>
                            <w:vertAlign w:val="superscript"/>
                          </w:rPr>
                          <w:instrText xml:space="preserve"> \* MERGEFORMAT </w:instrText>
                        </w:r>
                        <w:r w:rsidR="00BD56E5" w:rsidRPr="00BD56E5">
                          <w:rPr>
                            <w:color w:val="FFFFFF" w:themeColor="background1"/>
                            <w:vertAlign w:val="superscript"/>
                          </w:rPr>
                        </w:r>
                        <w:r w:rsidR="00BD56E5" w:rsidRPr="00BD56E5">
                          <w:rPr>
                            <w:color w:val="FFFFFF" w:themeColor="background1"/>
                            <w:vertAlign w:val="superscript"/>
                          </w:rPr>
                          <w:fldChar w:fldCharType="separate"/>
                        </w:r>
                        <w:r w:rsidR="00B7220B">
                          <w:rPr>
                            <w:color w:val="FFFFFF" w:themeColor="background1"/>
                            <w:vertAlign w:val="superscript"/>
                          </w:rPr>
                          <w:t>18</w:t>
                        </w:r>
                        <w:r w:rsidR="00BD56E5" w:rsidRPr="00BD56E5">
                          <w:rPr>
                            <w:color w:val="FFFFFF" w:themeColor="background1"/>
                            <w:vertAlign w:val="superscript"/>
                          </w:rPr>
                          <w:fldChar w:fldCharType="end"/>
                        </w:r>
                        <w:r w:rsidRPr="00BD56E5">
                          <w:rPr>
                            <w:color w:val="FFFFFF" w:themeColor="background1"/>
                            <w:vertAlign w:val="superscript"/>
                          </w:rPr>
                          <w:t> </w:t>
                        </w:r>
                      </w:p>
                      <w:p w14:paraId="3234A6B5" w14:textId="77777777" w:rsidR="00A71C03" w:rsidRDefault="00A71C03" w:rsidP="00A71C03">
                        <w:pPr>
                          <w:numPr>
                            <w:ilvl w:val="0"/>
                            <w:numId w:val="5"/>
                          </w:numPr>
                          <w:rPr>
                            <w:color w:val="FFFFFF" w:themeColor="background1"/>
                          </w:rPr>
                        </w:pPr>
                        <w:r w:rsidRPr="005D04A3">
                          <w:rPr>
                            <w:color w:val="FFFFFF" w:themeColor="background1"/>
                          </w:rPr>
                          <w:t>Biodiversity opportunity mapping (yet to be published)</w:t>
                        </w:r>
                      </w:p>
                      <w:p w14:paraId="2AEEF69D" w14:textId="29BE7F4F" w:rsidR="00B657EF" w:rsidRPr="005D04A3" w:rsidRDefault="00B657EF" w:rsidP="00A71C03">
                        <w:pPr>
                          <w:numPr>
                            <w:ilvl w:val="0"/>
                            <w:numId w:val="5"/>
                          </w:numPr>
                          <w:rPr>
                            <w:color w:val="FFFFFF" w:themeColor="background1"/>
                          </w:rPr>
                        </w:pPr>
                        <w:r>
                          <w:rPr>
                            <w:color w:val="FFFFFF" w:themeColor="background1"/>
                          </w:rPr>
                          <w:t>Priority Habitats</w:t>
                        </w:r>
                      </w:p>
                      <w:p w14:paraId="28EC2FB1" w14:textId="39E35940" w:rsidR="00A71C03" w:rsidRPr="003823E9" w:rsidRDefault="00A71C03" w:rsidP="00A71C03">
                        <w:pPr>
                          <w:numPr>
                            <w:ilvl w:val="0"/>
                            <w:numId w:val="5"/>
                          </w:numPr>
                          <w:rPr>
                            <w:i/>
                            <w:iCs/>
                            <w:color w:val="FFFFFF" w:themeColor="background1"/>
                          </w:rPr>
                        </w:pPr>
                        <w:r w:rsidRPr="005D04A3">
                          <w:rPr>
                            <w:color w:val="FFFFFF" w:themeColor="background1"/>
                          </w:rPr>
                          <w:t>Relevant habitats within the South Yorkshire Green Infrastructure Strategy and high-priority habitats within Rotherham Ecoscapes</w:t>
                        </w:r>
                        <w:r w:rsidR="00BD56E5">
                          <w:rPr>
                            <w:color w:val="FFFFFF" w:themeColor="background1"/>
                          </w:rPr>
                          <w:t>.</w:t>
                        </w:r>
                        <w:r w:rsidR="00BD56E5" w:rsidRPr="00BD56E5">
                          <w:rPr>
                            <w:color w:val="FFFFFF" w:themeColor="background1"/>
                            <w:vertAlign w:val="superscript"/>
                          </w:rPr>
                          <w:fldChar w:fldCharType="begin"/>
                        </w:r>
                        <w:r w:rsidR="00BD56E5" w:rsidRPr="00BD56E5">
                          <w:rPr>
                            <w:color w:val="FFFFFF" w:themeColor="background1"/>
                            <w:vertAlign w:val="superscript"/>
                          </w:rPr>
                          <w:instrText xml:space="preserve"> NOTEREF _Ref165536546 \h </w:instrText>
                        </w:r>
                        <w:r w:rsidR="00BD56E5" w:rsidRPr="00BD56E5">
                          <w:rPr>
                            <w:color w:val="FFFFFF" w:themeColor="background1"/>
                            <w:vertAlign w:val="superscript"/>
                          </w:rPr>
                        </w:r>
                        <w:r w:rsidR="00BD56E5" w:rsidRPr="00BD56E5">
                          <w:rPr>
                            <w:color w:val="FFFFFF" w:themeColor="background1"/>
                            <w:vertAlign w:val="superscript"/>
                          </w:rPr>
                          <w:fldChar w:fldCharType="separate"/>
                        </w:r>
                        <w:r w:rsidR="00B7220B">
                          <w:rPr>
                            <w:color w:val="FFFFFF" w:themeColor="background1"/>
                            <w:vertAlign w:val="superscript"/>
                          </w:rPr>
                          <w:t>18</w:t>
                        </w:r>
                        <w:r w:rsidR="00BD56E5" w:rsidRPr="00BD56E5">
                          <w:rPr>
                            <w:color w:val="FFFFFF" w:themeColor="background1"/>
                            <w:vertAlign w:val="superscript"/>
                          </w:rPr>
                          <w:fldChar w:fldCharType="end"/>
                        </w:r>
                        <w:r w:rsidR="00BD56E5" w:rsidRPr="00BD56E5">
                          <w:rPr>
                            <w:color w:val="FFFFFF" w:themeColor="background1"/>
                            <w:vertAlign w:val="superscript"/>
                          </w:rPr>
                          <w:t xml:space="preserve"> </w:t>
                        </w:r>
                        <w:r w:rsidR="00BD56E5" w:rsidRPr="00BD56E5">
                          <w:rPr>
                            <w:color w:val="FFFFFF" w:themeColor="background1"/>
                            <w:vertAlign w:val="superscript"/>
                          </w:rPr>
                          <w:fldChar w:fldCharType="begin"/>
                        </w:r>
                        <w:r w:rsidR="00BD56E5" w:rsidRPr="00BD56E5">
                          <w:rPr>
                            <w:color w:val="FFFFFF" w:themeColor="background1"/>
                            <w:vertAlign w:val="superscript"/>
                          </w:rPr>
                          <w:instrText xml:space="preserve"> NOTEREF _Ref164940894 \h </w:instrText>
                        </w:r>
                        <w:r w:rsidR="00BD56E5" w:rsidRPr="00BD56E5">
                          <w:rPr>
                            <w:color w:val="FFFFFF" w:themeColor="background1"/>
                            <w:vertAlign w:val="superscript"/>
                          </w:rPr>
                        </w:r>
                        <w:r w:rsidR="00BD56E5" w:rsidRPr="00BD56E5">
                          <w:rPr>
                            <w:color w:val="FFFFFF" w:themeColor="background1"/>
                            <w:vertAlign w:val="superscript"/>
                          </w:rPr>
                          <w:fldChar w:fldCharType="separate"/>
                        </w:r>
                        <w:r w:rsidR="00B7220B">
                          <w:rPr>
                            <w:color w:val="FFFFFF" w:themeColor="background1"/>
                            <w:vertAlign w:val="superscript"/>
                          </w:rPr>
                          <w:t>19</w:t>
                        </w:r>
                        <w:r w:rsidR="00BD56E5" w:rsidRPr="00BD56E5">
                          <w:rPr>
                            <w:color w:val="FFFFFF" w:themeColor="background1"/>
                            <w:vertAlign w:val="superscript"/>
                          </w:rPr>
                          <w:fldChar w:fldCharType="end"/>
                        </w:r>
                      </w:p>
                      <w:p w14:paraId="00BA7730" w14:textId="24C71B2A" w:rsidR="00A71C03" w:rsidRPr="00C6064C" w:rsidRDefault="003823E9" w:rsidP="00A71C03">
                        <w:pPr>
                          <w:rPr>
                            <w:color w:val="FFFFFF" w:themeColor="background1"/>
                          </w:rPr>
                        </w:pPr>
                        <w:r w:rsidRPr="00C6064C">
                          <w:rPr>
                            <w:i/>
                            <w:iCs/>
                            <w:color w:val="FFFFFF" w:themeColor="background1"/>
                          </w:rPr>
                          <w:t xml:space="preserve">Once the LNRS is produced it will </w:t>
                        </w:r>
                        <w:r w:rsidR="00C6064C">
                          <w:rPr>
                            <w:i/>
                            <w:iCs/>
                            <w:color w:val="FFFFFF" w:themeColor="background1"/>
                          </w:rPr>
                          <w:t>replace</w:t>
                        </w:r>
                        <w:r w:rsidRPr="00C6064C">
                          <w:rPr>
                            <w:i/>
                            <w:iCs/>
                            <w:color w:val="FFFFFF" w:themeColor="background1"/>
                          </w:rPr>
                          <w:t xml:space="preserve"> the </w:t>
                        </w:r>
                        <w:r w:rsidR="00B657EF">
                          <w:rPr>
                            <w:i/>
                            <w:iCs/>
                            <w:color w:val="FFFFFF" w:themeColor="background1"/>
                          </w:rPr>
                          <w:t>final three</w:t>
                        </w:r>
                        <w:r w:rsidRPr="00C6064C">
                          <w:rPr>
                            <w:i/>
                            <w:iCs/>
                            <w:color w:val="FFFFFF" w:themeColor="background1"/>
                          </w:rPr>
                          <w:t xml:space="preserve"> bullet points</w:t>
                        </w:r>
                        <w:r w:rsidR="00C6064C">
                          <w:rPr>
                            <w:color w:val="FFFFFF" w:themeColor="background1"/>
                          </w:rPr>
                          <w:t>.</w:t>
                        </w:r>
                      </w:p>
                    </w:txbxContent>
                  </v:textbox>
                </v:roundrect>
                <v:roundrect id="_x0000_s1059" style="position:absolute;left:-237;top:-1662;width:62559;height:17817;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" fillcolor="#17546f" stroked="f" strokeweight=".5pt">
                  <v:stroke endcap="round"/>
                  <v:textbox>
                    <w:txbxContent>
                      <w:p w14:paraId="6E4E04B2" w14:textId="77777777" w:rsidR="00A71C03" w:rsidRPr="00714A6E" w:rsidRDefault="00A71C03" w:rsidP="00A71C03">
                        <w:pPr>
                          <w:rPr>
                            <w:b/>
                            <w:bCs/>
                            <w:color w:val="FFFFFF" w:themeColor="background1"/>
                          </w:rPr>
                        </w:pPr>
                        <w:r w:rsidRPr="00714A6E">
                          <w:rPr>
                            <w:b/>
                            <w:bCs/>
                            <w:color w:val="FFFFFF" w:themeColor="background1"/>
                          </w:rPr>
                          <w:t>Strategic Significance</w:t>
                        </w:r>
                      </w:p>
                      <w:p w14:paraId="75A5DF42" w14:textId="28016364" w:rsidR="00A71C03" w:rsidRPr="00714A6E" w:rsidRDefault="00A71C03" w:rsidP="00A71C03">
                        <w:pPr>
                          <w:rPr>
                            <w:color w:val="FFFFFF" w:themeColor="background1"/>
                          </w:rPr>
                        </w:pPr>
                        <w:r w:rsidRPr="00714A6E">
                          <w:rPr>
                            <w:color w:val="FFFFFF" w:themeColor="background1"/>
                          </w:rPr>
                          <w:t>Strategic significance is the local significance of a habitat and is decided by the LPA.</w:t>
                        </w:r>
                        <w:r w:rsidR="00C6064C">
                          <w:rPr>
                            <w:color w:val="FFFFFF" w:themeColor="background1"/>
                          </w:rPr>
                          <w:t xml:space="preserve"> It is assigned a multiplier score of </w:t>
                        </w:r>
                        <w:r w:rsidR="00134482">
                          <w:rPr>
                            <w:color w:val="FFFFFF" w:themeColor="background1"/>
                          </w:rPr>
                          <w:t>“</w:t>
                        </w:r>
                        <w:r w:rsidR="00C6064C" w:rsidRPr="00C6064C">
                          <w:rPr>
                            <w:color w:val="FFFFFF" w:themeColor="background1"/>
                          </w:rPr>
                          <w:t>Formally identified in local strategy</w:t>
                        </w:r>
                        <w:r w:rsidR="00C6064C">
                          <w:rPr>
                            <w:color w:val="FFFFFF" w:themeColor="background1"/>
                          </w:rPr>
                          <w:t xml:space="preserve"> or High strategic significance</w:t>
                        </w:r>
                        <w:r w:rsidR="00134482">
                          <w:rPr>
                            <w:color w:val="FFFFFF" w:themeColor="background1"/>
                          </w:rPr>
                          <w:t>”</w:t>
                        </w:r>
                        <w:r w:rsidR="00C6064C">
                          <w:rPr>
                            <w:color w:val="FFFFFF" w:themeColor="background1"/>
                          </w:rPr>
                          <w:t xml:space="preserve"> (1.15 multiplier),</w:t>
                        </w:r>
                        <w:r w:rsidR="00C6064C" w:rsidRPr="00C6064C">
                          <w:t xml:space="preserve"> </w:t>
                        </w:r>
                        <w:r w:rsidR="00134482" w:rsidRPr="00134482">
                          <w:rPr>
                            <w:color w:val="FFFFFF" w:themeColor="background1"/>
                          </w:rPr>
                          <w:t>“</w:t>
                        </w:r>
                        <w:r w:rsidR="00C6064C" w:rsidRPr="00C6064C">
                          <w:rPr>
                            <w:color w:val="FFFFFF" w:themeColor="background1"/>
                          </w:rPr>
                          <w:t>Location ecologically desirable but not in local strategy</w:t>
                        </w:r>
                        <w:r w:rsidR="00C6064C">
                          <w:rPr>
                            <w:color w:val="FFFFFF" w:themeColor="background1"/>
                          </w:rPr>
                          <w:t xml:space="preserve"> or</w:t>
                        </w:r>
                        <w:r w:rsidR="00C6064C" w:rsidRPr="00C6064C">
                          <w:rPr>
                            <w:color w:val="FFFFFF" w:themeColor="background1"/>
                          </w:rPr>
                          <w:t xml:space="preserve"> </w:t>
                        </w:r>
                        <w:r w:rsidR="00C6064C">
                          <w:rPr>
                            <w:color w:val="FFFFFF" w:themeColor="background1"/>
                          </w:rPr>
                          <w:t>Medium strategic significance</w:t>
                        </w:r>
                        <w:r w:rsidR="00134482">
                          <w:rPr>
                            <w:color w:val="FFFFFF" w:themeColor="background1"/>
                          </w:rPr>
                          <w:t>”</w:t>
                        </w:r>
                        <w:r w:rsidR="00C6064C">
                          <w:rPr>
                            <w:color w:val="FFFFFF" w:themeColor="background1"/>
                          </w:rPr>
                          <w:t xml:space="preserve"> (1.1), or </w:t>
                        </w:r>
                        <w:r w:rsidR="00134482">
                          <w:rPr>
                            <w:color w:val="FFFFFF" w:themeColor="background1"/>
                          </w:rPr>
                          <w:t>“</w:t>
                        </w:r>
                        <w:r w:rsidR="00C6064C" w:rsidRPr="00C6064C">
                          <w:rPr>
                            <w:color w:val="FFFFFF" w:themeColor="background1"/>
                          </w:rPr>
                          <w:t>Area/compensation not in local strategy/ no local strategy</w:t>
                        </w:r>
                        <w:r w:rsidR="00C6064C">
                          <w:rPr>
                            <w:color w:val="FFFFFF" w:themeColor="background1"/>
                          </w:rPr>
                          <w:t xml:space="preserve"> or</w:t>
                        </w:r>
                        <w:r w:rsidR="00C6064C" w:rsidRPr="00C6064C">
                          <w:rPr>
                            <w:color w:val="FFFFFF" w:themeColor="background1"/>
                          </w:rPr>
                          <w:t xml:space="preserve"> </w:t>
                        </w:r>
                        <w:r w:rsidR="00C6064C">
                          <w:rPr>
                            <w:color w:val="FFFFFF" w:themeColor="background1"/>
                          </w:rPr>
                          <w:t>Low strategic significance</w:t>
                        </w:r>
                        <w:r w:rsidR="00134482">
                          <w:rPr>
                            <w:color w:val="FFFFFF" w:themeColor="background1"/>
                          </w:rPr>
                          <w:t>”</w:t>
                        </w:r>
                        <w:r w:rsidR="00C6064C">
                          <w:rPr>
                            <w:color w:val="FFFFFF" w:themeColor="background1"/>
                          </w:rPr>
                          <w:t xml:space="preserve"> (1).</w:t>
                        </w:r>
                        <w:r w:rsidRPr="00714A6E">
                          <w:rPr>
                            <w:color w:val="FFFFFF" w:themeColor="background1"/>
                          </w:rPr>
                          <w:t xml:space="preserve"> This is determined by whether a habitat location or type is relevant to local strategy or policy, e.g. identified in Local Ecological Networks, Biodiversity Action Plans, or within a Local Nature Recovery Strategy (LNRS).</w:t>
                        </w:r>
                      </w:p>
                    </w:txbxContent>
                  </v:textbox>
                </v:roundrect>
              </v:group>
            </w:pict>
          </mc:Fallback>
        </mc:AlternateContent>
      </w:r>
    </w:p>
    <w:p w14:paraId="03F5547A" w14:textId="7E564C33" w:rsidR="00AB2110" w:rsidRPr="00714A6E" w:rsidRDefault="00AB2110" w:rsidP="009828E5"/>
    <w:p w14:paraId="76263D35" w14:textId="560B70E4" w:rsidR="00AB2110" w:rsidRPr="00714A6E" w:rsidRDefault="00AB2110" w:rsidP="009828E5"/>
    <w:p w14:paraId="0FC849AB" w14:textId="3E2A4509" w:rsidR="00AB2110" w:rsidRPr="00714A6E" w:rsidRDefault="00AB2110" w:rsidP="009828E5"/>
    <w:p w14:paraId="61A7D5D4" w14:textId="185856AE" w:rsidR="00AB2110" w:rsidRPr="00714A6E" w:rsidRDefault="00AB2110" w:rsidP="009828E5"/>
    <w:p w14:paraId="1E8170D2" w14:textId="001EB01F" w:rsidR="00AB2110" w:rsidRPr="00714A6E" w:rsidRDefault="00AB2110" w:rsidP="009828E5"/>
    <w:p w14:paraId="1F80967E" w14:textId="68B28050" w:rsidR="00AB2110" w:rsidRPr="00714A6E" w:rsidRDefault="00AB2110" w:rsidP="009828E5"/>
    <w:p w14:paraId="3DE7E750" w14:textId="5569528D" w:rsidR="00AB2110" w:rsidRPr="00714A6E" w:rsidRDefault="00AB2110" w:rsidP="009828E5"/>
    <w:p w14:paraId="4E13FB85" w14:textId="60128967" w:rsidR="00AB2110" w:rsidRPr="00714A6E" w:rsidRDefault="00AB2110" w:rsidP="009828E5"/>
    <w:p w14:paraId="2590D7E1" w14:textId="54B12681" w:rsidR="00AB2110" w:rsidRPr="00714A6E" w:rsidRDefault="00AB2110" w:rsidP="009828E5"/>
    <w:p w14:paraId="383E9B83" w14:textId="2668EE24" w:rsidR="00AB2110" w:rsidRPr="00714A6E" w:rsidRDefault="00AB2110" w:rsidP="009828E5"/>
    <w:p w14:paraId="4CA08834" w14:textId="4F2C0B8C" w:rsidR="00AB2110" w:rsidRPr="00714A6E" w:rsidRDefault="00AB2110" w:rsidP="009828E5"/>
    <w:p w14:paraId="2ABD9939" w14:textId="77777777" w:rsidR="00AB2110" w:rsidRPr="00714A6E" w:rsidRDefault="00AB2110" w:rsidP="009828E5"/>
    <w:p w14:paraId="4EFE7C9E" w14:textId="77777777" w:rsidR="00AB2110" w:rsidRPr="00714A6E" w:rsidRDefault="00AB2110" w:rsidP="009828E5"/>
    <w:p w14:paraId="4E36630A" w14:textId="77777777" w:rsidR="00AB2110" w:rsidRPr="00714A6E" w:rsidRDefault="00AB2110" w:rsidP="009828E5"/>
    <w:p w14:paraId="7E2ABA0E" w14:textId="77777777" w:rsidR="00AB2110" w:rsidRPr="00714A6E" w:rsidRDefault="00AB2110" w:rsidP="009828E5"/>
    <w:p w14:paraId="000ABDD4" w14:textId="37212158" w:rsidR="006976D2" w:rsidRDefault="006976D2">
      <w:r>
        <w:br w:type="page"/>
      </w:r>
    </w:p>
    <w:p w14:paraId="6B83B634" w14:textId="579E5A1E" w:rsidR="007F0E6F" w:rsidRPr="005178A9" w:rsidRDefault="007F0E6F" w:rsidP="007F0E6F">
      <w:pPr>
        <w:pStyle w:val="Heading2"/>
        <w:numPr>
          <w:ilvl w:val="1"/>
          <w:numId w:val="1"/>
        </w:numPr>
        <w:ind w:left="709"/>
      </w:pPr>
      <w:bookmarkStart w:id="25" w:name="_Toc188971972"/>
      <w:r w:rsidRPr="005178A9">
        <w:lastRenderedPageBreak/>
        <w:t>Makin</w:t>
      </w:r>
      <w:r w:rsidRPr="005178A9">
        <w:rPr>
          <w:color w:val="4F758B"/>
        </w:rPr>
        <w:t>g Biodiversity</w:t>
      </w:r>
      <w:r w:rsidRPr="005178A9">
        <w:t xml:space="preserve"> Gain</w:t>
      </w:r>
      <w:bookmarkEnd w:id="25"/>
      <w:r w:rsidRPr="005178A9">
        <w:t xml:space="preserve"> </w:t>
      </w:r>
    </w:p>
    <w:p w14:paraId="7A86A34B" w14:textId="77777777" w:rsidR="00274FDB" w:rsidRDefault="00274FDB" w:rsidP="00274FDB">
      <w:pPr>
        <w:pStyle w:val="NoSpacing"/>
      </w:pPr>
    </w:p>
    <w:p w14:paraId="1A3378F2" w14:textId="34B3BCD8" w:rsidR="00274FDB" w:rsidRDefault="00274FDB" w:rsidP="00274FDB">
      <w:pPr>
        <w:pStyle w:val="NoSpacing"/>
      </w:pPr>
      <w:r>
        <w:t xml:space="preserve">Applicants are encouraged to consider BNG in every stage of the planning process. </w:t>
      </w:r>
      <w:r w:rsidR="00E7641B">
        <w:t xml:space="preserve">RMBC </w:t>
      </w:r>
      <w:r w:rsidR="00E7641B" w:rsidRPr="00E7641B">
        <w:t>operates a pre</w:t>
      </w:r>
      <w:r w:rsidR="00E7641B">
        <w:t>-</w:t>
      </w:r>
      <w:r w:rsidR="00E7641B" w:rsidRPr="00E7641B">
        <w:t>application service</w:t>
      </w:r>
      <w:r w:rsidR="00E7641B">
        <w:t xml:space="preserve"> that all applicants are encouraged to utilise</w:t>
      </w:r>
      <w:r w:rsidR="00F0446F">
        <w:t>.</w:t>
      </w:r>
      <w:r w:rsidR="008A2B7F">
        <w:rPr>
          <w:rStyle w:val="FootnoteReference"/>
        </w:rPr>
        <w:footnoteReference w:id="20"/>
      </w:r>
      <w:r w:rsidR="008A2B7F">
        <w:t xml:space="preserve"> </w:t>
      </w:r>
      <w:r>
        <w:t>Understanding a development's baseline biodiversity value as early as possible is paramount to ensure that appropriate interventions and potential off-setting requirements are addressed.</w:t>
      </w:r>
    </w:p>
    <w:p w14:paraId="43B3A9C4" w14:textId="6CCFBDC3" w:rsidR="00274FDB" w:rsidRDefault="00274FDB" w:rsidP="00274FDB">
      <w:pPr>
        <w:pStyle w:val="NoSpacing"/>
      </w:pPr>
    </w:p>
    <w:p w14:paraId="5267D4CA" w14:textId="06139DA0" w:rsidR="00CC2879" w:rsidRDefault="00274FDB" w:rsidP="00274FDB">
      <w:pPr>
        <w:pStyle w:val="NoSpacing"/>
      </w:pPr>
      <w:r>
        <w:t xml:space="preserve">Following the Biodiversity Gain Hierarchy (as outlined in </w:t>
      </w:r>
      <w:r w:rsidR="006225AC">
        <w:t>Section</w:t>
      </w:r>
      <w:r>
        <w:t xml:space="preserve"> 2.2), developments should prioritise achieving net gain on-site whenever possible. This involves the creation or enhancement of habitats through the implementation of well-informed, suitable soft landscaping, and green infrastructure. Within the BNG framework habitats can be:</w:t>
      </w:r>
    </w:p>
    <w:p w14:paraId="590F6FED" w14:textId="1DD68770" w:rsidR="00274FDB" w:rsidRPr="00714A6E" w:rsidRDefault="00BD56E5" w:rsidP="00274FDB">
      <w:pPr>
        <w:pStyle w:val="NoSpacing"/>
      </w:pPr>
      <w:r>
        <w:rPr>
          <w:noProof/>
        </w:rPr>
        <mc:AlternateContent>
          <mc:Choice Requires="wpg">
            <w:drawing>
              <wp:anchor distT="0" distB="0" distL="114300" distR="114300" simplePos="0" relativeHeight="251828224" behindDoc="0" locked="0" layoutInCell="1" allowOverlap="1" wp14:anchorId="4A168FC8" wp14:editId="5D52144C">
                <wp:simplePos x="0" y="0"/>
                <wp:positionH relativeFrom="column">
                  <wp:posOffset>19050</wp:posOffset>
                </wp:positionH>
                <wp:positionV relativeFrom="paragraph">
                  <wp:posOffset>118857</wp:posOffset>
                </wp:positionV>
                <wp:extent cx="6183021" cy="2181711"/>
                <wp:effectExtent l="19050" t="19050" r="27305" b="28575"/>
                <wp:wrapNone/>
                <wp:docPr id="638328671" name="Group 3"/>
                <wp:cNvGraphicFramePr/>
                <a:graphic xmlns:a="http://schemas.openxmlformats.org/drawingml/2006/main">
                  <a:graphicData uri="http://schemas.microsoft.com/office/word/2010/wordprocessingGroup">
                    <wpg:wgp>
                      <wpg:cNvGrpSpPr/>
                      <wpg:grpSpPr>
                        <a:xfrm>
                          <a:off x="0" y="0"/>
                          <a:ext cx="6183021" cy="2181711"/>
                          <a:chOff x="0" y="0"/>
                          <a:chExt cx="6183021" cy="2181711"/>
                        </a:xfrm>
                      </wpg:grpSpPr>
                      <wps:wsp>
                        <wps:cNvPr id="945777533" name="Text Box 2"/>
                        <wps:cNvSpPr txBox="1"/>
                        <wps:spPr>
                          <a:xfrm>
                            <a:off x="0" y="0"/>
                            <a:ext cx="2988000" cy="1069340"/>
                          </a:xfrm>
                          <a:prstGeom prst="roundRect">
                            <a:avLst>
                              <a:gd name="adj" fmla="val 6716"/>
                            </a:avLst>
                          </a:prstGeom>
                          <a:solidFill>
                            <a:schemeClr val="bg1"/>
                          </a:solidFill>
                          <a:ln w="38100" cap="rnd">
                            <a:solidFill>
                              <a:srgbClr val="333300"/>
                            </a:solidFill>
                          </a:ln>
                          <a:effectLst/>
                        </wps:spPr>
                        <wps:txbx>
                          <w:txbxContent>
                            <w:p w14:paraId="132A5D1C" w14:textId="77777777" w:rsidR="00895DD1" w:rsidRPr="00895DD1" w:rsidRDefault="00895DD1" w:rsidP="00895DD1">
                              <w:pPr>
                                <w:pStyle w:val="NoSpacing"/>
                                <w:rPr>
                                  <w:b/>
                                  <w:bCs/>
                                  <w:color w:val="333300"/>
                                </w:rPr>
                              </w:pPr>
                              <w:r w:rsidRPr="00895DD1">
                                <w:rPr>
                                  <w:b/>
                                  <w:bCs/>
                                  <w:color w:val="333300"/>
                                </w:rPr>
                                <w:t xml:space="preserve">Retained </w:t>
                              </w:r>
                            </w:p>
                            <w:p w14:paraId="5B42C9B2" w14:textId="56A9B2F4" w:rsidR="00895DD1" w:rsidRPr="00895DD1" w:rsidRDefault="00895DD1" w:rsidP="00895DD1">
                              <w:pPr>
                                <w:pStyle w:val="NoSpacing"/>
                                <w:rPr>
                                  <w:color w:val="333300"/>
                                </w:rPr>
                              </w:pPr>
                              <w:r w:rsidRPr="00895DD1">
                                <w:rPr>
                                  <w:color w:val="333300"/>
                                </w:rPr>
                                <w:t>There is no action to enhance and no change in habitat type, distinctiveness, or condition - habitats can be retained in part, or entirely.</w:t>
                              </w:r>
                            </w:p>
                            <w:p w14:paraId="58F7B9B6" w14:textId="77777777" w:rsidR="00AD57D6" w:rsidRPr="00895DD1" w:rsidRDefault="00AD57D6" w:rsidP="00AD57D6">
                              <w:pPr>
                                <w:rPr>
                                  <w:color w:val="3333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8697609" name="Text Box 2"/>
                        <wps:cNvSpPr txBox="1"/>
                        <wps:spPr>
                          <a:xfrm>
                            <a:off x="0" y="1237129"/>
                            <a:ext cx="6182696" cy="944582"/>
                          </a:xfrm>
                          <a:prstGeom prst="roundRect">
                            <a:avLst>
                              <a:gd name="adj" fmla="val 6716"/>
                            </a:avLst>
                          </a:prstGeom>
                          <a:solidFill>
                            <a:schemeClr val="bg1"/>
                          </a:solidFill>
                          <a:ln w="38100" cap="rnd">
                            <a:solidFill>
                              <a:srgbClr val="339966"/>
                            </a:solidFill>
                          </a:ln>
                          <a:effectLst/>
                        </wps:spPr>
                        <wps:txbx>
                          <w:txbxContent>
                            <w:p w14:paraId="25169961" w14:textId="77777777" w:rsidR="00895DD1" w:rsidRPr="00895DD1" w:rsidRDefault="00895DD1" w:rsidP="00895DD1">
                              <w:pPr>
                                <w:rPr>
                                  <w:b/>
                                  <w:bCs/>
                                  <w:color w:val="339966"/>
                                </w:rPr>
                              </w:pPr>
                              <w:r w:rsidRPr="00895DD1">
                                <w:rPr>
                                  <w:b/>
                                  <w:bCs/>
                                  <w:color w:val="339966"/>
                                </w:rPr>
                                <w:t xml:space="preserve">Enhanced </w:t>
                              </w:r>
                            </w:p>
                            <w:p w14:paraId="324F96B0" w14:textId="1C80FAC4" w:rsidR="00895DD1" w:rsidRPr="00895DD1" w:rsidRDefault="00895DD1" w:rsidP="00895DD1">
                              <w:pPr>
                                <w:pStyle w:val="NoSpacing"/>
                                <w:rPr>
                                  <w:color w:val="339966"/>
                                </w:rPr>
                              </w:pPr>
                              <w:r w:rsidRPr="00895DD1">
                                <w:rPr>
                                  <w:color w:val="339966"/>
                                </w:rPr>
                                <w:t>The baseline habitat is retained and there is an improvement to condition and/or a change to a higher distinctiveness habitat. Changes to</w:t>
                              </w:r>
                              <w:r w:rsidR="00134EA3">
                                <w:rPr>
                                  <w:color w:val="339966"/>
                                </w:rPr>
                                <w:t xml:space="preserve"> higher</w:t>
                              </w:r>
                              <w:r w:rsidRPr="00895DD1">
                                <w:rPr>
                                  <w:color w:val="339966"/>
                                </w:rPr>
                                <w:t xml:space="preserve"> distinctiveness must remain within the same broad habitat group, e.g. grasslands.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3175610" name="Text Box 2"/>
                        <wps:cNvSpPr txBox="1"/>
                        <wps:spPr>
                          <a:xfrm>
                            <a:off x="3195021" y="0"/>
                            <a:ext cx="2988000" cy="1069340"/>
                          </a:xfrm>
                          <a:prstGeom prst="roundRect">
                            <a:avLst>
                              <a:gd name="adj" fmla="val 6716"/>
                            </a:avLst>
                          </a:prstGeom>
                          <a:solidFill>
                            <a:schemeClr val="bg1"/>
                          </a:solidFill>
                          <a:ln w="38100" cap="rnd">
                            <a:solidFill>
                              <a:srgbClr val="336600"/>
                            </a:solidFill>
                          </a:ln>
                          <a:effectLst/>
                        </wps:spPr>
                        <wps:txbx>
                          <w:txbxContent>
                            <w:p w14:paraId="21750BF8" w14:textId="77777777" w:rsidR="00895DD1" w:rsidRPr="00895DD1" w:rsidRDefault="00895DD1" w:rsidP="00895DD1">
                              <w:pPr>
                                <w:rPr>
                                  <w:b/>
                                  <w:bCs/>
                                  <w:color w:val="336600"/>
                                </w:rPr>
                              </w:pPr>
                              <w:r w:rsidRPr="00895DD1">
                                <w:rPr>
                                  <w:b/>
                                  <w:bCs/>
                                  <w:color w:val="336600"/>
                                </w:rPr>
                                <w:t>Created</w:t>
                              </w:r>
                            </w:p>
                            <w:p w14:paraId="743A53AE" w14:textId="003D5254" w:rsidR="00895DD1" w:rsidRPr="00895DD1" w:rsidRDefault="00895DD1" w:rsidP="00895DD1">
                              <w:pPr>
                                <w:pStyle w:val="NoSpacing"/>
                                <w:rPr>
                                  <w:color w:val="336600"/>
                                </w:rPr>
                              </w:pPr>
                              <w:r w:rsidRPr="00895DD1">
                                <w:rPr>
                                  <w:color w:val="336600"/>
                                </w:rPr>
                                <w:t>Where a baseline habitat is replaced with another habitat from a different broad habitat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168FC8" id="_x0000_s1060" style="position:absolute;margin-left:1.5pt;margin-top:9.35pt;width:486.85pt;height:171.8pt;z-index:251828224" coordsize="61830,2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">
                <v:roundrect id="_x0000_s1061" style="position:absolute;width:29880;height:10693;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" fillcolor="white [3212]" strokecolor="#330" strokeweight="3pt">
                  <v:stroke endcap="round"/>
                  <v:textbox>
                    <w:txbxContent>
                      <w:p w14:paraId="132A5D1C" w14:textId="77777777" w:rsidR="00895DD1" w:rsidRPr="00895DD1" w:rsidRDefault="00895DD1" w:rsidP="00895DD1">
                        <w:pPr>
                          <w:pStyle w:val="NoSpacing"/>
                          <w:rPr>
                            <w:b/>
                            <w:bCs/>
                            <w:color w:val="333300"/>
                          </w:rPr>
                        </w:pPr>
                        <w:r w:rsidRPr="00895DD1">
                          <w:rPr>
                            <w:b/>
                            <w:bCs/>
                            <w:color w:val="333300"/>
                          </w:rPr>
                          <w:t xml:space="preserve">Retained </w:t>
                        </w:r>
                      </w:p>
                      <w:p w14:paraId="5B42C9B2" w14:textId="56A9B2F4" w:rsidR="00895DD1" w:rsidRPr="00895DD1" w:rsidRDefault="00895DD1" w:rsidP="00895DD1">
                        <w:pPr>
                          <w:pStyle w:val="NoSpacing"/>
                          <w:rPr>
                            <w:color w:val="333300"/>
                          </w:rPr>
                        </w:pPr>
                        <w:r w:rsidRPr="00895DD1">
                          <w:rPr>
                            <w:color w:val="333300"/>
                          </w:rPr>
                          <w:t>There is no action to enhance and no change in habitat type, distinctiveness, or condition - habitats can be retained in part, or entirely.</w:t>
                        </w:r>
                      </w:p>
                      <w:p w14:paraId="58F7B9B6" w14:textId="77777777" w:rsidR="00AD57D6" w:rsidRPr="00895DD1" w:rsidRDefault="00AD57D6" w:rsidP="00AD57D6">
                        <w:pPr>
                          <w:rPr>
                            <w:color w:val="333300"/>
                          </w:rPr>
                        </w:pPr>
                      </w:p>
                    </w:txbxContent>
                  </v:textbox>
                </v:roundrect>
                <v:roundrect id="_x0000_s1062" style="position:absolute;top:12371;width:61826;height:9446;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" fillcolor="white [3212]" strokecolor="#396" strokeweight="3pt">
                  <v:stroke endcap="round"/>
                  <v:textbox>
                    <w:txbxContent>
                      <w:p w14:paraId="25169961" w14:textId="77777777" w:rsidR="00895DD1" w:rsidRPr="00895DD1" w:rsidRDefault="00895DD1" w:rsidP="00895DD1">
                        <w:pPr>
                          <w:rPr>
                            <w:b/>
                            <w:bCs/>
                            <w:color w:val="339966"/>
                          </w:rPr>
                        </w:pPr>
                        <w:r w:rsidRPr="00895DD1">
                          <w:rPr>
                            <w:b/>
                            <w:bCs/>
                            <w:color w:val="339966"/>
                          </w:rPr>
                          <w:t xml:space="preserve">Enhanced </w:t>
                        </w:r>
                      </w:p>
                      <w:p w14:paraId="324F96B0" w14:textId="1C80FAC4" w:rsidR="00895DD1" w:rsidRPr="00895DD1" w:rsidRDefault="00895DD1" w:rsidP="00895DD1">
                        <w:pPr>
                          <w:pStyle w:val="NoSpacing"/>
                          <w:rPr>
                            <w:color w:val="339966"/>
                          </w:rPr>
                        </w:pPr>
                        <w:r w:rsidRPr="00895DD1">
                          <w:rPr>
                            <w:color w:val="339966"/>
                          </w:rPr>
                          <w:t>The baseline habitat is retained and there is an improvement to condition and/or a change to a higher distinctiveness habitat. Changes to</w:t>
                        </w:r>
                        <w:r w:rsidR="00134EA3">
                          <w:rPr>
                            <w:color w:val="339966"/>
                          </w:rPr>
                          <w:t xml:space="preserve"> higher</w:t>
                        </w:r>
                        <w:r w:rsidRPr="00895DD1">
                          <w:rPr>
                            <w:color w:val="339966"/>
                          </w:rPr>
                          <w:t xml:space="preserve"> distinctiveness must remain within the same broad habitat group, e.g. grasslands.</w:t>
                        </w:r>
                      </w:p>
                    </w:txbxContent>
                  </v:textbox>
                </v:roundrect>
                <v:roundrect id="_x0000_s1063" style="position:absolute;left:31950;width:29880;height:10693;visibility:visible;mso-wrap-style:square;v-text-anchor:top" arcsize="4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" fillcolor="white [3212]" strokecolor="#360" strokeweight="3pt">
                  <v:stroke endcap="round"/>
                  <v:textbox>
                    <w:txbxContent>
                      <w:p w14:paraId="21750BF8" w14:textId="77777777" w:rsidR="00895DD1" w:rsidRPr="00895DD1" w:rsidRDefault="00895DD1" w:rsidP="00895DD1">
                        <w:pPr>
                          <w:rPr>
                            <w:b/>
                            <w:bCs/>
                            <w:color w:val="336600"/>
                          </w:rPr>
                        </w:pPr>
                        <w:r w:rsidRPr="00895DD1">
                          <w:rPr>
                            <w:b/>
                            <w:bCs/>
                            <w:color w:val="336600"/>
                          </w:rPr>
                          <w:t>Created</w:t>
                        </w:r>
                      </w:p>
                      <w:p w14:paraId="743A53AE" w14:textId="003D5254" w:rsidR="00895DD1" w:rsidRPr="00895DD1" w:rsidRDefault="00895DD1" w:rsidP="00895DD1">
                        <w:pPr>
                          <w:pStyle w:val="NoSpacing"/>
                          <w:rPr>
                            <w:color w:val="336600"/>
                          </w:rPr>
                        </w:pPr>
                        <w:r w:rsidRPr="00895DD1">
                          <w:rPr>
                            <w:color w:val="336600"/>
                          </w:rPr>
                          <w:t>Where a baseline habitat is replaced with another habitat from a different broad habitat group.</w:t>
                        </w:r>
                      </w:p>
                    </w:txbxContent>
                  </v:textbox>
                </v:roundrect>
              </v:group>
            </w:pict>
          </mc:Fallback>
        </mc:AlternateContent>
      </w:r>
    </w:p>
    <w:p w14:paraId="0ACFE5F7" w14:textId="5262C905" w:rsidR="001D5586" w:rsidRPr="00714A6E" w:rsidRDefault="001D5586" w:rsidP="007F0E6F">
      <w:pPr>
        <w:pStyle w:val="NoSpacing"/>
      </w:pPr>
    </w:p>
    <w:p w14:paraId="34A3A32F" w14:textId="36AAD7F7" w:rsidR="007F0E6F" w:rsidRDefault="007F0E6F" w:rsidP="007F0E6F">
      <w:pPr>
        <w:pStyle w:val="NoSpacing"/>
        <w:rPr>
          <w:b/>
          <w:bCs/>
        </w:rPr>
      </w:pPr>
    </w:p>
    <w:p w14:paraId="7AC7D949" w14:textId="77777777" w:rsidR="00895DD1" w:rsidRDefault="00895DD1" w:rsidP="007F0E6F">
      <w:pPr>
        <w:pStyle w:val="NoSpacing"/>
        <w:rPr>
          <w:b/>
          <w:bCs/>
        </w:rPr>
      </w:pPr>
    </w:p>
    <w:p w14:paraId="57B4C1C8" w14:textId="24AA0715" w:rsidR="00895DD1" w:rsidRDefault="00895DD1" w:rsidP="007F0E6F">
      <w:pPr>
        <w:pStyle w:val="NoSpacing"/>
        <w:rPr>
          <w:b/>
          <w:bCs/>
        </w:rPr>
      </w:pPr>
    </w:p>
    <w:p w14:paraId="255674E3" w14:textId="7930A2E5" w:rsidR="00895DD1" w:rsidRDefault="00895DD1" w:rsidP="007F0E6F">
      <w:pPr>
        <w:pStyle w:val="NoSpacing"/>
        <w:rPr>
          <w:b/>
          <w:bCs/>
        </w:rPr>
      </w:pPr>
    </w:p>
    <w:p w14:paraId="1B821698" w14:textId="5A9467C6" w:rsidR="00895DD1" w:rsidRDefault="00895DD1" w:rsidP="007F0E6F">
      <w:pPr>
        <w:pStyle w:val="NoSpacing"/>
        <w:rPr>
          <w:b/>
          <w:bCs/>
        </w:rPr>
      </w:pPr>
    </w:p>
    <w:p w14:paraId="4C4556C5" w14:textId="03CDB005" w:rsidR="00895DD1" w:rsidRDefault="00895DD1" w:rsidP="007F0E6F">
      <w:pPr>
        <w:pStyle w:val="NoSpacing"/>
        <w:rPr>
          <w:b/>
          <w:bCs/>
        </w:rPr>
      </w:pPr>
    </w:p>
    <w:p w14:paraId="03FBE8C1" w14:textId="77777777" w:rsidR="00895DD1" w:rsidRDefault="00895DD1" w:rsidP="007F0E6F">
      <w:pPr>
        <w:pStyle w:val="NoSpacing"/>
        <w:rPr>
          <w:b/>
          <w:bCs/>
        </w:rPr>
      </w:pPr>
    </w:p>
    <w:p w14:paraId="59FBBCE1" w14:textId="5B91691B" w:rsidR="00895DD1" w:rsidRDefault="00895DD1" w:rsidP="007F0E6F">
      <w:pPr>
        <w:pStyle w:val="NoSpacing"/>
        <w:rPr>
          <w:b/>
          <w:bCs/>
        </w:rPr>
      </w:pPr>
    </w:p>
    <w:p w14:paraId="2BA12A6F" w14:textId="058EE008" w:rsidR="00895DD1" w:rsidRDefault="00895DD1" w:rsidP="007F0E6F">
      <w:pPr>
        <w:pStyle w:val="NoSpacing"/>
        <w:rPr>
          <w:b/>
          <w:bCs/>
        </w:rPr>
      </w:pPr>
    </w:p>
    <w:p w14:paraId="7DB26149" w14:textId="77777777" w:rsidR="00895DD1" w:rsidRDefault="00895DD1" w:rsidP="007F0E6F">
      <w:pPr>
        <w:pStyle w:val="NoSpacing"/>
        <w:rPr>
          <w:b/>
          <w:bCs/>
        </w:rPr>
      </w:pPr>
    </w:p>
    <w:p w14:paraId="6D78A328" w14:textId="77777777" w:rsidR="00895DD1" w:rsidRDefault="00895DD1" w:rsidP="007F0E6F">
      <w:pPr>
        <w:pStyle w:val="NoSpacing"/>
        <w:rPr>
          <w:b/>
          <w:bCs/>
        </w:rPr>
      </w:pPr>
    </w:p>
    <w:p w14:paraId="57DEBD26" w14:textId="77777777" w:rsidR="00895DD1" w:rsidRPr="00714A6E" w:rsidRDefault="00895DD1" w:rsidP="007F0E6F">
      <w:pPr>
        <w:pStyle w:val="NoSpacing"/>
      </w:pPr>
    </w:p>
    <w:p w14:paraId="492ADCE4" w14:textId="6B0664BB" w:rsidR="004E2C68" w:rsidRDefault="004E2C68" w:rsidP="004E2C68">
      <w:pPr>
        <w:pStyle w:val="NoSpacing"/>
      </w:pPr>
      <w:r>
        <w:t xml:space="preserve">If on-site gain options have been exhausted and a 10% gain is still not achieved, habitat gains will need to be delivered off-site. </w:t>
      </w:r>
      <w:r w:rsidR="004A1817">
        <w:t xml:space="preserve">Off-site refers to land outside of the redline boundary. </w:t>
      </w:r>
      <w:r>
        <w:t>Off-site gains can be made on the developer's land outside</w:t>
      </w:r>
      <w:r w:rsidR="00EA6B43">
        <w:t xml:space="preserve"> of</w:t>
      </w:r>
      <w:r>
        <w:t xml:space="preserve"> the redline boundary, or by purchasing off-site biodiversity units. </w:t>
      </w:r>
    </w:p>
    <w:p w14:paraId="0C68FEAF" w14:textId="51248BCF" w:rsidR="004E2C68" w:rsidRDefault="004E2C68" w:rsidP="004E2C68">
      <w:pPr>
        <w:pStyle w:val="NoSpacing"/>
      </w:pPr>
      <w:r>
        <w:t> </w:t>
      </w:r>
    </w:p>
    <w:p w14:paraId="59EF1CDB" w14:textId="229380EA" w:rsidR="004E2C68" w:rsidRDefault="004E2C68" w:rsidP="004E2C68">
      <w:pPr>
        <w:pStyle w:val="NoSpacing"/>
      </w:pPr>
      <w:r>
        <w:t xml:space="preserve">Off-site units can be purchased from a landowner, habitat bank, broker, </w:t>
      </w:r>
      <w:r w:rsidR="00E7641B">
        <w:t xml:space="preserve">or </w:t>
      </w:r>
      <w:r>
        <w:t>trading platform</w:t>
      </w:r>
      <w:r w:rsidR="00E7641B">
        <w:t>.</w:t>
      </w:r>
    </w:p>
    <w:p w14:paraId="4D2D4DD2" w14:textId="77777777" w:rsidR="004E2C68" w:rsidRDefault="004E2C68" w:rsidP="004E2C68">
      <w:pPr>
        <w:pStyle w:val="NoSpacing"/>
      </w:pPr>
    </w:p>
    <w:p w14:paraId="42E6C857" w14:textId="2C2899CA" w:rsidR="007F0E6F" w:rsidRDefault="007F0E6F" w:rsidP="004E2C68">
      <w:pPr>
        <w:pStyle w:val="NoSpacing"/>
      </w:pPr>
      <w:r w:rsidRPr="00714A6E">
        <w:t xml:space="preserve">Off-site gains should be prioritised within </w:t>
      </w:r>
      <w:r w:rsidR="00D5062C">
        <w:t xml:space="preserve">the </w:t>
      </w:r>
      <w:r w:rsidR="009555C1">
        <w:t>RMBC</w:t>
      </w:r>
      <w:r w:rsidR="00D5062C">
        <w:t xml:space="preserve"> </w:t>
      </w:r>
      <w:r w:rsidR="006D37E6">
        <w:t>boundary</w:t>
      </w:r>
      <w:r w:rsidR="00CB6F1B">
        <w:t xml:space="preserve">, </w:t>
      </w:r>
      <w:r w:rsidR="000F0A3B">
        <w:t xml:space="preserve">the same </w:t>
      </w:r>
      <w:r w:rsidR="00FD0685">
        <w:t xml:space="preserve">National Character </w:t>
      </w:r>
      <w:r w:rsidR="00E7641B">
        <w:t>A</w:t>
      </w:r>
      <w:r w:rsidR="00FD0685">
        <w:t>rea</w:t>
      </w:r>
      <w:r w:rsidR="00102BA6">
        <w:t xml:space="preserve"> (NCA)</w:t>
      </w:r>
      <w:r w:rsidR="00FD0685">
        <w:t xml:space="preserve">, or </w:t>
      </w:r>
      <w:r w:rsidR="00102BA6">
        <w:t>within a waterbod</w:t>
      </w:r>
      <w:r w:rsidR="000F0A3B">
        <w:t>y’</w:t>
      </w:r>
      <w:r w:rsidR="00102BA6">
        <w:t>s catchment area</w:t>
      </w:r>
      <w:r w:rsidRPr="00714A6E">
        <w:t>. Gains acquired in a neighbouring LPA</w:t>
      </w:r>
      <w:r w:rsidR="00102BA6">
        <w:t xml:space="preserve">, NCA, or </w:t>
      </w:r>
      <w:r w:rsidR="00084253" w:rsidRPr="00084253">
        <w:t xml:space="preserve">outside waterbody catchment </w:t>
      </w:r>
      <w:r w:rsidR="000F0A3B">
        <w:t>(</w:t>
      </w:r>
      <w:r w:rsidR="00084253" w:rsidRPr="00084253">
        <w:t>but within operational catchment</w:t>
      </w:r>
      <w:r w:rsidR="000F0A3B">
        <w:t>)</w:t>
      </w:r>
      <w:r w:rsidRPr="00714A6E">
        <w:t xml:space="preserve"> will be worth fewer biodiversity units than those within</w:t>
      </w:r>
      <w:r w:rsidR="00DB6710">
        <w:t xml:space="preserve"> the</w:t>
      </w:r>
      <w:r w:rsidRPr="00714A6E">
        <w:t xml:space="preserve"> </w:t>
      </w:r>
      <w:r w:rsidR="00DB6710">
        <w:t>RMBC boundary, NCA, or within a catchment area</w:t>
      </w:r>
      <w:r w:rsidRPr="00714A6E">
        <w:t>. Off-site gains beyond neighbouring LPAs</w:t>
      </w:r>
      <w:r w:rsidR="00EE31F1">
        <w:t>, NCA</w:t>
      </w:r>
      <w:r w:rsidR="00084253">
        <w:t xml:space="preserve">s, or </w:t>
      </w:r>
      <w:r w:rsidR="00084253" w:rsidRPr="00084253">
        <w:t xml:space="preserve">outside </w:t>
      </w:r>
      <w:bookmarkStart w:id="26" w:name="_Hlk167372915"/>
      <w:r w:rsidR="00084253" w:rsidRPr="00084253">
        <w:t>operational catchment</w:t>
      </w:r>
      <w:bookmarkEnd w:id="26"/>
      <w:r w:rsidRPr="00714A6E">
        <w:t xml:space="preserve"> will be worth even fewer biodiversity units within the metric. </w:t>
      </w:r>
    </w:p>
    <w:p w14:paraId="77B4258E" w14:textId="77777777" w:rsidR="00A07B21" w:rsidRDefault="00A07B21" w:rsidP="00A07B21">
      <w:pPr>
        <w:pStyle w:val="NoSpacing"/>
      </w:pPr>
    </w:p>
    <w:p w14:paraId="2AA087ED" w14:textId="0E05BC66" w:rsidR="007F0E6F" w:rsidRDefault="00A07B21" w:rsidP="007F0E6F">
      <w:pPr>
        <w:pStyle w:val="NoSpacing"/>
      </w:pPr>
      <w:r w:rsidRPr="00A07B21">
        <w:t>There are two NCAs within the RMBC boundary: the Nottinghamshire, Derbyshire, and Yorkshire Coalfield to the northwest, and the Southern Magnesian Limestone to the southeast of the borough. </w:t>
      </w:r>
    </w:p>
    <w:p w14:paraId="41619617" w14:textId="77777777" w:rsidR="00A07B21" w:rsidRPr="00714A6E" w:rsidRDefault="00A07B21" w:rsidP="007F0E6F">
      <w:pPr>
        <w:pStyle w:val="NoSpacing"/>
      </w:pPr>
    </w:p>
    <w:p w14:paraId="59F5C285" w14:textId="58AA1278" w:rsidR="007F0E6F" w:rsidRDefault="004E2C68" w:rsidP="007F0E6F">
      <w:pPr>
        <w:pStyle w:val="NoSpacing"/>
      </w:pPr>
      <w:r w:rsidRPr="004E2C68">
        <w:t xml:space="preserve">If applicants cannot achieve net gain through on-site and off-site gains, they must buy statutory biodiversity credits. Natural England is selling statutory credits on behalf of DEFRA. This must be a last resort, as outlined in the Biodiversity Gain Hierarchy. The costs of statutory credits are significantly higher than </w:t>
      </w:r>
      <w:r w:rsidR="000F0A3B">
        <w:t xml:space="preserve">other </w:t>
      </w:r>
      <w:r w:rsidRPr="004E2C68">
        <w:t>off-site opportunities.</w:t>
      </w:r>
    </w:p>
    <w:p w14:paraId="2ED5A13C" w14:textId="77777777" w:rsidR="004E2C68" w:rsidRPr="00714A6E" w:rsidRDefault="004E2C68" w:rsidP="007F0E6F">
      <w:pPr>
        <w:pStyle w:val="NoSpacing"/>
      </w:pPr>
    </w:p>
    <w:p w14:paraId="0154F915" w14:textId="060C0F1B" w:rsidR="00F40B00" w:rsidRPr="00714A6E" w:rsidRDefault="009555C1" w:rsidP="007F0E6F">
      <w:pPr>
        <w:pStyle w:val="NoSpacing"/>
      </w:pPr>
      <w:r>
        <w:t>RMBC</w:t>
      </w:r>
      <w:r w:rsidR="007F0E6F" w:rsidRPr="00714A6E">
        <w:t xml:space="preserve"> will require proof that statutory credits are </w:t>
      </w:r>
      <w:r w:rsidR="00F40B00">
        <w:t>required</w:t>
      </w:r>
      <w:r w:rsidR="007F0E6F" w:rsidRPr="00714A6E">
        <w:t xml:space="preserve"> for a development</w:t>
      </w:r>
      <w:r w:rsidR="00F40B00">
        <w:t xml:space="preserve"> to </w:t>
      </w:r>
      <w:r w:rsidR="007C601A">
        <w:t>achieve</w:t>
      </w:r>
      <w:r w:rsidR="00F40B00">
        <w:t xml:space="preserve"> 10% net gain</w:t>
      </w:r>
      <w:r w:rsidR="007F0E6F" w:rsidRPr="00714A6E">
        <w:t>. This should be outlined with the following:</w:t>
      </w:r>
    </w:p>
    <w:p w14:paraId="253F3A2B" w14:textId="0093F72F" w:rsidR="007F0E6F" w:rsidRPr="00714A6E" w:rsidRDefault="007F0E6F" w:rsidP="00F40B00">
      <w:pPr>
        <w:pStyle w:val="NoSpacing"/>
        <w:numPr>
          <w:ilvl w:val="0"/>
          <w:numId w:val="30"/>
        </w:numPr>
      </w:pPr>
      <w:r w:rsidRPr="00714A6E">
        <w:t xml:space="preserve">Show that all options for on-site BNG were considered and </w:t>
      </w:r>
      <w:r w:rsidR="00F40B00" w:rsidRPr="00714A6E">
        <w:t xml:space="preserve">exhausted </w:t>
      </w:r>
      <w:r w:rsidR="00F40B00">
        <w:t>-</w:t>
      </w:r>
      <w:r w:rsidRPr="00714A6E">
        <w:t xml:space="preserve"> provide reasoning why they were not possible. </w:t>
      </w:r>
    </w:p>
    <w:p w14:paraId="05A750BA" w14:textId="212B54D4" w:rsidR="007F0E6F" w:rsidRPr="00714A6E" w:rsidRDefault="007F0E6F" w:rsidP="00F40B00">
      <w:pPr>
        <w:pStyle w:val="NoSpacing"/>
        <w:numPr>
          <w:ilvl w:val="0"/>
          <w:numId w:val="30"/>
        </w:numPr>
      </w:pPr>
      <w:r w:rsidRPr="00714A6E">
        <w:t xml:space="preserve">Proof that the developer has approached </w:t>
      </w:r>
      <w:r w:rsidR="00E7641B">
        <w:t>a</w:t>
      </w:r>
      <w:r w:rsidRPr="00714A6E">
        <w:t xml:space="preserve"> number of off-site unit suppliers, showing that no off-site options were available.</w:t>
      </w:r>
    </w:p>
    <w:p w14:paraId="2CB6043B" w14:textId="77777777" w:rsidR="00BD56E5" w:rsidRDefault="00BD56E5" w:rsidP="007F0E6F">
      <w:pPr>
        <w:pStyle w:val="NoSpacing"/>
      </w:pPr>
    </w:p>
    <w:p w14:paraId="130AFC83" w14:textId="3191A0CF" w:rsidR="007F0E6F" w:rsidRPr="00714A6E" w:rsidRDefault="007F0E6F" w:rsidP="007F0E6F">
      <w:pPr>
        <w:pStyle w:val="NoSpacing"/>
      </w:pPr>
      <w:r w:rsidRPr="00714A6E">
        <w:t xml:space="preserve">Within both </w:t>
      </w:r>
      <w:r w:rsidR="000F0A3B">
        <w:t>m</w:t>
      </w:r>
      <w:r w:rsidRPr="00714A6E">
        <w:t>etrics, proposed habitat enhancement and creation have the following risk factors incorporated:</w:t>
      </w:r>
    </w:p>
    <w:p w14:paraId="2785F12D" w14:textId="6D103E5A" w:rsidR="007F0E6F" w:rsidRPr="00714A6E" w:rsidRDefault="00232399" w:rsidP="007F0E6F">
      <w:pPr>
        <w:pStyle w:val="NoSpacing"/>
      </w:pPr>
      <w:r w:rsidRPr="00714A6E">
        <w:rPr>
          <w:noProof/>
          <w:lang w:eastAsia="en-GB"/>
        </w:rPr>
        <mc:AlternateContent>
          <mc:Choice Requires="wps">
            <w:drawing>
              <wp:anchor distT="0" distB="0" distL="114300" distR="114300" simplePos="0" relativeHeight="251830272" behindDoc="0" locked="0" layoutInCell="1" allowOverlap="1" wp14:anchorId="1889D788" wp14:editId="6A710734">
                <wp:simplePos x="0" y="0"/>
                <wp:positionH relativeFrom="column">
                  <wp:align>left</wp:align>
                </wp:positionH>
                <wp:positionV relativeFrom="paragraph">
                  <wp:posOffset>39370</wp:posOffset>
                </wp:positionV>
                <wp:extent cx="6256655" cy="1020726"/>
                <wp:effectExtent l="0" t="0" r="0" b="8255"/>
                <wp:wrapNone/>
                <wp:docPr id="602381350" name="Text Box 2"/>
                <wp:cNvGraphicFramePr/>
                <a:graphic xmlns:a="http://schemas.openxmlformats.org/drawingml/2006/main">
                  <a:graphicData uri="http://schemas.microsoft.com/office/word/2010/wordprocessingShape">
                    <wps:wsp>
                      <wps:cNvSpPr txBox="1"/>
                      <wps:spPr>
                        <a:xfrm>
                          <a:off x="0" y="0"/>
                          <a:ext cx="6256655" cy="1020726"/>
                        </a:xfrm>
                        <a:prstGeom prst="roundRect">
                          <a:avLst>
                            <a:gd name="adj" fmla="val 6716"/>
                          </a:avLst>
                        </a:prstGeom>
                        <a:solidFill>
                          <a:schemeClr val="accent6">
                            <a:lumMod val="75000"/>
                            <a:alpha val="43000"/>
                          </a:schemeClr>
                        </a:solidFill>
                        <a:ln w="38100" cap="rnd">
                          <a:noFill/>
                        </a:ln>
                        <a:effectLst/>
                      </wps:spPr>
                      <wps:txbx>
                        <w:txbxContent>
                          <w:p w14:paraId="040FD603" w14:textId="77777777" w:rsidR="00232399" w:rsidRPr="00232399" w:rsidRDefault="00232399" w:rsidP="00232399">
                            <w:pPr>
                              <w:pStyle w:val="NoSpacing"/>
                              <w:rPr>
                                <w:b/>
                                <w:bCs/>
                              </w:rPr>
                            </w:pPr>
                            <w:r w:rsidRPr="00232399">
                              <w:rPr>
                                <w:b/>
                                <w:bCs/>
                              </w:rPr>
                              <w:t>Difficulty Risk</w:t>
                            </w:r>
                          </w:p>
                          <w:p w14:paraId="6E91F45F" w14:textId="77777777" w:rsidR="00232399" w:rsidRPr="00232399" w:rsidRDefault="00232399" w:rsidP="00232399">
                            <w:pPr>
                              <w:pStyle w:val="NoSpacing"/>
                            </w:pPr>
                            <w:r w:rsidRPr="00232399">
                              <w:t>Difficulty in creating a habitat is automatically applied within the metric depending on the proposed habitat type and condition. The risk factor will adjust the biodiversity units supplied by that habitat based on the uncertainty of methods to deliver the habitat type and condition.</w:t>
                            </w:r>
                          </w:p>
                          <w:p w14:paraId="27419802" w14:textId="77777777" w:rsidR="00232399" w:rsidRPr="00232399" w:rsidRDefault="00232399" w:rsidP="00232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9D788" id="_x0000_s1064" style="position:absolute;margin-left:0;margin-top:3.1pt;width:492.65pt;height:80.35pt;z-index:2518302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" fillcolor="#e36c0a [2409]" stroked="f" strokeweight="3pt">
                <v:fill opacity="28270f"/>
                <v:stroke endcap="round"/>
                <v:textbox>
                  <w:txbxContent>
                    <w:p w14:paraId="040FD603" w14:textId="77777777" w:rsidR="00232399" w:rsidRPr="00232399" w:rsidRDefault="00232399" w:rsidP="00232399">
                      <w:pPr>
                        <w:pStyle w:val="NoSpacing"/>
                        <w:rPr>
                          <w:b/>
                          <w:bCs/>
                        </w:rPr>
                      </w:pPr>
                      <w:r w:rsidRPr="00232399">
                        <w:rPr>
                          <w:b/>
                          <w:bCs/>
                        </w:rPr>
                        <w:t>Difficulty Risk</w:t>
                      </w:r>
                    </w:p>
                    <w:p w14:paraId="6E91F45F" w14:textId="77777777" w:rsidR="00232399" w:rsidRPr="00232399" w:rsidRDefault="00232399" w:rsidP="00232399">
                      <w:pPr>
                        <w:pStyle w:val="NoSpacing"/>
                      </w:pPr>
                      <w:r w:rsidRPr="00232399">
                        <w:t>Difficulty in creating a habitat is automatically applied within the metric depending on the proposed habitat type and condition. The risk factor will adjust the biodiversity units supplied by that habitat based on the uncertainty of methods to deliver the habitat type and condition.</w:t>
                      </w:r>
                    </w:p>
                    <w:p w14:paraId="27419802" w14:textId="77777777" w:rsidR="00232399" w:rsidRPr="00232399" w:rsidRDefault="00232399" w:rsidP="00232399"/>
                  </w:txbxContent>
                </v:textbox>
              </v:roundrect>
            </w:pict>
          </mc:Fallback>
        </mc:AlternateContent>
      </w:r>
    </w:p>
    <w:p w14:paraId="2706341E" w14:textId="679F8077" w:rsidR="007F0E6F" w:rsidRPr="00714A6E" w:rsidRDefault="007F0E6F" w:rsidP="007F0E6F">
      <w:pPr>
        <w:pStyle w:val="NoSpacing"/>
      </w:pPr>
    </w:p>
    <w:p w14:paraId="57330C30" w14:textId="23742D59" w:rsidR="007F0E6F" w:rsidRDefault="007F0E6F" w:rsidP="007F0E6F">
      <w:pPr>
        <w:pStyle w:val="NoSpacing"/>
        <w:rPr>
          <w:b/>
          <w:bCs/>
        </w:rPr>
      </w:pPr>
    </w:p>
    <w:p w14:paraId="1D1906DE" w14:textId="7705F871" w:rsidR="00232399" w:rsidRDefault="00232399" w:rsidP="007F0E6F">
      <w:pPr>
        <w:pStyle w:val="NoSpacing"/>
        <w:rPr>
          <w:b/>
          <w:bCs/>
        </w:rPr>
      </w:pPr>
    </w:p>
    <w:p w14:paraId="1E6B3477" w14:textId="2CBDCC96" w:rsidR="00232399" w:rsidRDefault="00232399" w:rsidP="007F0E6F">
      <w:pPr>
        <w:pStyle w:val="NoSpacing"/>
        <w:rPr>
          <w:b/>
          <w:bCs/>
        </w:rPr>
      </w:pPr>
    </w:p>
    <w:p w14:paraId="5388D032" w14:textId="1133CDD0" w:rsidR="00232399" w:rsidRDefault="00232399" w:rsidP="007F0E6F">
      <w:pPr>
        <w:pStyle w:val="NoSpacing"/>
        <w:rPr>
          <w:b/>
          <w:bCs/>
        </w:rPr>
      </w:pPr>
    </w:p>
    <w:p w14:paraId="429290F6" w14:textId="7B41F733" w:rsidR="00232399" w:rsidRDefault="00A07B21" w:rsidP="007F0E6F">
      <w:pPr>
        <w:pStyle w:val="NoSpacing"/>
        <w:rPr>
          <w:b/>
          <w:bCs/>
        </w:rPr>
      </w:pPr>
      <w:r w:rsidRPr="00714A6E">
        <w:rPr>
          <w:noProof/>
          <w:lang w:eastAsia="en-GB"/>
        </w:rPr>
        <mc:AlternateContent>
          <mc:Choice Requires="wps">
            <w:drawing>
              <wp:anchor distT="0" distB="0" distL="114300" distR="114300" simplePos="0" relativeHeight="251832320" behindDoc="0" locked="0" layoutInCell="1" allowOverlap="1" wp14:anchorId="5B83A948" wp14:editId="337E33BE">
                <wp:simplePos x="0" y="0"/>
                <wp:positionH relativeFrom="column">
                  <wp:align>left</wp:align>
                </wp:positionH>
                <wp:positionV relativeFrom="paragraph">
                  <wp:posOffset>90643</wp:posOffset>
                </wp:positionV>
                <wp:extent cx="6256655" cy="1212112"/>
                <wp:effectExtent l="0" t="0" r="0" b="7620"/>
                <wp:wrapNone/>
                <wp:docPr id="431680489" name="Text Box 2"/>
                <wp:cNvGraphicFramePr/>
                <a:graphic xmlns:a="http://schemas.openxmlformats.org/drawingml/2006/main">
                  <a:graphicData uri="http://schemas.microsoft.com/office/word/2010/wordprocessingShape">
                    <wps:wsp>
                      <wps:cNvSpPr txBox="1"/>
                      <wps:spPr>
                        <a:xfrm>
                          <a:off x="0" y="0"/>
                          <a:ext cx="6256655" cy="1212112"/>
                        </a:xfrm>
                        <a:prstGeom prst="roundRect">
                          <a:avLst>
                            <a:gd name="adj" fmla="val 6716"/>
                          </a:avLst>
                        </a:prstGeom>
                        <a:solidFill>
                          <a:schemeClr val="accent2">
                            <a:lumMod val="75000"/>
                            <a:alpha val="41000"/>
                          </a:schemeClr>
                        </a:solidFill>
                        <a:ln w="38100" cap="rnd">
                          <a:noFill/>
                        </a:ln>
                        <a:effectLst/>
                      </wps:spPr>
                      <wps:txbx>
                        <w:txbxContent>
                          <w:p w14:paraId="6D0FB3FA" w14:textId="77777777" w:rsidR="00232399" w:rsidRPr="00232399" w:rsidRDefault="00232399" w:rsidP="00232399">
                            <w:pPr>
                              <w:pStyle w:val="NoSpacing"/>
                              <w:rPr>
                                <w:b/>
                                <w:bCs/>
                              </w:rPr>
                            </w:pPr>
                            <w:r w:rsidRPr="00232399">
                              <w:rPr>
                                <w:b/>
                                <w:bCs/>
                              </w:rPr>
                              <w:t>Temporal Risk</w:t>
                            </w:r>
                          </w:p>
                          <w:p w14:paraId="0E787DBA" w14:textId="77777777" w:rsidR="00232399" w:rsidRPr="00232399" w:rsidRDefault="00232399" w:rsidP="00232399">
                            <w:pPr>
                              <w:pStyle w:val="NoSpacing"/>
                            </w:pPr>
                            <w:r w:rsidRPr="00232399">
                              <w:t>The time-to-target condition is automatically applied within the metrics. It will adjust biodiversity unit returns based on the likely time between the start of habitat creation or enhancement and achieving the target outcome. Additionally, the metric can account for habitat created or enhanced in advance, e.g. if habitat enhancement or creation is delayed until the end of the construction.</w:t>
                            </w:r>
                          </w:p>
                          <w:p w14:paraId="2AA50C6B" w14:textId="7E8FC89A" w:rsidR="00232399" w:rsidRPr="00232399" w:rsidRDefault="00232399" w:rsidP="00232399">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3A948" id="_x0000_s1065" style="position:absolute;margin-left:0;margin-top:7.15pt;width:492.65pt;height:95.45pt;z-index:2518323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" fillcolor="#c90f1c [2405]" stroked="f" strokeweight="3pt">
                <v:fill opacity="26985f"/>
                <v:stroke endcap="round"/>
                <v:textbox>
                  <w:txbxContent>
                    <w:p w14:paraId="6D0FB3FA" w14:textId="77777777" w:rsidR="00232399" w:rsidRPr="00232399" w:rsidRDefault="00232399" w:rsidP="00232399">
                      <w:pPr>
                        <w:pStyle w:val="NoSpacing"/>
                        <w:rPr>
                          <w:b/>
                          <w:bCs/>
                        </w:rPr>
                      </w:pPr>
                      <w:r w:rsidRPr="00232399">
                        <w:rPr>
                          <w:b/>
                          <w:bCs/>
                        </w:rPr>
                        <w:t>Temporal Risk</w:t>
                      </w:r>
                    </w:p>
                    <w:p w14:paraId="0E787DBA" w14:textId="77777777" w:rsidR="00232399" w:rsidRPr="00232399" w:rsidRDefault="00232399" w:rsidP="00232399">
                      <w:pPr>
                        <w:pStyle w:val="NoSpacing"/>
                      </w:pPr>
                      <w:r w:rsidRPr="00232399">
                        <w:t>The time-to-target condition is automatically applied within the metrics. It will adjust biodiversity unit returns based on the likely time between the start of habitat creation or enhancement and achieving the target outcome. Additionally, the metric can account for habitat created or enhanced in advance, e.g. if habitat enhancement or creation is delayed until the end of the construction.</w:t>
                      </w:r>
                    </w:p>
                    <w:p w14:paraId="2AA50C6B" w14:textId="7E8FC89A" w:rsidR="00232399" w:rsidRPr="00232399" w:rsidRDefault="00232399" w:rsidP="00232399">
                      <w:pPr>
                        <w:pStyle w:val="NoSpacing"/>
                      </w:pPr>
                    </w:p>
                  </w:txbxContent>
                </v:textbox>
              </v:roundrect>
            </w:pict>
          </mc:Fallback>
        </mc:AlternateContent>
      </w:r>
    </w:p>
    <w:p w14:paraId="460A956D" w14:textId="0474432E" w:rsidR="00232399" w:rsidRDefault="00232399" w:rsidP="007F0E6F">
      <w:pPr>
        <w:pStyle w:val="NoSpacing"/>
        <w:rPr>
          <w:b/>
          <w:bCs/>
        </w:rPr>
      </w:pPr>
    </w:p>
    <w:p w14:paraId="44439BE0" w14:textId="674428FF" w:rsidR="00232399" w:rsidRDefault="00232399" w:rsidP="007F0E6F">
      <w:pPr>
        <w:pStyle w:val="NoSpacing"/>
        <w:rPr>
          <w:b/>
          <w:bCs/>
        </w:rPr>
      </w:pPr>
    </w:p>
    <w:p w14:paraId="06186480" w14:textId="77777777" w:rsidR="00232399" w:rsidRDefault="00232399" w:rsidP="007F0E6F">
      <w:pPr>
        <w:pStyle w:val="NoSpacing"/>
        <w:rPr>
          <w:b/>
          <w:bCs/>
        </w:rPr>
      </w:pPr>
    </w:p>
    <w:p w14:paraId="1A2CF237" w14:textId="69C7B32E" w:rsidR="00232399" w:rsidRDefault="00232399" w:rsidP="007F0E6F">
      <w:pPr>
        <w:pStyle w:val="NoSpacing"/>
        <w:rPr>
          <w:b/>
          <w:bCs/>
        </w:rPr>
      </w:pPr>
    </w:p>
    <w:p w14:paraId="5B39BDB9" w14:textId="6C0D8162" w:rsidR="00232399" w:rsidRDefault="00232399" w:rsidP="007F0E6F">
      <w:pPr>
        <w:pStyle w:val="NoSpacing"/>
        <w:rPr>
          <w:b/>
          <w:bCs/>
        </w:rPr>
      </w:pPr>
    </w:p>
    <w:p w14:paraId="41E13104" w14:textId="0C15092C" w:rsidR="00232399" w:rsidRDefault="00232399" w:rsidP="007F0E6F">
      <w:pPr>
        <w:pStyle w:val="NoSpacing"/>
        <w:rPr>
          <w:b/>
          <w:bCs/>
        </w:rPr>
      </w:pPr>
    </w:p>
    <w:p w14:paraId="76D2DCE2" w14:textId="56FEA765" w:rsidR="00232399" w:rsidRDefault="00232399" w:rsidP="007F0E6F">
      <w:pPr>
        <w:pStyle w:val="NoSpacing"/>
        <w:rPr>
          <w:b/>
          <w:bCs/>
        </w:rPr>
      </w:pPr>
    </w:p>
    <w:p w14:paraId="09B7FEFC" w14:textId="2718A35D" w:rsidR="00232399" w:rsidRDefault="00A07B21" w:rsidP="007F0E6F">
      <w:pPr>
        <w:pStyle w:val="NoSpacing"/>
        <w:rPr>
          <w:b/>
          <w:bCs/>
        </w:rPr>
      </w:pPr>
      <w:r w:rsidRPr="00714A6E">
        <w:rPr>
          <w:noProof/>
          <w:lang w:eastAsia="en-GB"/>
        </w:rPr>
        <mc:AlternateContent>
          <mc:Choice Requires="wps">
            <w:drawing>
              <wp:anchor distT="0" distB="0" distL="114300" distR="114300" simplePos="0" relativeHeight="251831296" behindDoc="0" locked="0" layoutInCell="1" allowOverlap="1" wp14:anchorId="547550DA" wp14:editId="6F459FCD">
                <wp:simplePos x="0" y="0"/>
                <wp:positionH relativeFrom="column">
                  <wp:align>left</wp:align>
                </wp:positionH>
                <wp:positionV relativeFrom="paragraph">
                  <wp:posOffset>15240</wp:posOffset>
                </wp:positionV>
                <wp:extent cx="6256655" cy="1594884"/>
                <wp:effectExtent l="0" t="0" r="0" b="5715"/>
                <wp:wrapNone/>
                <wp:docPr id="1338693985" name="Text Box 2"/>
                <wp:cNvGraphicFramePr/>
                <a:graphic xmlns:a="http://schemas.openxmlformats.org/drawingml/2006/main">
                  <a:graphicData uri="http://schemas.microsoft.com/office/word/2010/wordprocessingShape">
                    <wps:wsp>
                      <wps:cNvSpPr txBox="1"/>
                      <wps:spPr>
                        <a:xfrm>
                          <a:off x="0" y="0"/>
                          <a:ext cx="6256655" cy="1594884"/>
                        </a:xfrm>
                        <a:prstGeom prst="roundRect">
                          <a:avLst>
                            <a:gd name="adj" fmla="val 6716"/>
                          </a:avLst>
                        </a:prstGeom>
                        <a:solidFill>
                          <a:srgbClr val="CCCC00">
                            <a:alpha val="34000"/>
                          </a:srgbClr>
                        </a:solidFill>
                        <a:ln w="38100" cap="rnd">
                          <a:noFill/>
                        </a:ln>
                        <a:effectLst/>
                      </wps:spPr>
                      <wps:txbx>
                        <w:txbxContent>
                          <w:p w14:paraId="15454D7D" w14:textId="77777777" w:rsidR="00232399" w:rsidRPr="00232399" w:rsidRDefault="00232399" w:rsidP="00232399">
                            <w:pPr>
                              <w:pStyle w:val="NoSpacing"/>
                              <w:rPr>
                                <w:b/>
                                <w:bCs/>
                                <w:color w:val="CCCC00"/>
                              </w:rPr>
                            </w:pPr>
                            <w:r w:rsidRPr="00232399">
                              <w:rPr>
                                <w:b/>
                                <w:bCs/>
                              </w:rPr>
                              <w:t>Spatial Risk</w:t>
                            </w:r>
                          </w:p>
                          <w:p w14:paraId="0F7E699D" w14:textId="4B59B87D" w:rsidR="00B77ABC" w:rsidRDefault="00232399" w:rsidP="00232399">
                            <w:pPr>
                              <w:pStyle w:val="NoSpacing"/>
                            </w:pPr>
                            <w:r w:rsidRPr="00232399">
                              <w:t xml:space="preserve">Spatial risk is only applied to off-site habitat. The risk multiplier adjusts the number of biodiversity units based on the location of off-site habitat. Biodiversity units will be reduced if off-site gains are located outside </w:t>
                            </w:r>
                            <w:r w:rsidR="00D5062C">
                              <w:t>the LPA</w:t>
                            </w:r>
                            <w:r w:rsidR="00470CCE">
                              <w:t>, NCA, or</w:t>
                            </w:r>
                            <w:r w:rsidR="00BA3F67">
                              <w:t xml:space="preserve"> a</w:t>
                            </w:r>
                            <w:r w:rsidR="00470CCE">
                              <w:t xml:space="preserve"> waterbod</w:t>
                            </w:r>
                            <w:r w:rsidR="000F0A3B">
                              <w:t>y’</w:t>
                            </w:r>
                            <w:r w:rsidR="00BA3F67">
                              <w:t>s</w:t>
                            </w:r>
                            <w:r w:rsidR="00470CCE">
                              <w:t xml:space="preserve"> catchment</w:t>
                            </w:r>
                            <w:r w:rsidR="00D5062C">
                              <w:t xml:space="preserve"> area</w:t>
                            </w:r>
                            <w:r w:rsidR="00BA3F67">
                              <w:t xml:space="preserve"> </w:t>
                            </w:r>
                            <w:r w:rsidRPr="00232399">
                              <w:t>and further penalised if gains are beyond neighbouring</w:t>
                            </w:r>
                            <w:r w:rsidR="00D5062C">
                              <w:t xml:space="preserve"> LPAs</w:t>
                            </w:r>
                            <w:r w:rsidR="00470CCE">
                              <w:t>, NCAs,</w:t>
                            </w:r>
                            <w:r w:rsidR="009623BE">
                              <w:t xml:space="preserve"> or a waterbod</w:t>
                            </w:r>
                            <w:r w:rsidR="000F0A3B">
                              <w:t>y’</w:t>
                            </w:r>
                            <w:r w:rsidR="009623BE">
                              <w:t xml:space="preserve">s </w:t>
                            </w:r>
                            <w:r w:rsidR="009623BE" w:rsidRPr="009623BE">
                              <w:t>operational catchment</w:t>
                            </w:r>
                            <w:r w:rsidR="00470CCE">
                              <w:t xml:space="preserve"> </w:t>
                            </w:r>
                            <w:r w:rsidR="009623BE">
                              <w:t>area</w:t>
                            </w:r>
                            <w:r w:rsidRPr="00232399">
                              <w:t xml:space="preserve">. </w:t>
                            </w:r>
                          </w:p>
                          <w:p w14:paraId="29382433" w14:textId="77777777" w:rsidR="00B77ABC" w:rsidRPr="00232399" w:rsidRDefault="00B77ABC" w:rsidP="00B77ABC">
                            <w:pPr>
                              <w:pStyle w:val="NoSpacing"/>
                              <w:rPr>
                                <w:i/>
                                <w:iCs/>
                              </w:rPr>
                            </w:pPr>
                            <w:r w:rsidRPr="00232399">
                              <w:rPr>
                                <w:i/>
                                <w:iCs/>
                              </w:rPr>
                              <w:t>Statutory biodiversity credits have the highest spatial risk multiplier, requiring two credits for every one biodiversity unit.</w:t>
                            </w:r>
                          </w:p>
                          <w:p w14:paraId="04897AC9" w14:textId="77777777" w:rsidR="00B77ABC" w:rsidRPr="00232399" w:rsidRDefault="00B77ABC" w:rsidP="00232399">
                            <w:pPr>
                              <w:pStyle w:val="NoSpacing"/>
                            </w:pPr>
                          </w:p>
                          <w:p w14:paraId="17A7D1A3" w14:textId="7E1C0DAB" w:rsidR="00232399" w:rsidRPr="00232399" w:rsidRDefault="00232399" w:rsidP="00232399">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550DA" id="_x0000_s1066" style="position:absolute;margin-left:0;margin-top:1.2pt;width:492.65pt;height:125.6pt;z-index:2518312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" fillcolor="#cc0" stroked="f" strokeweight="3pt">
                <v:fill opacity="22359f"/>
                <v:stroke endcap="round"/>
                <v:textbox>
                  <w:txbxContent>
                    <w:p w14:paraId="15454D7D" w14:textId="77777777" w:rsidR="00232399" w:rsidRPr="00232399" w:rsidRDefault="00232399" w:rsidP="00232399">
                      <w:pPr>
                        <w:pStyle w:val="NoSpacing"/>
                        <w:rPr>
                          <w:b/>
                          <w:bCs/>
                          <w:color w:val="CCCC00"/>
                        </w:rPr>
                      </w:pPr>
                      <w:r w:rsidRPr="00232399">
                        <w:rPr>
                          <w:b/>
                          <w:bCs/>
                        </w:rPr>
                        <w:t>Spatial Risk</w:t>
                      </w:r>
                    </w:p>
                    <w:p w14:paraId="0F7E699D" w14:textId="4B59B87D" w:rsidR="00B77ABC" w:rsidRDefault="00232399" w:rsidP="00232399">
                      <w:pPr>
                        <w:pStyle w:val="NoSpacing"/>
                      </w:pPr>
                      <w:r w:rsidRPr="00232399">
                        <w:t xml:space="preserve">Spatial risk is only applied to off-site habitat. The risk multiplier adjusts the number of biodiversity units based on the location of off-site habitat. Biodiversity units will be reduced if off-site gains are located outside </w:t>
                      </w:r>
                      <w:r w:rsidR="00D5062C">
                        <w:t>the LPA</w:t>
                      </w:r>
                      <w:r w:rsidR="00470CCE">
                        <w:t>, NCA, or</w:t>
                      </w:r>
                      <w:r w:rsidR="00BA3F67">
                        <w:t xml:space="preserve"> a</w:t>
                      </w:r>
                      <w:r w:rsidR="00470CCE">
                        <w:t xml:space="preserve"> waterbod</w:t>
                      </w:r>
                      <w:r w:rsidR="000F0A3B">
                        <w:t>y’</w:t>
                      </w:r>
                      <w:r w:rsidR="00BA3F67">
                        <w:t>s</w:t>
                      </w:r>
                      <w:r w:rsidR="00470CCE">
                        <w:t xml:space="preserve"> catchment</w:t>
                      </w:r>
                      <w:r w:rsidR="00D5062C">
                        <w:t xml:space="preserve"> area</w:t>
                      </w:r>
                      <w:r w:rsidR="00BA3F67">
                        <w:t xml:space="preserve"> </w:t>
                      </w:r>
                      <w:r w:rsidRPr="00232399">
                        <w:t>and further penalised if gains are beyond neighbouring</w:t>
                      </w:r>
                      <w:r w:rsidR="00D5062C">
                        <w:t xml:space="preserve"> LPAs</w:t>
                      </w:r>
                      <w:r w:rsidR="00470CCE">
                        <w:t>, NCAs,</w:t>
                      </w:r>
                      <w:r w:rsidR="009623BE">
                        <w:t xml:space="preserve"> or a waterbod</w:t>
                      </w:r>
                      <w:r w:rsidR="000F0A3B">
                        <w:t>y’</w:t>
                      </w:r>
                      <w:r w:rsidR="009623BE">
                        <w:t xml:space="preserve">s </w:t>
                      </w:r>
                      <w:r w:rsidR="009623BE" w:rsidRPr="009623BE">
                        <w:t>operational catchment</w:t>
                      </w:r>
                      <w:r w:rsidR="00470CCE">
                        <w:t xml:space="preserve"> </w:t>
                      </w:r>
                      <w:r w:rsidR="009623BE">
                        <w:t>area</w:t>
                      </w:r>
                      <w:r w:rsidRPr="00232399">
                        <w:t xml:space="preserve">. </w:t>
                      </w:r>
                    </w:p>
                    <w:p w14:paraId="29382433" w14:textId="77777777" w:rsidR="00B77ABC" w:rsidRPr="00232399" w:rsidRDefault="00B77ABC" w:rsidP="00B77ABC">
                      <w:pPr>
                        <w:pStyle w:val="NoSpacing"/>
                        <w:rPr>
                          <w:i/>
                          <w:iCs/>
                        </w:rPr>
                      </w:pPr>
                      <w:r w:rsidRPr="00232399">
                        <w:rPr>
                          <w:i/>
                          <w:iCs/>
                        </w:rPr>
                        <w:t>Statutory biodiversity credits have the highest spatial risk multiplier, requiring two credits for every one biodiversity unit.</w:t>
                      </w:r>
                    </w:p>
                    <w:p w14:paraId="04897AC9" w14:textId="77777777" w:rsidR="00B77ABC" w:rsidRPr="00232399" w:rsidRDefault="00B77ABC" w:rsidP="00232399">
                      <w:pPr>
                        <w:pStyle w:val="NoSpacing"/>
                      </w:pPr>
                    </w:p>
                    <w:p w14:paraId="17A7D1A3" w14:textId="7E1C0DAB" w:rsidR="00232399" w:rsidRPr="00232399" w:rsidRDefault="00232399" w:rsidP="00232399">
                      <w:pPr>
                        <w:pStyle w:val="NoSpacing"/>
                      </w:pPr>
                    </w:p>
                  </w:txbxContent>
                </v:textbox>
              </v:roundrect>
            </w:pict>
          </mc:Fallback>
        </mc:AlternateContent>
      </w:r>
    </w:p>
    <w:p w14:paraId="76FD5ED6" w14:textId="65C08E1C" w:rsidR="00232399" w:rsidRDefault="00232399" w:rsidP="007F0E6F">
      <w:pPr>
        <w:pStyle w:val="NoSpacing"/>
        <w:rPr>
          <w:b/>
          <w:bCs/>
        </w:rPr>
      </w:pPr>
    </w:p>
    <w:p w14:paraId="46E9E1FE" w14:textId="4527A4AA" w:rsidR="00232399" w:rsidRDefault="00232399" w:rsidP="007F0E6F">
      <w:pPr>
        <w:pStyle w:val="NoSpacing"/>
        <w:rPr>
          <w:b/>
          <w:bCs/>
        </w:rPr>
      </w:pPr>
    </w:p>
    <w:p w14:paraId="408CB1EB" w14:textId="2197CC81" w:rsidR="00232399" w:rsidRDefault="00232399" w:rsidP="007F0E6F">
      <w:pPr>
        <w:pStyle w:val="NoSpacing"/>
        <w:rPr>
          <w:b/>
          <w:bCs/>
        </w:rPr>
      </w:pPr>
    </w:p>
    <w:p w14:paraId="39439A27" w14:textId="77777777" w:rsidR="00232399" w:rsidRDefault="00232399" w:rsidP="007F0E6F">
      <w:pPr>
        <w:pStyle w:val="NoSpacing"/>
        <w:rPr>
          <w:b/>
          <w:bCs/>
        </w:rPr>
      </w:pPr>
    </w:p>
    <w:p w14:paraId="7C20B15C" w14:textId="77777777" w:rsidR="00232399" w:rsidRDefault="00232399" w:rsidP="007F0E6F">
      <w:pPr>
        <w:pStyle w:val="NoSpacing"/>
        <w:rPr>
          <w:b/>
          <w:bCs/>
        </w:rPr>
      </w:pPr>
    </w:p>
    <w:p w14:paraId="15D14115" w14:textId="77777777" w:rsidR="00232399" w:rsidRDefault="00232399" w:rsidP="007F0E6F">
      <w:pPr>
        <w:pStyle w:val="NoSpacing"/>
        <w:rPr>
          <w:b/>
          <w:bCs/>
        </w:rPr>
      </w:pPr>
    </w:p>
    <w:p w14:paraId="1864FAA2" w14:textId="77777777" w:rsidR="00232399" w:rsidRPr="00714A6E" w:rsidRDefault="00232399" w:rsidP="007F0E6F">
      <w:pPr>
        <w:pStyle w:val="NoSpacing"/>
      </w:pPr>
    </w:p>
    <w:p w14:paraId="1093AF93" w14:textId="77777777" w:rsidR="007F0E6F" w:rsidRDefault="007F0E6F" w:rsidP="007F0E6F">
      <w:pPr>
        <w:pStyle w:val="NoSpacing"/>
        <w:rPr>
          <w:i/>
          <w:iCs/>
        </w:rPr>
      </w:pPr>
    </w:p>
    <w:p w14:paraId="6965A931" w14:textId="77777777" w:rsidR="00B77ABC" w:rsidRDefault="00B77ABC" w:rsidP="007F0E6F">
      <w:pPr>
        <w:pStyle w:val="NoSpacing"/>
      </w:pPr>
    </w:p>
    <w:p w14:paraId="1C40B34D" w14:textId="0B5848BB" w:rsidR="00E510D2" w:rsidRDefault="00E510D2" w:rsidP="007F0E6F">
      <w:pPr>
        <w:pStyle w:val="NoSpacing"/>
      </w:pPr>
      <w:r>
        <w:t xml:space="preserve">Most developments should target habitats that are appropriate for the context and require </w:t>
      </w:r>
      <w:r w:rsidR="00F95745">
        <w:t>a practical and achievable level of</w:t>
      </w:r>
      <w:r>
        <w:t xml:space="preserve"> maintenance to ensure that they are delivered to the proposed condition and distinctiveness. In cases where developments aim for higher distinctiveness habitats, it is necessary to consider local environmental factors, such as weather, soil pH, drainage, aspect, etc. Additionally, the frequency, intensity, and cost of managing rare habitats must be considered. </w:t>
      </w:r>
    </w:p>
    <w:p w14:paraId="419A469A" w14:textId="5C73E2CD" w:rsidR="008E0B9E" w:rsidRPr="00714A6E" w:rsidRDefault="008E0B9E" w:rsidP="008E0B9E">
      <w:pPr>
        <w:pStyle w:val="Heading3"/>
      </w:pPr>
      <w:bookmarkStart w:id="27" w:name="_Toc188971973"/>
      <w:r>
        <w:t>Developments with Zero Baseline Biodiversity Units within RMBC</w:t>
      </w:r>
      <w:bookmarkEnd w:id="27"/>
    </w:p>
    <w:p w14:paraId="4E77B661" w14:textId="6F8F135C" w:rsidR="13BF7FC1" w:rsidRDefault="006F3CF2" w:rsidP="13BF7FC1">
      <w:pPr>
        <w:pStyle w:val="NoSpacing"/>
      </w:pPr>
      <w:r w:rsidRPr="006F3CF2">
        <w:t>Due to how the metric</w:t>
      </w:r>
      <w:r w:rsidR="00CC7083">
        <w:t>s</w:t>
      </w:r>
      <w:r w:rsidRPr="006F3CF2">
        <w:t xml:space="preserve"> operate, if a development has a baseline biodiversity unit value of zero, it will not require a net gain</w:t>
      </w:r>
      <w:r w:rsidR="00BA3F67">
        <w:t>.</w:t>
      </w:r>
      <w:r w:rsidRPr="006F3CF2">
        <w:t xml:space="preserve"> However, </w:t>
      </w:r>
      <w:r w:rsidR="009555C1">
        <w:t>RMBC</w:t>
      </w:r>
      <w:r w:rsidRPr="006F3CF2">
        <w:t xml:space="preserve"> still expects developments with no baseline units to provide habitats and opportunities for biodiversity enhancement.</w:t>
      </w:r>
      <w:r w:rsidR="00883A3E">
        <w:rPr>
          <w:rStyle w:val="FootnoteReference"/>
        </w:rPr>
        <w:footnoteReference w:id="21"/>
      </w:r>
      <w:r w:rsidRPr="006F3CF2">
        <w:t xml:space="preserve"> </w:t>
      </w:r>
      <w:r w:rsidR="00E7641B">
        <w:t xml:space="preserve">These enhancements would be described within the Ecological Impact Assessment / Preliminary Ecological Appraisal </w:t>
      </w:r>
      <w:r w:rsidR="009C3164">
        <w:t xml:space="preserve">submitted with the planning application </w:t>
      </w:r>
      <w:r w:rsidR="00E7641B">
        <w:t xml:space="preserve">e.g. how the provision of any green space or tree </w:t>
      </w:r>
      <w:r w:rsidR="00C60ABC">
        <w:t>p</w:t>
      </w:r>
      <w:r w:rsidR="00E7641B">
        <w:t xml:space="preserve">lanting has had regard for biodiversity improvement. </w:t>
      </w:r>
      <w:r w:rsidR="005A238B">
        <w:t xml:space="preserve">These developments </w:t>
      </w:r>
      <w:r w:rsidR="00E7641B">
        <w:t>would not need to be measured in the metric.</w:t>
      </w:r>
    </w:p>
    <w:p w14:paraId="503008CD" w14:textId="0DC78349" w:rsidR="00B62674" w:rsidRDefault="00B62674" w:rsidP="00B62674">
      <w:pPr>
        <w:pStyle w:val="Heading2"/>
        <w:numPr>
          <w:ilvl w:val="1"/>
          <w:numId w:val="1"/>
        </w:numPr>
        <w:ind w:left="709"/>
      </w:pPr>
      <w:bookmarkStart w:id="28" w:name="_Toc188971974"/>
      <w:r>
        <w:lastRenderedPageBreak/>
        <w:t xml:space="preserve">Survey and Design </w:t>
      </w:r>
      <w:r w:rsidR="009C3164">
        <w:t xml:space="preserve">Summary </w:t>
      </w:r>
      <w:r>
        <w:t>Flow Chart</w:t>
      </w:r>
      <w:bookmarkEnd w:id="28"/>
      <w:r>
        <w:t xml:space="preserve"> </w:t>
      </w:r>
    </w:p>
    <w:p w14:paraId="541CD87C" w14:textId="294E04C3" w:rsidR="002D5A06" w:rsidRPr="002D5A06" w:rsidRDefault="002D5A06" w:rsidP="00F0446F">
      <w:pPr>
        <w:pStyle w:val="Heading3"/>
      </w:pPr>
      <w:bookmarkStart w:id="29" w:name="_Toc188971975"/>
      <w:r w:rsidRPr="00F0446F">
        <w:t xml:space="preserve">Figure 1. Flowchart showing the </w:t>
      </w:r>
      <w:r w:rsidR="0097700D" w:rsidRPr="00F0446F">
        <w:t xml:space="preserve">initial </w:t>
      </w:r>
      <w:r w:rsidRPr="00F0446F">
        <w:t>BNG process from project inception to design and BNG baseline calculation</w:t>
      </w:r>
      <w:r>
        <w:t>.</w:t>
      </w:r>
      <w:bookmarkEnd w:id="29"/>
    </w:p>
    <w:p w14:paraId="58F52F7D" w14:textId="3A0448C8" w:rsidR="00B62674" w:rsidRDefault="006F1D5A" w:rsidP="002D5A06">
      <w:pPr>
        <w:pStyle w:val="Heading4"/>
        <w:rPr>
          <w:rFonts w:asciiTheme="majorHAnsi" w:hAnsiTheme="majorHAnsi"/>
          <w:sz w:val="48"/>
          <w:szCs w:val="28"/>
        </w:rPr>
      </w:pPr>
      <w:r w:rsidRPr="006F1D5A">
        <w:rPr>
          <w:noProof/>
        </w:rPr>
        <w:drawing>
          <wp:anchor distT="0" distB="0" distL="114300" distR="114300" simplePos="0" relativeHeight="251883520" behindDoc="0" locked="0" layoutInCell="1" allowOverlap="1" wp14:anchorId="2FBAE4E1" wp14:editId="677BA094">
            <wp:simplePos x="0" y="0"/>
            <wp:positionH relativeFrom="margin">
              <wp:posOffset>709295</wp:posOffset>
            </wp:positionH>
            <wp:positionV relativeFrom="paragraph">
              <wp:posOffset>64770</wp:posOffset>
            </wp:positionV>
            <wp:extent cx="12309475" cy="7954010"/>
            <wp:effectExtent l="0" t="0" r="0" b="8890"/>
            <wp:wrapSquare wrapText="bothSides"/>
            <wp:docPr id="24312772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27727" name="Picture 1" descr="A diagram of a company&#10;&#10;Description automatically generated"/>
                    <pic:cNvPicPr/>
                  </pic:nvPicPr>
                  <pic:blipFill rotWithShape="1">
                    <a:blip r:embed="rId21">
                      <a:extLst>
                        <a:ext uri="{28A0092B-C50C-407E-A947-70E740481C1C}">
                          <a14:useLocalDpi xmlns:a14="http://schemas.microsoft.com/office/drawing/2010/main" val="0"/>
                        </a:ext>
                      </a:extLst>
                    </a:blip>
                    <a:srcRect t="851"/>
                    <a:stretch/>
                  </pic:blipFill>
                  <pic:spPr bwMode="auto">
                    <a:xfrm>
                      <a:off x="0" y="0"/>
                      <a:ext cx="12309475" cy="7954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2674">
        <w:br w:type="page"/>
      </w:r>
    </w:p>
    <w:bookmarkStart w:id="30" w:name="_Toc188971976"/>
    <w:p w14:paraId="41E6AAC3" w14:textId="3504157C" w:rsidR="00AB1FF9" w:rsidRPr="00714A6E" w:rsidRDefault="002B1CC8" w:rsidP="00AB1FF9">
      <w:pPr>
        <w:pStyle w:val="Heading1"/>
        <w:numPr>
          <w:ilvl w:val="0"/>
          <w:numId w:val="1"/>
        </w:numPr>
        <w:ind w:left="0" w:firstLine="0"/>
      </w:pPr>
      <w:r>
        <w:rPr>
          <w:noProof/>
        </w:rPr>
        <w:lastRenderedPageBreak/>
        <mc:AlternateContent>
          <mc:Choice Requires="wps">
            <w:drawing>
              <wp:anchor distT="0" distB="0" distL="114300" distR="114300" simplePos="0" relativeHeight="251873280" behindDoc="0" locked="0" layoutInCell="1" allowOverlap="1" wp14:anchorId="1503C7A0" wp14:editId="78B9041E">
                <wp:simplePos x="0" y="0"/>
                <wp:positionH relativeFrom="margin">
                  <wp:posOffset>0</wp:posOffset>
                </wp:positionH>
                <wp:positionV relativeFrom="paragraph">
                  <wp:posOffset>382796</wp:posOffset>
                </wp:positionV>
                <wp:extent cx="6472052" cy="11245"/>
                <wp:effectExtent l="0" t="0" r="24130" b="27305"/>
                <wp:wrapNone/>
                <wp:docPr id="478986766" name="Straight Connector 37"/>
                <wp:cNvGraphicFramePr/>
                <a:graphic xmlns:a="http://schemas.openxmlformats.org/drawingml/2006/main">
                  <a:graphicData uri="http://schemas.microsoft.com/office/word/2010/wordprocessingShape">
                    <wps:wsp>
                      <wps:cNvCnPr/>
                      <wps:spPr>
                        <a:xfrm>
                          <a:off x="0" y="0"/>
                          <a:ext cx="6472052" cy="1124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D3032" id="Straight Connector 37" o:spid="_x0000_s1026" style="position:absolute;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0.15pt" to="509.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" strokecolor="#4f758b [3204]" strokeweight="1.75pt">
                <w10:wrap anchorx="margin"/>
              </v:line>
            </w:pict>
          </mc:Fallback>
        </mc:AlternateContent>
      </w:r>
      <w:r w:rsidR="00AB1FF9" w:rsidRPr="00714A6E">
        <w:t xml:space="preserve">BNG </w:t>
      </w:r>
      <w:r w:rsidR="00AB1FF9">
        <w:t>in the Planning Process</w:t>
      </w:r>
      <w:bookmarkEnd w:id="30"/>
      <w:r w:rsidR="00AB1FF9">
        <w:t xml:space="preserve"> </w:t>
      </w:r>
      <w:r w:rsidR="00AB1FF9" w:rsidRPr="00714A6E">
        <w:t xml:space="preserve"> </w:t>
      </w:r>
    </w:p>
    <w:p w14:paraId="11C3614F" w14:textId="2228CC06" w:rsidR="00C20085" w:rsidRDefault="005347B0" w:rsidP="00AB1FF9">
      <w:pPr>
        <w:pStyle w:val="Heading2"/>
        <w:numPr>
          <w:ilvl w:val="1"/>
          <w:numId w:val="1"/>
        </w:numPr>
        <w:ind w:left="709"/>
      </w:pPr>
      <w:bookmarkStart w:id="31" w:name="_Toc188971977"/>
      <w:bookmarkStart w:id="32" w:name="_Hlk166587913"/>
      <w:r>
        <w:t xml:space="preserve">Validation for </w:t>
      </w:r>
      <w:r w:rsidR="00C20085">
        <w:t>Exempt</w:t>
      </w:r>
      <w:r>
        <w:t xml:space="preserve"> Applications</w:t>
      </w:r>
      <w:bookmarkEnd w:id="31"/>
      <w:r w:rsidR="00C20085">
        <w:t xml:space="preserve"> </w:t>
      </w:r>
    </w:p>
    <w:p w14:paraId="2526868B" w14:textId="2F9207F9" w:rsidR="00C20085" w:rsidRDefault="00C20085" w:rsidP="00C20085">
      <w:pPr>
        <w:pStyle w:val="NoSpacing"/>
      </w:pPr>
    </w:p>
    <w:p w14:paraId="12328CB1" w14:textId="4DD87395" w:rsidR="008A5C0D" w:rsidRDefault="006F1D5A" w:rsidP="00C20085">
      <w:pPr>
        <w:pStyle w:val="NoSpacing"/>
      </w:pPr>
      <w:r>
        <w:t xml:space="preserve">The </w:t>
      </w:r>
      <w:r w:rsidR="00503952">
        <w:t>BNG</w:t>
      </w:r>
      <w:r>
        <w:t xml:space="preserve"> section</w:t>
      </w:r>
      <w:r w:rsidR="008020EB" w:rsidRPr="008020EB">
        <w:t xml:space="preserve"> </w:t>
      </w:r>
      <w:r w:rsidR="008020EB">
        <w:t xml:space="preserve">of </w:t>
      </w:r>
      <w:r w:rsidR="005A72B6">
        <w:t xml:space="preserve">the planning application form </w:t>
      </w:r>
      <w:r w:rsidR="008020EB" w:rsidRPr="008020EB">
        <w:t xml:space="preserve">requires an applicant to confirm if the </w:t>
      </w:r>
      <w:r>
        <w:t>Biodiversity Gain Condition</w:t>
      </w:r>
      <w:r w:rsidR="008020EB" w:rsidRPr="008020EB">
        <w:t xml:space="preserve"> applies to the proposed development (</w:t>
      </w:r>
      <w:r w:rsidR="000E4814">
        <w:t xml:space="preserve">see </w:t>
      </w:r>
      <w:r w:rsidR="006225AC">
        <w:t>Section</w:t>
      </w:r>
      <w:r w:rsidR="008020EB" w:rsidRPr="008020EB">
        <w:t xml:space="preserve"> </w:t>
      </w:r>
      <w:r w:rsidR="000E4814">
        <w:t>3.1</w:t>
      </w:r>
      <w:r w:rsidR="008020EB" w:rsidRPr="008020EB">
        <w:t>). If the applicant believes it is exempt, they are required to provide reasons concerning which exemptions they believe apply. The following table outlines the evidence that RMBC expects to be provided to support exemption type</w:t>
      </w:r>
      <w:r w:rsidR="00AF04EE">
        <w:t>s</w:t>
      </w:r>
      <w:r w:rsidR="008020EB" w:rsidRPr="008020EB">
        <w:t xml:space="preserve">. </w:t>
      </w:r>
    </w:p>
    <w:p w14:paraId="5150DCF7" w14:textId="77777777" w:rsidR="008A5C0D" w:rsidRDefault="008A5C0D" w:rsidP="00C20085">
      <w:pPr>
        <w:pStyle w:val="NoSpacing"/>
      </w:pPr>
    </w:p>
    <w:p w14:paraId="1A589499" w14:textId="77777777" w:rsidR="008A5C0D" w:rsidRDefault="008A5C0D" w:rsidP="00C20085">
      <w:pPr>
        <w:pStyle w:val="NoSpacing"/>
      </w:pPr>
    </w:p>
    <w:p w14:paraId="30AECBC4" w14:textId="77777777" w:rsidR="006976D2" w:rsidRDefault="006976D2" w:rsidP="00C20085">
      <w:pPr>
        <w:pStyle w:val="NoSpacing"/>
      </w:pPr>
    </w:p>
    <w:p w14:paraId="763CE395" w14:textId="77777777" w:rsidR="006976D2" w:rsidRPr="00C20085" w:rsidRDefault="006976D2" w:rsidP="00C20085">
      <w:pPr>
        <w:pStyle w:val="NoSpacing"/>
      </w:pPr>
    </w:p>
    <w:p w14:paraId="22C24837" w14:textId="54621411" w:rsidR="00FD07E8" w:rsidRDefault="00FD07E8" w:rsidP="00FD525F">
      <w:pPr>
        <w:pStyle w:val="Heading3"/>
      </w:pPr>
      <w:bookmarkStart w:id="33" w:name="_Toc188971978"/>
      <w:r>
        <w:t xml:space="preserve">Table 1. RMBC </w:t>
      </w:r>
      <w:r w:rsidR="00F41D5A">
        <w:t xml:space="preserve">Validation </w:t>
      </w:r>
      <w:r w:rsidR="002D5A06">
        <w:t>Requirements</w:t>
      </w:r>
      <w:r>
        <w:t xml:space="preserve"> </w:t>
      </w:r>
      <w:r w:rsidR="00F41D5A">
        <w:t>for Exempt Applications</w:t>
      </w:r>
      <w:bookmarkEnd w:id="33"/>
    </w:p>
    <w:tbl>
      <w:tblPr>
        <w:tblStyle w:val="GridTable4-Accent1"/>
        <w:tblpPr w:leftFromText="180" w:rightFromText="180" w:vertAnchor="text" w:horzAnchor="margin" w:tblpY="100"/>
        <w:tblW w:w="20833" w:type="dxa"/>
        <w:tblLook w:val="04A0" w:firstRow="1" w:lastRow="0" w:firstColumn="1" w:lastColumn="0" w:noHBand="0" w:noVBand="1"/>
      </w:tblPr>
      <w:tblGrid>
        <w:gridCol w:w="4387"/>
        <w:gridCol w:w="9925"/>
        <w:gridCol w:w="6521"/>
      </w:tblGrid>
      <w:tr w:rsidR="006F1D5A" w:rsidRPr="006B7313" w14:paraId="589A889A" w14:textId="77777777" w:rsidTr="006F1D5A">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387" w:type="dxa"/>
            <w:hideMark/>
          </w:tcPr>
          <w:p w14:paraId="78C5A3A2" w14:textId="77777777" w:rsidR="006F1D5A" w:rsidRPr="00522AB3" w:rsidRDefault="006F1D5A" w:rsidP="006F1D5A">
            <w:pPr>
              <w:spacing w:after="120"/>
              <w:rPr>
                <w:rFonts w:eastAsia="Times New Roman" w:cstheme="minorHAnsi"/>
                <w:kern w:val="0"/>
                <w:lang w:eastAsia="en-GB"/>
                <w14:ligatures w14:val="none"/>
              </w:rPr>
            </w:pPr>
            <w:r w:rsidRPr="00522AB3">
              <w:rPr>
                <w:rFonts w:cstheme="minorHAnsi"/>
              </w:rPr>
              <w:t>Type of Exemption</w:t>
            </w:r>
          </w:p>
        </w:tc>
        <w:tc>
          <w:tcPr>
            <w:tcW w:w="9925" w:type="dxa"/>
            <w:hideMark/>
          </w:tcPr>
          <w:p w14:paraId="51236A46" w14:textId="77777777" w:rsidR="006F1D5A" w:rsidRPr="00522AB3" w:rsidRDefault="006F1D5A" w:rsidP="006F1D5A">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522AB3">
              <w:rPr>
                <w:rFonts w:eastAsia="Times New Roman" w:cstheme="minorHAnsi"/>
                <w:kern w:val="0"/>
                <w:lang w:eastAsia="en-GB"/>
                <w14:ligatures w14:val="none"/>
              </w:rPr>
              <w:t xml:space="preserve">Description </w:t>
            </w:r>
          </w:p>
        </w:tc>
        <w:tc>
          <w:tcPr>
            <w:tcW w:w="6521" w:type="dxa"/>
          </w:tcPr>
          <w:p w14:paraId="56B0D2F9" w14:textId="77777777" w:rsidR="006F1D5A" w:rsidRPr="00522AB3" w:rsidRDefault="006F1D5A" w:rsidP="006F1D5A">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522AB3">
              <w:rPr>
                <w:rFonts w:eastAsia="Times New Roman" w:cstheme="minorHAnsi"/>
                <w:lang w:eastAsia="en-GB"/>
              </w:rPr>
              <w:t>Evidence</w:t>
            </w:r>
          </w:p>
        </w:tc>
      </w:tr>
      <w:tr w:rsidR="006F1D5A" w:rsidRPr="006B7313" w14:paraId="061FF792" w14:textId="77777777" w:rsidTr="006F1D5A">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4387" w:type="dxa"/>
            <w:hideMark/>
          </w:tcPr>
          <w:p w14:paraId="3B77563C" w14:textId="77777777" w:rsidR="006F1D5A" w:rsidRPr="00522AB3" w:rsidRDefault="006F1D5A" w:rsidP="006F1D5A">
            <w:pPr>
              <w:spacing w:after="120"/>
              <w:rPr>
                <w:rStyle w:val="Strong"/>
                <w:b/>
                <w:bCs/>
              </w:rPr>
            </w:pPr>
            <w:r w:rsidRPr="00522AB3">
              <w:rPr>
                <w:rStyle w:val="Strong"/>
              </w:rPr>
              <w:t>De Minimis Exemption</w:t>
            </w:r>
          </w:p>
        </w:tc>
        <w:tc>
          <w:tcPr>
            <w:tcW w:w="9925" w:type="dxa"/>
            <w:hideMark/>
          </w:tcPr>
          <w:p w14:paraId="6C3410EA" w14:textId="11339164" w:rsidR="006F1D5A" w:rsidRPr="00522AB3" w:rsidRDefault="006F1D5A" w:rsidP="006F1D5A">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The applicant must demonstrate that the proposed development will not impact any priority habitat and impacts less than 25m</w:t>
            </w:r>
            <w:r w:rsidRPr="00522AB3">
              <w:rPr>
                <w:rFonts w:cstheme="minorHAnsi"/>
                <w:color w:val="000000" w:themeColor="text1"/>
                <w:vertAlign w:val="superscript"/>
                <w:lang w:eastAsia="en-GB"/>
              </w:rPr>
              <w:t xml:space="preserve">2 </w:t>
            </w:r>
            <w:r w:rsidRPr="00522AB3">
              <w:rPr>
                <w:rFonts w:cstheme="minorHAnsi"/>
                <w:color w:val="000000" w:themeColor="text1"/>
                <w:lang w:eastAsia="en-GB"/>
              </w:rPr>
              <w:t>of on-site habitat and less than 5 metres of linear habitat that has biodiversity value greater than zero (</w:t>
            </w:r>
            <w:r w:rsidR="005A72B6" w:rsidRPr="00522AB3">
              <w:rPr>
                <w:rFonts w:cstheme="minorHAnsi"/>
                <w:color w:val="000000" w:themeColor="text1"/>
                <w:lang w:eastAsia="en-GB"/>
              </w:rPr>
              <w:t>d</w:t>
            </w:r>
            <w:r w:rsidRPr="00522AB3">
              <w:rPr>
                <w:rFonts w:cstheme="minorHAnsi"/>
                <w:color w:val="000000" w:themeColor="text1"/>
                <w:lang w:eastAsia="en-GB"/>
              </w:rPr>
              <w:t>istinctiveness score of Very Low).</w:t>
            </w:r>
          </w:p>
          <w:p w14:paraId="2479C809" w14:textId="77777777" w:rsidR="006F1D5A" w:rsidRPr="00522AB3" w:rsidRDefault="006F1D5A" w:rsidP="006F1D5A">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p>
        </w:tc>
        <w:tc>
          <w:tcPr>
            <w:tcW w:w="6521" w:type="dxa"/>
          </w:tcPr>
          <w:p w14:paraId="6EFBD1D1" w14:textId="77777777" w:rsidR="006F1D5A" w:rsidRPr="00522AB3" w:rsidRDefault="006F1D5A" w:rsidP="006F1D5A">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Photos of onsite habitats.</w:t>
            </w:r>
          </w:p>
          <w:p w14:paraId="4DAD22E1" w14:textId="77777777" w:rsidR="006F1D5A" w:rsidRPr="00522AB3" w:rsidRDefault="006F1D5A" w:rsidP="006F1D5A">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Plans showing measurements of on-site habitats.</w:t>
            </w:r>
          </w:p>
        </w:tc>
      </w:tr>
      <w:tr w:rsidR="006F1D5A" w:rsidRPr="006B7313" w14:paraId="1C0D4052" w14:textId="77777777" w:rsidTr="006F1D5A">
        <w:trPr>
          <w:trHeight w:val="162"/>
        </w:trPr>
        <w:tc>
          <w:tcPr>
            <w:cnfStyle w:val="001000000000" w:firstRow="0" w:lastRow="0" w:firstColumn="1" w:lastColumn="0" w:oddVBand="0" w:evenVBand="0" w:oddHBand="0" w:evenHBand="0" w:firstRowFirstColumn="0" w:firstRowLastColumn="0" w:lastRowFirstColumn="0" w:lastRowLastColumn="0"/>
            <w:tcW w:w="4387" w:type="dxa"/>
            <w:hideMark/>
          </w:tcPr>
          <w:p w14:paraId="136949C0" w14:textId="77777777" w:rsidR="006F1D5A" w:rsidRPr="00522AB3" w:rsidRDefault="006F1D5A" w:rsidP="006F1D5A">
            <w:pPr>
              <w:spacing w:after="120"/>
              <w:rPr>
                <w:rStyle w:val="Strong"/>
                <w:b/>
                <w:bCs/>
              </w:rPr>
            </w:pPr>
            <w:r w:rsidRPr="00522AB3">
              <w:rPr>
                <w:rStyle w:val="Strong"/>
              </w:rPr>
              <w:t>Self-build or Custom-build</w:t>
            </w:r>
          </w:p>
          <w:p w14:paraId="493EF695" w14:textId="77777777" w:rsidR="006F1D5A" w:rsidRPr="00522AB3" w:rsidRDefault="006F1D5A" w:rsidP="006F1D5A">
            <w:pPr>
              <w:spacing w:after="120"/>
              <w:rPr>
                <w:rStyle w:val="Strong"/>
              </w:rPr>
            </w:pPr>
          </w:p>
        </w:tc>
        <w:tc>
          <w:tcPr>
            <w:tcW w:w="9925" w:type="dxa"/>
            <w:hideMark/>
          </w:tcPr>
          <w:p w14:paraId="0F8695F0" w14:textId="77777777" w:rsidR="006F1D5A" w:rsidRPr="00522AB3" w:rsidRDefault="006F1D5A" w:rsidP="006F1D5A">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The development must consist of no more than 9 dwellings and be on a site that has an area no larger than 0.5 hectares.</w:t>
            </w:r>
          </w:p>
          <w:p w14:paraId="3932C991" w14:textId="6B90D891" w:rsidR="006F1D5A" w:rsidRPr="00522AB3" w:rsidRDefault="006F1D5A" w:rsidP="006F1D5A">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Dwellings must be self-build or custom housebuilding</w:t>
            </w:r>
            <w:r w:rsidR="00AB5AA1" w:rsidRPr="00522AB3">
              <w:rPr>
                <w:rFonts w:cstheme="minorHAnsi"/>
                <w:color w:val="000000" w:themeColor="text1"/>
                <w:lang w:eastAsia="en-GB"/>
              </w:rPr>
              <w:t xml:space="preserve"> as defined in section 1(A1) of the Self-build and Custom Housebuilding Act 2015</w:t>
            </w:r>
            <w:r w:rsidRPr="00522AB3">
              <w:rPr>
                <w:rFonts w:cstheme="minorHAnsi"/>
                <w:color w:val="000000" w:themeColor="text1"/>
                <w:lang w:eastAsia="en-GB"/>
              </w:rPr>
              <w:t>.</w:t>
            </w:r>
          </w:p>
        </w:tc>
        <w:tc>
          <w:tcPr>
            <w:tcW w:w="6521" w:type="dxa"/>
          </w:tcPr>
          <w:p w14:paraId="6C6B8E0C" w14:textId="4DFF18C8" w:rsidR="006F1D5A" w:rsidRPr="00522AB3" w:rsidRDefault="00334505" w:rsidP="006F1D5A">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 xml:space="preserve">A statement </w:t>
            </w:r>
            <w:r w:rsidR="006F1D5A" w:rsidRPr="00522AB3">
              <w:rPr>
                <w:rFonts w:cstheme="minorHAnsi"/>
                <w:color w:val="000000" w:themeColor="text1"/>
                <w:lang w:eastAsia="en-GB"/>
              </w:rPr>
              <w:t>that the purpose of development is for self-build or custom housebuilding</w:t>
            </w:r>
            <w:r w:rsidRPr="00522AB3">
              <w:rPr>
                <w:rFonts w:cstheme="minorHAnsi"/>
                <w:color w:val="000000" w:themeColor="text1"/>
                <w:lang w:eastAsia="en-GB"/>
              </w:rPr>
              <w:t>, i.e. that the individual/s buildings the house/s will occupy them as their home/s</w:t>
            </w:r>
            <w:r w:rsidR="006F1D5A" w:rsidRPr="00522AB3">
              <w:rPr>
                <w:rFonts w:cstheme="minorHAnsi"/>
                <w:color w:val="000000" w:themeColor="text1"/>
                <w:lang w:eastAsia="en-GB"/>
              </w:rPr>
              <w:t xml:space="preserve">. </w:t>
            </w:r>
          </w:p>
          <w:p w14:paraId="75356269" w14:textId="77777777" w:rsidR="006F1D5A" w:rsidRPr="00522AB3" w:rsidRDefault="006F1D5A" w:rsidP="006F1D5A">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Plans showing area of the Site and number of dwellings.</w:t>
            </w:r>
          </w:p>
        </w:tc>
      </w:tr>
      <w:tr w:rsidR="006F1D5A" w:rsidRPr="006B7313" w14:paraId="4BCC4246" w14:textId="77777777" w:rsidTr="006F1D5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387" w:type="dxa"/>
            <w:hideMark/>
          </w:tcPr>
          <w:p w14:paraId="43694C1A" w14:textId="77777777" w:rsidR="006F1D5A" w:rsidRPr="00522AB3" w:rsidRDefault="006F1D5A" w:rsidP="006F1D5A">
            <w:pPr>
              <w:spacing w:after="120"/>
              <w:rPr>
                <w:rStyle w:val="Strong"/>
              </w:rPr>
            </w:pPr>
            <w:r w:rsidRPr="00522AB3">
              <w:rPr>
                <w:rStyle w:val="Strong"/>
              </w:rPr>
              <w:t>Householder applications</w:t>
            </w:r>
          </w:p>
          <w:p w14:paraId="399951C5" w14:textId="77777777" w:rsidR="006F1D5A" w:rsidRPr="00522AB3" w:rsidRDefault="006F1D5A" w:rsidP="006F1D5A">
            <w:pPr>
              <w:spacing w:after="120"/>
              <w:rPr>
                <w:rStyle w:val="Strong"/>
                <w:b/>
                <w:bCs/>
              </w:rPr>
            </w:pPr>
          </w:p>
        </w:tc>
        <w:tc>
          <w:tcPr>
            <w:tcW w:w="9925" w:type="dxa"/>
            <w:hideMark/>
          </w:tcPr>
          <w:p w14:paraId="49E2C19E" w14:textId="77777777" w:rsidR="006F1D5A" w:rsidRPr="00522AB3" w:rsidRDefault="006F1D5A" w:rsidP="006F1D5A">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The applicant must demonstrate that the development is the subject of a householder application.</w:t>
            </w:r>
          </w:p>
        </w:tc>
        <w:tc>
          <w:tcPr>
            <w:tcW w:w="6521" w:type="dxa"/>
          </w:tcPr>
          <w:p w14:paraId="1B2A9614" w14:textId="116F4C8E" w:rsidR="006F1D5A" w:rsidRPr="00522AB3" w:rsidRDefault="008A266A" w:rsidP="008A266A">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The application must be for development for an existing dwellinghouse, or development within the curtilage of such a dwellinghouse for any purpose incidental to the enjoyment of the dwellinghouse but does not include an application for change of use or an application to change the number of dwellings in a building</w:t>
            </w:r>
            <w:r w:rsidR="00503952" w:rsidRPr="00522AB3">
              <w:rPr>
                <w:rFonts w:cstheme="minorHAnsi"/>
                <w:color w:val="000000" w:themeColor="text1"/>
                <w:lang w:eastAsia="en-GB"/>
              </w:rPr>
              <w:t>.</w:t>
            </w:r>
            <w:r w:rsidR="006F1D5A" w:rsidRPr="00522AB3">
              <w:rPr>
                <w:rFonts w:cstheme="minorHAnsi"/>
                <w:color w:val="000000" w:themeColor="text1"/>
                <w:vertAlign w:val="superscript"/>
                <w:lang w:eastAsia="en-GB"/>
              </w:rPr>
              <w:footnoteReference w:id="22"/>
            </w:r>
          </w:p>
        </w:tc>
      </w:tr>
      <w:tr w:rsidR="006F1D5A" w:rsidRPr="006B7313" w14:paraId="7F6C481A" w14:textId="77777777" w:rsidTr="006F1D5A">
        <w:trPr>
          <w:trHeight w:val="229"/>
        </w:trPr>
        <w:tc>
          <w:tcPr>
            <w:cnfStyle w:val="001000000000" w:firstRow="0" w:lastRow="0" w:firstColumn="1" w:lastColumn="0" w:oddVBand="0" w:evenVBand="0" w:oddHBand="0" w:evenHBand="0" w:firstRowFirstColumn="0" w:firstRowLastColumn="0" w:lastRowFirstColumn="0" w:lastRowLastColumn="0"/>
            <w:tcW w:w="4387" w:type="dxa"/>
          </w:tcPr>
          <w:p w14:paraId="76175C6E" w14:textId="77777777" w:rsidR="006F1D5A" w:rsidRPr="00522AB3" w:rsidRDefault="006F1D5A" w:rsidP="006F1D5A">
            <w:pPr>
              <w:spacing w:after="120"/>
              <w:rPr>
                <w:rStyle w:val="Strong"/>
                <w:b/>
                <w:bCs/>
              </w:rPr>
            </w:pPr>
            <w:r w:rsidRPr="00522AB3">
              <w:rPr>
                <w:rStyle w:val="Strong"/>
              </w:rPr>
              <w:t xml:space="preserve">Existing planning applications and section 73 permissions </w:t>
            </w:r>
          </w:p>
        </w:tc>
        <w:tc>
          <w:tcPr>
            <w:tcW w:w="9925" w:type="dxa"/>
          </w:tcPr>
          <w:p w14:paraId="7941E277" w14:textId="29778A59" w:rsidR="006F1D5A" w:rsidRPr="00522AB3" w:rsidRDefault="006F1D5A" w:rsidP="006F1D5A">
            <w:pPr>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 xml:space="preserve">The applicant must demonstrate that the original planning application was made before or granted before 2 April 2024 for non-major developments, or before12 February 2024 for major developments. </w:t>
            </w:r>
          </w:p>
        </w:tc>
        <w:tc>
          <w:tcPr>
            <w:tcW w:w="6521" w:type="dxa"/>
          </w:tcPr>
          <w:p w14:paraId="6F99EED5" w14:textId="77777777" w:rsidR="006F1D5A" w:rsidRPr="00522AB3" w:rsidRDefault="006F1D5A" w:rsidP="006F1D5A">
            <w:pPr>
              <w:spacing w:after="120"/>
              <w:cnfStyle w:val="000000000000" w:firstRow="0" w:lastRow="0" w:firstColumn="0" w:lastColumn="0" w:oddVBand="0" w:evenVBand="0" w:oddHBand="0" w:evenHBand="0" w:firstRowFirstColumn="0" w:firstRowLastColumn="0" w:lastRowFirstColumn="0" w:lastRowLastColumn="0"/>
              <w:rPr>
                <w:rStyle w:val="Strong"/>
                <w:b w:val="0"/>
                <w:bCs w:val="0"/>
                <w:color w:val="000000" w:themeColor="text1"/>
              </w:rPr>
            </w:pPr>
            <w:r w:rsidRPr="00522AB3">
              <w:rPr>
                <w:rStyle w:val="Strong"/>
                <w:b w:val="0"/>
                <w:bCs w:val="0"/>
              </w:rPr>
              <w:t>Provide the submission date of the planning application.</w:t>
            </w:r>
          </w:p>
        </w:tc>
      </w:tr>
      <w:tr w:rsidR="006F1D5A" w:rsidRPr="006B7313" w14:paraId="5C2A7CD9" w14:textId="77777777" w:rsidTr="006F1D5A">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387" w:type="dxa"/>
          </w:tcPr>
          <w:p w14:paraId="78170ED8" w14:textId="35FAC778" w:rsidR="006F1D5A" w:rsidRPr="00522AB3" w:rsidRDefault="006F1D5A" w:rsidP="006F1D5A">
            <w:pPr>
              <w:spacing w:after="120"/>
              <w:rPr>
                <w:rStyle w:val="Strong"/>
              </w:rPr>
            </w:pPr>
            <w:r w:rsidRPr="00522AB3">
              <w:rPr>
                <w:rStyle w:val="Strong"/>
              </w:rPr>
              <w:t>Retrospective planning permissions</w:t>
            </w:r>
          </w:p>
        </w:tc>
        <w:tc>
          <w:tcPr>
            <w:tcW w:w="9925" w:type="dxa"/>
          </w:tcPr>
          <w:p w14:paraId="27A168FC" w14:textId="2CA67E83" w:rsidR="006F1D5A" w:rsidRPr="00522AB3" w:rsidRDefault="006F1D5A" w:rsidP="006F1D5A">
            <w:pPr>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An application for retrospective planning permissions made under section 73A.</w:t>
            </w:r>
          </w:p>
        </w:tc>
        <w:tc>
          <w:tcPr>
            <w:tcW w:w="6521" w:type="dxa"/>
          </w:tcPr>
          <w:p w14:paraId="76455067" w14:textId="7582ED09" w:rsidR="006F1D5A" w:rsidRPr="00522AB3" w:rsidRDefault="00D25180" w:rsidP="006F1D5A">
            <w:pPr>
              <w:spacing w:after="120"/>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00522AB3">
              <w:rPr>
                <w:rStyle w:val="Strong"/>
                <w:b w:val="0"/>
                <w:bCs w:val="0"/>
              </w:rPr>
              <w:t xml:space="preserve">Justification that section 73A applies. </w:t>
            </w:r>
            <w:r w:rsidR="00EC6785" w:rsidRPr="00522AB3">
              <w:rPr>
                <w:rStyle w:val="Strong"/>
                <w:b w:val="0"/>
                <w:bCs w:val="0"/>
              </w:rPr>
              <w:t>Dated p</w:t>
            </w:r>
            <w:r w:rsidRPr="00522AB3">
              <w:rPr>
                <w:rStyle w:val="Strong"/>
                <w:b w:val="0"/>
                <w:bCs w:val="0"/>
              </w:rPr>
              <w:t>hotographs showing</w:t>
            </w:r>
            <w:r w:rsidR="006F1D5A" w:rsidRPr="00522AB3">
              <w:rPr>
                <w:rStyle w:val="Strong"/>
                <w:b w:val="0"/>
                <w:bCs w:val="0"/>
              </w:rPr>
              <w:t xml:space="preserve"> that the development has been </w:t>
            </w:r>
            <w:r w:rsidRPr="00522AB3">
              <w:rPr>
                <w:rStyle w:val="Strong"/>
                <w:b w:val="0"/>
                <w:bCs w:val="0"/>
              </w:rPr>
              <w:t>substantially completed</w:t>
            </w:r>
            <w:r w:rsidR="006F1D5A" w:rsidRPr="00522AB3">
              <w:rPr>
                <w:rStyle w:val="Strong"/>
                <w:b w:val="0"/>
                <w:bCs w:val="0"/>
              </w:rPr>
              <w:t>.</w:t>
            </w:r>
          </w:p>
        </w:tc>
      </w:tr>
      <w:tr w:rsidR="006F1D5A" w:rsidRPr="006B7313" w14:paraId="19FBC247" w14:textId="77777777" w:rsidTr="006F1D5A">
        <w:trPr>
          <w:trHeight w:val="229"/>
        </w:trPr>
        <w:tc>
          <w:tcPr>
            <w:cnfStyle w:val="001000000000" w:firstRow="0" w:lastRow="0" w:firstColumn="1" w:lastColumn="0" w:oddVBand="0" w:evenVBand="0" w:oddHBand="0" w:evenHBand="0" w:firstRowFirstColumn="0" w:firstRowLastColumn="0" w:lastRowFirstColumn="0" w:lastRowLastColumn="0"/>
            <w:tcW w:w="4387" w:type="dxa"/>
          </w:tcPr>
          <w:p w14:paraId="65046D5E" w14:textId="77777777" w:rsidR="006F1D5A" w:rsidRPr="00522AB3" w:rsidRDefault="006F1D5A" w:rsidP="006F1D5A">
            <w:pPr>
              <w:spacing w:after="120"/>
              <w:rPr>
                <w:rStyle w:val="Strong"/>
              </w:rPr>
            </w:pPr>
            <w:r w:rsidRPr="00522AB3">
              <w:rPr>
                <w:rStyle w:val="Strong"/>
              </w:rPr>
              <w:t xml:space="preserve">Development Order </w:t>
            </w:r>
          </w:p>
          <w:p w14:paraId="75E4957F" w14:textId="77777777" w:rsidR="006F1D5A" w:rsidRPr="00522AB3" w:rsidRDefault="006F1D5A" w:rsidP="006F1D5A">
            <w:pPr>
              <w:spacing w:after="120"/>
              <w:rPr>
                <w:rStyle w:val="Strong"/>
              </w:rPr>
            </w:pPr>
          </w:p>
        </w:tc>
        <w:tc>
          <w:tcPr>
            <w:tcW w:w="9925" w:type="dxa"/>
          </w:tcPr>
          <w:p w14:paraId="5D482DFC" w14:textId="77777777" w:rsidR="006F1D5A" w:rsidRPr="00522AB3" w:rsidRDefault="006F1D5A" w:rsidP="006F1D5A">
            <w:pPr>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 xml:space="preserve">The applicant must demonstrate that the development is granted planning permission by a development order under section 59. </w:t>
            </w:r>
            <w:r w:rsidRPr="00522AB3">
              <w:rPr>
                <w:rStyle w:val="FootnoteReference"/>
                <w:rFonts w:cstheme="minorHAnsi"/>
                <w:color w:val="000000" w:themeColor="text1"/>
                <w:lang w:eastAsia="en-GB"/>
              </w:rPr>
              <w:footnoteReference w:id="23"/>
            </w:r>
          </w:p>
        </w:tc>
        <w:tc>
          <w:tcPr>
            <w:tcW w:w="6521" w:type="dxa"/>
          </w:tcPr>
          <w:p w14:paraId="3518F856" w14:textId="77777777" w:rsidR="006F1D5A" w:rsidRPr="00522AB3" w:rsidRDefault="006F1D5A" w:rsidP="006F1D5A">
            <w:pPr>
              <w:spacing w:after="120"/>
              <w:cnfStyle w:val="000000000000" w:firstRow="0" w:lastRow="0" w:firstColumn="0" w:lastColumn="0" w:oddVBand="0" w:evenVBand="0" w:oddHBand="0" w:evenHBand="0" w:firstRowFirstColumn="0" w:firstRowLastColumn="0" w:lastRowFirstColumn="0" w:lastRowLastColumn="0"/>
              <w:rPr>
                <w:rStyle w:val="Strong"/>
                <w:b w:val="0"/>
                <w:bCs w:val="0"/>
              </w:rPr>
            </w:pPr>
            <w:r w:rsidRPr="00522AB3">
              <w:rPr>
                <w:rFonts w:cstheme="minorHAnsi"/>
                <w:color w:val="000000" w:themeColor="text1"/>
                <w:lang w:eastAsia="en-GB"/>
              </w:rPr>
              <w:t>Evidence that the application falls under section 59.</w:t>
            </w:r>
          </w:p>
        </w:tc>
      </w:tr>
    </w:tbl>
    <w:p w14:paraId="5D0B32D2" w14:textId="77777777" w:rsidR="00123D88" w:rsidRDefault="00123D88"/>
    <w:p w14:paraId="2F959DF2" w14:textId="77777777" w:rsidR="00123D88" w:rsidRDefault="00123D88"/>
    <w:p w14:paraId="562E9C9D" w14:textId="77777777" w:rsidR="008A5C0D" w:rsidRDefault="008A5C0D"/>
    <w:p w14:paraId="56C86F45" w14:textId="77777777" w:rsidR="008A5C0D" w:rsidRDefault="008A5C0D"/>
    <w:p w14:paraId="113060A3" w14:textId="77777777" w:rsidR="008A5C0D" w:rsidRDefault="008A5C0D"/>
    <w:p w14:paraId="6FCEE9BC" w14:textId="77777777" w:rsidR="006976D2" w:rsidRDefault="006976D2"/>
    <w:p w14:paraId="5023E9EB" w14:textId="77777777" w:rsidR="00266B88" w:rsidRDefault="00266B88"/>
    <w:p w14:paraId="3B8C313A" w14:textId="77777777" w:rsidR="007D78C2" w:rsidRDefault="007D78C2"/>
    <w:p w14:paraId="36805C06" w14:textId="298987B8" w:rsidR="00123D88" w:rsidRDefault="00123D88">
      <w:r>
        <w:t xml:space="preserve">If </w:t>
      </w:r>
      <w:r w:rsidR="00F93FD6">
        <w:t>during the course of the determination of an application the proposed development</w:t>
      </w:r>
      <w:r>
        <w:t xml:space="preserve"> is subsequently found to not be exempt</w:t>
      </w:r>
      <w:r w:rsidR="00544E92">
        <w:t xml:space="preserve">, the application will be invalidated. If a proposed </w:t>
      </w:r>
      <w:r w:rsidR="00544E92" w:rsidRPr="00544E92">
        <w:t>Self-build or Custom-build</w:t>
      </w:r>
      <w:r w:rsidR="00544E92">
        <w:t xml:space="preserve"> is found </w:t>
      </w:r>
      <w:r w:rsidR="009E1547">
        <w:t>to be used for an alternate purpose</w:t>
      </w:r>
      <w:r w:rsidR="00544E92">
        <w:t xml:space="preserve"> after construction</w:t>
      </w:r>
      <w:r w:rsidR="009E1547">
        <w:t>,</w:t>
      </w:r>
      <w:r w:rsidR="00544E92">
        <w:t xml:space="preserve"> the applicant will be required to provide </w:t>
      </w:r>
      <w:r w:rsidR="00347154">
        <w:t>BNG</w:t>
      </w:r>
      <w:r w:rsidR="00544E92">
        <w:t xml:space="preserve"> based on the biodiversity value before development </w:t>
      </w:r>
      <w:r w:rsidR="00347154">
        <w:t>(</w:t>
      </w:r>
      <w:r w:rsidR="00AD4593">
        <w:t>using</w:t>
      </w:r>
      <w:r w:rsidR="00544E92">
        <w:t xml:space="preserve"> statutory credits</w:t>
      </w:r>
      <w:r w:rsidR="00347154">
        <w:t xml:space="preserve"> if required)</w:t>
      </w:r>
      <w:r w:rsidR="00544E92">
        <w:t xml:space="preserve">. </w:t>
      </w:r>
      <w:r>
        <w:t xml:space="preserve"> </w:t>
      </w:r>
      <w:r w:rsidR="00DC1454">
        <w:t xml:space="preserve">This will be enforced via a planning condition. </w:t>
      </w:r>
    </w:p>
    <w:p w14:paraId="2D93B1F4" w14:textId="76E52121" w:rsidR="00C20085" w:rsidRDefault="00C20085">
      <w:pPr>
        <w:rPr>
          <w:rFonts w:asciiTheme="majorHAnsi" w:eastAsiaTheme="majorEastAsia" w:hAnsiTheme="majorHAnsi" w:cstheme="majorBidi"/>
          <w:bCs/>
          <w:color w:val="4F758B" w:themeColor="accent1"/>
          <w:sz w:val="36"/>
          <w:szCs w:val="26"/>
        </w:rPr>
      </w:pPr>
      <w:r>
        <w:br w:type="page"/>
      </w:r>
    </w:p>
    <w:p w14:paraId="4931E0AB" w14:textId="16BE19AC" w:rsidR="00AB1FF9" w:rsidRDefault="00AB1FF9" w:rsidP="00AB1FF9">
      <w:pPr>
        <w:pStyle w:val="Heading2"/>
        <w:numPr>
          <w:ilvl w:val="1"/>
          <w:numId w:val="1"/>
        </w:numPr>
        <w:ind w:left="709"/>
      </w:pPr>
      <w:bookmarkStart w:id="34" w:name="_Toc188971979"/>
      <w:r>
        <w:lastRenderedPageBreak/>
        <w:t>Validation</w:t>
      </w:r>
      <w:bookmarkEnd w:id="32"/>
      <w:r w:rsidR="005347B0" w:rsidRPr="005347B0">
        <w:t xml:space="preserve"> </w:t>
      </w:r>
      <w:r w:rsidR="005347B0">
        <w:t>for Non-Exempt Applications</w:t>
      </w:r>
      <w:bookmarkEnd w:id="34"/>
    </w:p>
    <w:p w14:paraId="337AFBB7" w14:textId="77777777" w:rsidR="0058121F" w:rsidRDefault="0058121F" w:rsidP="00AB1FF9">
      <w:pPr>
        <w:pStyle w:val="NoSpacing"/>
        <w:rPr>
          <w:rFonts w:cs="Arial"/>
        </w:rPr>
      </w:pPr>
    </w:p>
    <w:p w14:paraId="356A7371" w14:textId="4737E174" w:rsidR="00AB1FF9" w:rsidRPr="0062168A" w:rsidRDefault="00A80D9B" w:rsidP="00AB1FF9">
      <w:pPr>
        <w:pStyle w:val="NoSpacing"/>
        <w:rPr>
          <w:rFonts w:cs="Arial"/>
        </w:rPr>
      </w:pPr>
      <w:r>
        <w:rPr>
          <w:rFonts w:cs="Arial"/>
        </w:rPr>
        <w:t>There are</w:t>
      </w:r>
      <w:r w:rsidR="00AB1FF9" w:rsidRPr="0062168A">
        <w:rPr>
          <w:rFonts w:cs="Arial"/>
        </w:rPr>
        <w:t xml:space="preserve"> National Validation requirements planning applications must </w:t>
      </w:r>
      <w:r>
        <w:rPr>
          <w:rFonts w:cs="Arial"/>
        </w:rPr>
        <w:t>meet</w:t>
      </w:r>
      <w:r w:rsidR="00AB1FF9" w:rsidRPr="0062168A">
        <w:rPr>
          <w:rFonts w:cs="Arial"/>
        </w:rPr>
        <w:t>, as defined in Article 7 of The Town and Country Planning (Development Management Procedure) (England) Order 2015. </w:t>
      </w:r>
    </w:p>
    <w:p w14:paraId="59BA92A0" w14:textId="77777777" w:rsidR="003261AE" w:rsidRDefault="003261AE" w:rsidP="000F5EF2">
      <w:pPr>
        <w:pStyle w:val="NoSpacing"/>
        <w:rPr>
          <w:rFonts w:cs="Arial"/>
        </w:rPr>
      </w:pPr>
    </w:p>
    <w:p w14:paraId="612EBF3A" w14:textId="03D6E83C" w:rsidR="008A5C0D" w:rsidRPr="00522AB3" w:rsidRDefault="00AB1FF9" w:rsidP="00522AB3">
      <w:pPr>
        <w:pStyle w:val="NoSpacing"/>
        <w:rPr>
          <w:rFonts w:cs="Arial"/>
        </w:rPr>
      </w:pPr>
      <w:r w:rsidRPr="0062168A">
        <w:rPr>
          <w:rFonts w:cs="Arial"/>
        </w:rPr>
        <w:t xml:space="preserve">If an applicant has claimed exemption from the </w:t>
      </w:r>
      <w:r w:rsidR="006F1D5A">
        <w:rPr>
          <w:rFonts w:cs="Arial"/>
        </w:rPr>
        <w:t>Biodiversity Gain Condition</w:t>
      </w:r>
      <w:r w:rsidRPr="0062168A">
        <w:rPr>
          <w:rFonts w:cs="Arial"/>
        </w:rPr>
        <w:t>, they will be required to provide reasons within their planning application form, with reference to the exemption</w:t>
      </w:r>
      <w:r w:rsidR="00694137">
        <w:rPr>
          <w:rFonts w:cs="Arial"/>
        </w:rPr>
        <w:t>/s</w:t>
      </w:r>
      <w:r w:rsidRPr="0062168A">
        <w:rPr>
          <w:rFonts w:cs="Arial"/>
        </w:rPr>
        <w:t xml:space="preserve"> they believe apply. Evidence </w:t>
      </w:r>
      <w:r w:rsidR="00A80D9B">
        <w:rPr>
          <w:rFonts w:cs="Arial"/>
        </w:rPr>
        <w:t>will</w:t>
      </w:r>
      <w:r w:rsidR="00A80D9B" w:rsidRPr="0062168A">
        <w:rPr>
          <w:rFonts w:cs="Arial"/>
        </w:rPr>
        <w:t xml:space="preserve"> </w:t>
      </w:r>
      <w:r w:rsidRPr="0062168A">
        <w:rPr>
          <w:rFonts w:cs="Arial"/>
        </w:rPr>
        <w:t>be required</w:t>
      </w:r>
      <w:r w:rsidR="008E0B9E">
        <w:rPr>
          <w:rFonts w:cs="Arial"/>
        </w:rPr>
        <w:t xml:space="preserve">, as described in </w:t>
      </w:r>
      <w:r w:rsidR="006225AC">
        <w:rPr>
          <w:rFonts w:cs="Arial"/>
        </w:rPr>
        <w:t>Section</w:t>
      </w:r>
      <w:r w:rsidR="008E0B9E">
        <w:rPr>
          <w:rFonts w:cs="Arial"/>
        </w:rPr>
        <w:t xml:space="preserve"> 5.1</w:t>
      </w:r>
      <w:r w:rsidRPr="0062168A">
        <w:rPr>
          <w:rFonts w:cs="Arial"/>
        </w:rPr>
        <w:t xml:space="preserve">. </w:t>
      </w:r>
      <w:r w:rsidR="00694137">
        <w:rPr>
          <w:rFonts w:cs="Arial"/>
        </w:rPr>
        <w:t>RMBC</w:t>
      </w:r>
      <w:r w:rsidRPr="0062168A">
        <w:rPr>
          <w:rFonts w:cs="Arial"/>
        </w:rPr>
        <w:t xml:space="preserve"> will confirm this exemption.</w:t>
      </w:r>
      <w:bookmarkStart w:id="35" w:name="_Toc188971980"/>
    </w:p>
    <w:p w14:paraId="74F21175" w14:textId="77777777" w:rsidR="006976D2" w:rsidRDefault="006976D2" w:rsidP="00C9072B">
      <w:pPr>
        <w:pStyle w:val="Heading3"/>
      </w:pPr>
    </w:p>
    <w:p w14:paraId="51D1845F" w14:textId="6FE9BC84" w:rsidR="13BF7FC1" w:rsidRPr="00C9072B" w:rsidRDefault="56C9CCE3" w:rsidP="00C9072B">
      <w:pPr>
        <w:pStyle w:val="Heading3"/>
      </w:pPr>
      <w:r>
        <w:t>Table 2. Statutory validation requirements</w:t>
      </w:r>
      <w:bookmarkEnd w:id="35"/>
    </w:p>
    <w:p w14:paraId="242118F4" w14:textId="0CBC0482" w:rsidR="002D5A06" w:rsidRDefault="002D5A06" w:rsidP="13BF7FC1"/>
    <w:tbl>
      <w:tblPr>
        <w:tblStyle w:val="GridTable4-Accent1"/>
        <w:tblpPr w:leftFromText="180" w:rightFromText="180" w:vertAnchor="text" w:horzAnchor="margin" w:tblpYSpec="top"/>
        <w:tblW w:w="20833" w:type="dxa"/>
        <w:tblLook w:val="04A0" w:firstRow="1" w:lastRow="0" w:firstColumn="1" w:lastColumn="0" w:noHBand="0" w:noVBand="1"/>
      </w:tblPr>
      <w:tblGrid>
        <w:gridCol w:w="6941"/>
        <w:gridCol w:w="13892"/>
      </w:tblGrid>
      <w:tr w:rsidR="00522AB3" w:rsidRPr="006B7313" w14:paraId="46ED4923" w14:textId="77777777" w:rsidTr="00522AB3">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941" w:type="dxa"/>
            <w:hideMark/>
          </w:tcPr>
          <w:p w14:paraId="6B70F6E4" w14:textId="77777777" w:rsidR="00522AB3" w:rsidRPr="00522AB3" w:rsidRDefault="00522AB3" w:rsidP="00522AB3">
            <w:pPr>
              <w:spacing w:after="120"/>
              <w:rPr>
                <w:rFonts w:eastAsia="Times New Roman" w:cstheme="minorHAnsi"/>
                <w:kern w:val="0"/>
                <w:lang w:eastAsia="en-GB"/>
                <w14:ligatures w14:val="none"/>
              </w:rPr>
            </w:pPr>
            <w:r w:rsidRPr="00522AB3">
              <w:rPr>
                <w:rFonts w:cstheme="minorHAnsi"/>
              </w:rPr>
              <w:t>BNG information required for Validation</w:t>
            </w:r>
          </w:p>
        </w:tc>
        <w:tc>
          <w:tcPr>
            <w:tcW w:w="13892" w:type="dxa"/>
            <w:hideMark/>
          </w:tcPr>
          <w:p w14:paraId="67BC8954" w14:textId="77777777" w:rsidR="00522AB3" w:rsidRPr="00522AB3" w:rsidRDefault="00522AB3" w:rsidP="00522AB3">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522AB3">
              <w:rPr>
                <w:rFonts w:eastAsia="Times New Roman" w:cstheme="minorHAnsi"/>
                <w:kern w:val="0"/>
                <w:lang w:eastAsia="en-GB"/>
                <w14:ligatures w14:val="none"/>
              </w:rPr>
              <w:t xml:space="preserve">Description </w:t>
            </w:r>
          </w:p>
        </w:tc>
      </w:tr>
      <w:tr w:rsidR="00522AB3" w:rsidRPr="006B7313" w14:paraId="2F329468" w14:textId="77777777" w:rsidTr="00522AB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941" w:type="dxa"/>
            <w:hideMark/>
          </w:tcPr>
          <w:p w14:paraId="181B9397" w14:textId="77777777" w:rsidR="00522AB3" w:rsidRPr="00522AB3" w:rsidRDefault="00522AB3" w:rsidP="00522AB3">
            <w:pPr>
              <w:pStyle w:val="NoSpacing"/>
              <w:spacing w:after="120"/>
              <w:rPr>
                <w:rFonts w:cstheme="minorHAnsi"/>
                <w:lang w:eastAsia="en-GB"/>
              </w:rPr>
            </w:pPr>
            <w:r w:rsidRPr="00522AB3">
              <w:rPr>
                <w:rFonts w:cstheme="minorHAnsi"/>
                <w:b w:val="0"/>
                <w:bCs w:val="0"/>
                <w:lang w:eastAsia="en-GB"/>
              </w:rPr>
              <w:t xml:space="preserve">Confirmation that the applicant believes that planning permission for the development would be subject to the Biodiversity Gain Condition.  If not, outline the exemption that relates to the application. </w:t>
            </w:r>
          </w:p>
          <w:p w14:paraId="74F9D375" w14:textId="77777777" w:rsidR="00522AB3" w:rsidRPr="00522AB3" w:rsidRDefault="00522AB3" w:rsidP="00522AB3">
            <w:pPr>
              <w:pStyle w:val="NoSpacing"/>
              <w:spacing w:after="120"/>
              <w:rPr>
                <w:rFonts w:cstheme="minorHAnsi"/>
                <w:b w:val="0"/>
                <w:bCs w:val="0"/>
                <w:lang w:eastAsia="en-GB"/>
              </w:rPr>
            </w:pPr>
          </w:p>
        </w:tc>
        <w:tc>
          <w:tcPr>
            <w:tcW w:w="13892" w:type="dxa"/>
            <w:hideMark/>
          </w:tcPr>
          <w:p w14:paraId="2F3213E9" w14:textId="6697F5C0"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 xml:space="preserve">Confirmation that the proposed development is not exempt and therefore, will have to follow statutory framework for biodiversity net gain. If the applicant believes they are exempt, they will be required to state the exemption they believe applies and provide evidence (see </w:t>
            </w:r>
            <w:r w:rsidR="006225AC">
              <w:rPr>
                <w:rFonts w:cstheme="minorHAnsi"/>
                <w:color w:val="000000" w:themeColor="text1"/>
                <w:lang w:eastAsia="en-GB"/>
              </w:rPr>
              <w:t>Section</w:t>
            </w:r>
            <w:r w:rsidRPr="00522AB3">
              <w:rPr>
                <w:rFonts w:cstheme="minorHAnsi"/>
                <w:color w:val="000000" w:themeColor="text1"/>
                <w:lang w:eastAsia="en-GB"/>
              </w:rPr>
              <w:t xml:space="preserve"> 5.1)</w:t>
            </w:r>
          </w:p>
        </w:tc>
      </w:tr>
      <w:tr w:rsidR="00522AB3" w:rsidRPr="006B7313" w14:paraId="0786F693" w14:textId="77777777" w:rsidTr="00522AB3">
        <w:trPr>
          <w:trHeight w:val="165"/>
        </w:trPr>
        <w:tc>
          <w:tcPr>
            <w:cnfStyle w:val="001000000000" w:firstRow="0" w:lastRow="0" w:firstColumn="1" w:lastColumn="0" w:oddVBand="0" w:evenVBand="0" w:oddHBand="0" w:evenHBand="0" w:firstRowFirstColumn="0" w:firstRowLastColumn="0" w:lastRowFirstColumn="0" w:lastRowLastColumn="0"/>
            <w:tcW w:w="6941" w:type="dxa"/>
          </w:tcPr>
          <w:p w14:paraId="42742D8D" w14:textId="77777777" w:rsidR="00522AB3" w:rsidRPr="00522AB3" w:rsidRDefault="00522AB3" w:rsidP="00522AB3">
            <w:pPr>
              <w:pStyle w:val="NoSpacing"/>
              <w:spacing w:after="120"/>
              <w:rPr>
                <w:rStyle w:val="Strong"/>
                <w:rFonts w:cstheme="minorHAnsi"/>
              </w:rPr>
            </w:pPr>
            <w:r w:rsidRPr="00522AB3">
              <w:rPr>
                <w:rStyle w:val="Strong"/>
                <w:rFonts w:cstheme="minorHAnsi"/>
              </w:rPr>
              <w:t>If the applicant proposes an earlier date to calculate BNG, the chosen date and reason for proposing it. </w:t>
            </w:r>
          </w:p>
        </w:tc>
        <w:tc>
          <w:tcPr>
            <w:tcW w:w="13892" w:type="dxa"/>
          </w:tcPr>
          <w:p w14:paraId="7E0456E8" w14:textId="77777777" w:rsidR="00522AB3" w:rsidRPr="00522AB3" w:rsidRDefault="00522AB3" w:rsidP="00522AB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GB"/>
              </w:rPr>
            </w:pPr>
            <w:r w:rsidRPr="00522AB3">
              <w:rPr>
                <w:rFonts w:cstheme="minorHAnsi"/>
                <w:color w:val="000000" w:themeColor="text1"/>
                <w:lang w:eastAsia="en-GB"/>
              </w:rPr>
              <w:t>The applicant will be required to identify the date used to calculate on-site baseline values. If the applicant provides an earlier date than the application date, they will have to provide reasoning and evidence as to why.</w:t>
            </w:r>
          </w:p>
        </w:tc>
      </w:tr>
      <w:tr w:rsidR="00522AB3" w:rsidRPr="006B7313" w14:paraId="53542BA2" w14:textId="77777777" w:rsidTr="00522AB3">
        <w:trPr>
          <w:cnfStyle w:val="000000100000" w:firstRow="0" w:lastRow="0" w:firstColumn="0" w:lastColumn="0" w:oddVBand="0" w:evenVBand="0" w:oddHBand="1" w:evenHBand="0" w:firstRowFirstColumn="0" w:firstRowLastColumn="0" w:lastRowFirstColumn="0" w:lastRowLastColumn="0"/>
          <w:trHeight w:val="2473"/>
        </w:trPr>
        <w:tc>
          <w:tcPr>
            <w:cnfStyle w:val="001000000000" w:firstRow="0" w:lastRow="0" w:firstColumn="1" w:lastColumn="0" w:oddVBand="0" w:evenVBand="0" w:oddHBand="0" w:evenHBand="0" w:firstRowFirstColumn="0" w:firstRowLastColumn="0" w:lastRowFirstColumn="0" w:lastRowLastColumn="0"/>
            <w:tcW w:w="6941" w:type="dxa"/>
          </w:tcPr>
          <w:p w14:paraId="5FAE1548" w14:textId="77777777" w:rsidR="00522AB3" w:rsidRPr="00522AB3" w:rsidRDefault="00522AB3" w:rsidP="00522AB3">
            <w:pPr>
              <w:pStyle w:val="NoSpacing"/>
              <w:spacing w:after="120"/>
              <w:rPr>
                <w:rFonts w:cstheme="minorHAnsi"/>
                <w:b w:val="0"/>
                <w:bCs w:val="0"/>
                <w:lang w:eastAsia="en-GB"/>
              </w:rPr>
            </w:pPr>
            <w:r w:rsidRPr="00522AB3">
              <w:rPr>
                <w:rFonts w:cstheme="minorHAnsi"/>
                <w:b w:val="0"/>
                <w:bCs w:val="0"/>
                <w:lang w:eastAsia="en-GB"/>
              </w:rPr>
              <w:t>Statement confirming whether activities have been carried out before the application date or proposed earlier date that have resulted in the degradation of biodiversity value. If activities have resulted in degradation, information regarding the dates and pre-development biodiversity values will be required.</w:t>
            </w:r>
          </w:p>
        </w:tc>
        <w:tc>
          <w:tcPr>
            <w:tcW w:w="13892" w:type="dxa"/>
          </w:tcPr>
          <w:p w14:paraId="3473479E" w14:textId="77777777" w:rsidR="00522AB3" w:rsidRPr="00522AB3" w:rsidRDefault="00522AB3" w:rsidP="00522AB3">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Statement confirming there has been no loss in biodiversity units. If there has been degradation they will have to provide:</w:t>
            </w:r>
          </w:p>
          <w:p w14:paraId="458F57C8" w14:textId="77777777" w:rsidR="00522AB3" w:rsidRPr="00522AB3" w:rsidRDefault="00522AB3" w:rsidP="00522AB3">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a statement confirming that these activities have been carried out</w:t>
            </w:r>
          </w:p>
          <w:p w14:paraId="27277644" w14:textId="77777777" w:rsidR="00522AB3" w:rsidRPr="00522AB3" w:rsidRDefault="00522AB3" w:rsidP="00522AB3">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the date immediately before degradation</w:t>
            </w:r>
          </w:p>
          <w:p w14:paraId="2FF0C3AE" w14:textId="77777777" w:rsidR="00522AB3" w:rsidRPr="00522AB3" w:rsidRDefault="00522AB3" w:rsidP="00522AB3">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the pre-degradation biodiversity values and completed metrics of onsite habitats on the date prior to degradation</w:t>
            </w:r>
          </w:p>
          <w:p w14:paraId="428FADCC" w14:textId="77777777" w:rsidR="00522AB3" w:rsidRPr="00522AB3" w:rsidRDefault="00522AB3" w:rsidP="00522AB3">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 xml:space="preserve">any supporting evidence.  </w:t>
            </w:r>
          </w:p>
          <w:p w14:paraId="1D0B3ECF" w14:textId="77777777" w:rsidR="00522AB3" w:rsidRPr="00522AB3" w:rsidRDefault="00522AB3" w:rsidP="00522AB3">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 xml:space="preserve">Degradation is improper management of on-site habitats (after 30 January 2020) e.g. mowing grassland that wouldn’t usually be managed, removing trees or clearing scrub. </w:t>
            </w:r>
          </w:p>
          <w:p w14:paraId="53753A8E" w14:textId="77777777" w:rsidR="00522AB3" w:rsidRPr="00522AB3" w:rsidRDefault="00522AB3" w:rsidP="00522AB3">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 xml:space="preserve">If there is insufficient data outlining the habitats present and condition before degradation, onsite biodiversity value will be calculated as the highest value of habitats that is reasonably supported by any available evidence. </w:t>
            </w:r>
          </w:p>
        </w:tc>
      </w:tr>
      <w:tr w:rsidR="00522AB3" w:rsidRPr="006B7313" w14:paraId="66D5CFA4" w14:textId="77777777" w:rsidTr="00522AB3">
        <w:trPr>
          <w:trHeight w:val="85"/>
        </w:trPr>
        <w:tc>
          <w:tcPr>
            <w:cnfStyle w:val="001000000000" w:firstRow="0" w:lastRow="0" w:firstColumn="1" w:lastColumn="0" w:oddVBand="0" w:evenVBand="0" w:oddHBand="0" w:evenHBand="0" w:firstRowFirstColumn="0" w:firstRowLastColumn="0" w:lastRowFirstColumn="0" w:lastRowLastColumn="0"/>
            <w:tcW w:w="6941" w:type="dxa"/>
          </w:tcPr>
          <w:p w14:paraId="5F1ABBB8" w14:textId="77777777" w:rsidR="00522AB3" w:rsidRPr="00522AB3" w:rsidRDefault="00522AB3" w:rsidP="00522AB3">
            <w:pPr>
              <w:spacing w:after="120"/>
              <w:rPr>
                <w:rFonts w:eastAsia="Times New Roman" w:cstheme="minorHAnsi"/>
                <w:kern w:val="0"/>
                <w:lang w:eastAsia="en-GB"/>
                <w14:ligatures w14:val="none"/>
              </w:rPr>
            </w:pPr>
            <w:r w:rsidRPr="00522AB3">
              <w:rPr>
                <w:rStyle w:val="Strong"/>
              </w:rPr>
              <w:t>Description of any irreplaceable habitats within the proposed development site. </w:t>
            </w:r>
          </w:p>
        </w:tc>
        <w:tc>
          <w:tcPr>
            <w:tcW w:w="13892" w:type="dxa"/>
          </w:tcPr>
          <w:p w14:paraId="1FA061D4" w14:textId="77777777" w:rsidR="00522AB3" w:rsidRPr="00522AB3" w:rsidRDefault="00522AB3" w:rsidP="00522AB3">
            <w:pPr>
              <w:spacing w:after="120"/>
              <w:cnfStyle w:val="000000000000" w:firstRow="0" w:lastRow="0" w:firstColumn="0" w:lastColumn="0" w:oddVBand="0" w:evenVBand="0" w:oddHBand="0" w:evenHBand="0" w:firstRowFirstColumn="0" w:firstRowLastColumn="0" w:lastRowFirstColumn="0" w:lastRowLastColumn="0"/>
              <w:rPr>
                <w:color w:val="000000" w:themeColor="text1"/>
              </w:rPr>
            </w:pPr>
            <w:r w:rsidRPr="00522AB3">
              <w:rPr>
                <w:rStyle w:val="Strong"/>
                <w:b w:val="0"/>
                <w:bCs w:val="0"/>
                <w:color w:val="000000" w:themeColor="text1"/>
              </w:rPr>
              <w:t xml:space="preserve">Irreplaceable habits are set out in column 1 of the Schedule to the Biodiversity Gain Requirements (Irreplaceable Habitat) Regulations 2024. </w:t>
            </w:r>
            <w:r w:rsidRPr="00522AB3">
              <w:rPr>
                <w:rStyle w:val="FootnoteReference"/>
                <w:rFonts w:eastAsia="Times New Roman" w:cstheme="minorHAnsi"/>
                <w:b/>
                <w:bCs/>
                <w:color w:val="000000" w:themeColor="text1"/>
                <w:kern w:val="0"/>
                <w:lang w:eastAsia="en-GB"/>
                <w14:ligatures w14:val="none"/>
              </w:rPr>
              <w:footnoteReference w:id="24"/>
            </w:r>
          </w:p>
        </w:tc>
      </w:tr>
      <w:tr w:rsidR="00522AB3" w:rsidRPr="006B7313" w14:paraId="4C078DD3" w14:textId="77777777" w:rsidTr="00522AB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941" w:type="dxa"/>
          </w:tcPr>
          <w:p w14:paraId="338BA750" w14:textId="77777777" w:rsidR="00522AB3" w:rsidRPr="00522AB3" w:rsidRDefault="00522AB3" w:rsidP="00522AB3">
            <w:pPr>
              <w:spacing w:after="120"/>
              <w:rPr>
                <w:rStyle w:val="Strong"/>
              </w:rPr>
            </w:pPr>
            <w:r w:rsidRPr="00522AB3">
              <w:rPr>
                <w:rStyle w:val="Strong"/>
                <w:rFonts w:cstheme="minorHAnsi"/>
              </w:rPr>
              <w:t xml:space="preserve">The pre-development biodiversity value on the date of application or an earlier proposed date </w:t>
            </w:r>
          </w:p>
        </w:tc>
        <w:tc>
          <w:tcPr>
            <w:tcW w:w="13892" w:type="dxa"/>
          </w:tcPr>
          <w:p w14:paraId="0F9E6EA6"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rPr>
                <w:rStyle w:val="Strong"/>
                <w:rFonts w:cstheme="minorHAnsi"/>
                <w:b w:val="0"/>
                <w:bCs w:val="0"/>
                <w:color w:val="000000" w:themeColor="text1"/>
                <w:lang w:eastAsia="en-GB"/>
              </w:rPr>
            </w:pPr>
            <w:r w:rsidRPr="00522AB3">
              <w:rPr>
                <w:rFonts w:cstheme="minorHAnsi"/>
                <w:color w:val="000000" w:themeColor="text1"/>
                <w:lang w:eastAsia="en-GB"/>
              </w:rPr>
              <w:t>A statement of the Baseline Biodiversity Units calculated from a habitat survey and mapping. Completed using the relevant Biodiversity metric.</w:t>
            </w:r>
          </w:p>
        </w:tc>
      </w:tr>
      <w:tr w:rsidR="00522AB3" w:rsidRPr="006B7313" w14:paraId="7DD8B0E7" w14:textId="77777777" w:rsidTr="00522AB3">
        <w:trPr>
          <w:trHeight w:val="85"/>
        </w:trPr>
        <w:tc>
          <w:tcPr>
            <w:cnfStyle w:val="001000000000" w:firstRow="0" w:lastRow="0" w:firstColumn="1" w:lastColumn="0" w:oddVBand="0" w:evenVBand="0" w:oddHBand="0" w:evenHBand="0" w:firstRowFirstColumn="0" w:firstRowLastColumn="0" w:lastRowFirstColumn="0" w:lastRowLastColumn="0"/>
            <w:tcW w:w="6941" w:type="dxa"/>
          </w:tcPr>
          <w:p w14:paraId="58D8C858" w14:textId="77777777" w:rsidR="00522AB3" w:rsidRPr="00522AB3" w:rsidRDefault="00522AB3" w:rsidP="00522AB3">
            <w:pPr>
              <w:spacing w:after="120"/>
              <w:rPr>
                <w:rStyle w:val="Strong"/>
              </w:rPr>
            </w:pPr>
            <w:r w:rsidRPr="00522AB3">
              <w:rPr>
                <w:rFonts w:cstheme="minorHAnsi"/>
                <w:b w:val="0"/>
                <w:bCs w:val="0"/>
                <w:lang w:eastAsia="en-GB"/>
              </w:rPr>
              <w:t>A completed up-to-date Statutory Biodiversity Metric Calculation Tool or Small Sites Metric Tool showing how baseline habitat units were calculated.</w:t>
            </w:r>
          </w:p>
        </w:tc>
        <w:tc>
          <w:tcPr>
            <w:tcW w:w="13892" w:type="dxa"/>
          </w:tcPr>
          <w:p w14:paraId="0F8AB901" w14:textId="77777777" w:rsidR="00522AB3" w:rsidRPr="00522AB3" w:rsidRDefault="00522AB3" w:rsidP="00522AB3">
            <w:pPr>
              <w:pStyle w:val="NoSpacing"/>
              <w:spacing w:after="120"/>
              <w:cnfStyle w:val="000000000000" w:firstRow="0" w:lastRow="0" w:firstColumn="0" w:lastColumn="0" w:oddVBand="0" w:evenVBand="0" w:oddHBand="0" w:evenHBand="0" w:firstRowFirstColumn="0" w:firstRowLastColumn="0" w:lastRowFirstColumn="0" w:lastRowLastColumn="0"/>
              <w:rPr>
                <w:color w:val="000000" w:themeColor="text1"/>
              </w:rPr>
            </w:pPr>
            <w:r w:rsidRPr="00522AB3">
              <w:rPr>
                <w:color w:val="000000" w:themeColor="text1"/>
              </w:rPr>
              <w:t>The correct metric submitted in Excel format with a completed ‘Start page’ and all on-site baseline habitat tabs completed (hedgerows, watercourses, and area habitats), where relevant.</w:t>
            </w:r>
          </w:p>
          <w:p w14:paraId="57E81774" w14:textId="77777777" w:rsidR="00522AB3" w:rsidRPr="00522AB3" w:rsidRDefault="00522AB3" w:rsidP="00522AB3">
            <w:pPr>
              <w:pStyle w:val="NoSpacing"/>
              <w:spacing w:after="120"/>
              <w:cnfStyle w:val="000000000000" w:firstRow="0" w:lastRow="0" w:firstColumn="0" w:lastColumn="0" w:oddVBand="0" w:evenVBand="0" w:oddHBand="0" w:evenHBand="0" w:firstRowFirstColumn="0" w:firstRowLastColumn="0" w:lastRowFirstColumn="0" w:lastRowLastColumn="0"/>
              <w:rPr>
                <w:rStyle w:val="Strong"/>
                <w:rFonts w:cstheme="minorHAnsi"/>
                <w:b w:val="0"/>
                <w:bCs w:val="0"/>
                <w:color w:val="000000" w:themeColor="text1"/>
              </w:rPr>
            </w:pPr>
            <w:r w:rsidRPr="00522AB3">
              <w:rPr>
                <w:rFonts w:cstheme="minorHAnsi"/>
                <w:color w:val="000000" w:themeColor="text1"/>
              </w:rPr>
              <w:t>RMBC will check the correct metric is being used based on the size and development type outlined in the application.</w:t>
            </w:r>
          </w:p>
        </w:tc>
      </w:tr>
      <w:tr w:rsidR="00522AB3" w:rsidRPr="006B7313" w14:paraId="2B61ACBC" w14:textId="77777777" w:rsidTr="00522AB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941" w:type="dxa"/>
          </w:tcPr>
          <w:p w14:paraId="7D07801B" w14:textId="77777777" w:rsidR="00522AB3" w:rsidRPr="00522AB3" w:rsidRDefault="00522AB3" w:rsidP="00522AB3">
            <w:pPr>
              <w:spacing w:after="120"/>
              <w:rPr>
                <w:rFonts w:eastAsia="Times New Roman" w:cstheme="minorHAnsi"/>
                <w:kern w:val="0"/>
                <w:lang w:eastAsia="en-GB"/>
                <w14:ligatures w14:val="none"/>
              </w:rPr>
            </w:pPr>
            <w:r w:rsidRPr="00522AB3">
              <w:rPr>
                <w:rStyle w:val="Strong"/>
              </w:rPr>
              <w:t>Plans showing all onsite habitat on the date of application, including any irreplaceable habitat.</w:t>
            </w:r>
          </w:p>
        </w:tc>
        <w:tc>
          <w:tcPr>
            <w:tcW w:w="13892" w:type="dxa"/>
          </w:tcPr>
          <w:p w14:paraId="23CA851F" w14:textId="77777777" w:rsidR="00522AB3" w:rsidRPr="00522AB3" w:rsidRDefault="00522AB3" w:rsidP="00522AB3">
            <w:pPr>
              <w:spacing w:after="120"/>
              <w:cnfStyle w:val="000000100000" w:firstRow="0" w:lastRow="0" w:firstColumn="0" w:lastColumn="0" w:oddVBand="0" w:evenVBand="0" w:oddHBand="1" w:evenHBand="0" w:firstRowFirstColumn="0" w:firstRowLastColumn="0" w:lastRowFirstColumn="0" w:lastRowLastColumn="0"/>
              <w:rPr>
                <w:color w:val="000000" w:themeColor="text1"/>
              </w:rPr>
            </w:pPr>
            <w:r w:rsidRPr="00522AB3">
              <w:rPr>
                <w:color w:val="000000" w:themeColor="text1"/>
              </w:rPr>
              <w:t xml:space="preserve">Map created </w:t>
            </w:r>
            <w:r w:rsidRPr="00522AB3">
              <w:rPr>
                <w:rFonts w:ascii="Arial" w:eastAsia="Times New Roman" w:hAnsi="Arial" w:cs="Arial"/>
                <w:color w:val="0B0C0C"/>
                <w:kern w:val="0"/>
                <w:lang w:eastAsia="en-GB"/>
                <w14:ligatures w14:val="none"/>
              </w:rPr>
              <w:t>to an identified scale with a north arrow showing all habitats on site</w:t>
            </w:r>
            <w:r w:rsidRPr="00522AB3">
              <w:rPr>
                <w:color w:val="000000" w:themeColor="text1"/>
              </w:rPr>
              <w:t>. The habitats should show UKHab/BNG habitat types and outlined in a clear key. </w:t>
            </w:r>
          </w:p>
        </w:tc>
      </w:tr>
    </w:tbl>
    <w:p w14:paraId="40458917" w14:textId="77777777" w:rsidR="00522AB3" w:rsidRDefault="00522AB3" w:rsidP="00522AB3">
      <w:pPr>
        <w:pStyle w:val="NoSpacing"/>
        <w:rPr>
          <w:rFonts w:cs="Arial"/>
        </w:rPr>
      </w:pPr>
    </w:p>
    <w:p w14:paraId="6ACDBE99" w14:textId="77777777" w:rsidR="00522AB3" w:rsidRDefault="00522AB3" w:rsidP="00522AB3">
      <w:pPr>
        <w:pStyle w:val="NoSpacing"/>
        <w:rPr>
          <w:rFonts w:cs="Arial"/>
        </w:rPr>
      </w:pPr>
    </w:p>
    <w:p w14:paraId="0BCDFDD3" w14:textId="77777777" w:rsidR="00266B88" w:rsidRDefault="00266B88" w:rsidP="00522AB3">
      <w:pPr>
        <w:pStyle w:val="NoSpacing"/>
        <w:rPr>
          <w:rFonts w:cs="Arial"/>
        </w:rPr>
      </w:pPr>
    </w:p>
    <w:p w14:paraId="2AAE0939" w14:textId="77777777" w:rsidR="00266B88" w:rsidRDefault="00266B88" w:rsidP="00522AB3">
      <w:pPr>
        <w:pStyle w:val="NoSpacing"/>
        <w:rPr>
          <w:rFonts w:cs="Arial"/>
        </w:rPr>
      </w:pPr>
    </w:p>
    <w:p w14:paraId="22C83809" w14:textId="788F4098" w:rsidR="00522AB3" w:rsidRDefault="00522AB3" w:rsidP="00522AB3">
      <w:pPr>
        <w:pStyle w:val="NoSpacing"/>
        <w:rPr>
          <w:rFonts w:cs="Arial"/>
        </w:rPr>
      </w:pPr>
      <w:r w:rsidRPr="13BF7FC1">
        <w:rPr>
          <w:rFonts w:cs="Arial"/>
        </w:rPr>
        <w:t xml:space="preserve">If an applicant believes the development is subject to the Biodiversity Gain Condition, they must provide the following information as a minimum in the planning application forms or within relevant, referenced, accompanying documents. </w:t>
      </w:r>
      <w:r w:rsidRPr="13BF7FC1">
        <w:rPr>
          <w:rFonts w:cs="Arial"/>
          <w:b/>
          <w:bCs/>
        </w:rPr>
        <w:t>F</w:t>
      </w:r>
      <w:r w:rsidRPr="13BF7FC1">
        <w:rPr>
          <w:b/>
          <w:bCs/>
        </w:rPr>
        <w:t xml:space="preserve">ailure to provide the information </w:t>
      </w:r>
      <w:r>
        <w:rPr>
          <w:b/>
          <w:bCs/>
        </w:rPr>
        <w:t xml:space="preserve">in Table 2 </w:t>
      </w:r>
      <w:r w:rsidRPr="13BF7FC1">
        <w:rPr>
          <w:b/>
          <w:bCs/>
        </w:rPr>
        <w:t>below, or providing incorrect information, will result in the application being invalidated.</w:t>
      </w:r>
    </w:p>
    <w:p w14:paraId="00F97A1E" w14:textId="77777777" w:rsidR="002D5A06" w:rsidRDefault="002D5A06" w:rsidP="003261AE"/>
    <w:p w14:paraId="683506ED" w14:textId="5212E664" w:rsidR="00946F26" w:rsidRDefault="00946F26" w:rsidP="003261AE">
      <w:r>
        <w:t xml:space="preserve">This information is </w:t>
      </w:r>
      <w:r w:rsidR="00A80D9B">
        <w:t>the</w:t>
      </w:r>
      <w:r>
        <w:t xml:space="preserve"> minimum </w:t>
      </w:r>
      <w:r w:rsidR="00A80D9B">
        <w:t xml:space="preserve">statutory </w:t>
      </w:r>
      <w:r>
        <w:t>requirement. It has been recognised that additional information may be requested by LPAs to assist in the consideration of BNG within a planning application.</w:t>
      </w:r>
    </w:p>
    <w:p w14:paraId="5CCD94AF" w14:textId="4B30EE1D" w:rsidR="006976D2" w:rsidRDefault="00522AB3" w:rsidP="00EB71F3">
      <w:r>
        <w:br w:type="page"/>
      </w:r>
    </w:p>
    <w:p w14:paraId="1FC4CCA1" w14:textId="6C6AEB30" w:rsidR="00946F26" w:rsidRDefault="00946F26" w:rsidP="000F5EF2">
      <w:pPr>
        <w:pStyle w:val="NoSpacing"/>
      </w:pPr>
      <w:r>
        <w:lastRenderedPageBreak/>
        <w:t xml:space="preserve">As outlined in </w:t>
      </w:r>
      <w:r w:rsidR="00E14E3A">
        <w:t>Section</w:t>
      </w:r>
      <w:r>
        <w:t xml:space="preserve"> 4.3, applicants must consider BNG from the onset of design to successfully discharge the </w:t>
      </w:r>
      <w:r w:rsidR="006F1D5A">
        <w:t>Biodiversity Gain Condition</w:t>
      </w:r>
      <w:r>
        <w:t xml:space="preserve">. Providing as much information about proposed works at the application stage will help applicants make informed decisions about the design of developments. Additionally, it will ensure sufficient information is provided prior to determination, providing clarity for </w:t>
      </w:r>
      <w:r w:rsidR="00476FFF">
        <w:t>RMBC</w:t>
      </w:r>
      <w:r>
        <w:t xml:space="preserve"> to assess whether an applicant has appropriately considered the </w:t>
      </w:r>
      <w:r w:rsidR="006F1D5A">
        <w:t>Biodiversity Gain Condition</w:t>
      </w:r>
      <w:r>
        <w:t>.</w:t>
      </w:r>
    </w:p>
    <w:p w14:paraId="77FB38AD" w14:textId="77777777" w:rsidR="00946F26" w:rsidRDefault="00946F26" w:rsidP="000F5EF2">
      <w:pPr>
        <w:pStyle w:val="NoSpacing"/>
      </w:pPr>
    </w:p>
    <w:p w14:paraId="43C4D140" w14:textId="604844EB" w:rsidR="00F44862" w:rsidRDefault="00946F26" w:rsidP="00647390">
      <w:pPr>
        <w:pStyle w:val="NoSpacing"/>
      </w:pPr>
      <w:r>
        <w:t xml:space="preserve">Therefore, it is recommended by RMBC that further information is provided at the validation stage to reduce the risk of applications failing to discharge the </w:t>
      </w:r>
      <w:r w:rsidR="006F1D5A">
        <w:t>Biodiversity Gain Condition</w:t>
      </w:r>
      <w:r>
        <w:t xml:space="preserve"> after being granted planning permission. </w:t>
      </w:r>
      <w:r w:rsidR="00C47AA8">
        <w:t xml:space="preserve">This is detailed in Tables 3 and 4. The second column of these tables shows whether it is a </w:t>
      </w:r>
      <w:r w:rsidR="00C47AA8">
        <w:rPr>
          <w:b/>
          <w:bCs/>
        </w:rPr>
        <w:t>mandatory</w:t>
      </w:r>
      <w:r w:rsidR="00C47AA8">
        <w:t xml:space="preserve"> Local Validation Requirement, or non-mandatory but recommended to strengthen the application. </w:t>
      </w:r>
    </w:p>
    <w:p w14:paraId="7554A7B8" w14:textId="77777777" w:rsidR="008A5C0D" w:rsidRDefault="008A5C0D" w:rsidP="00647390">
      <w:pPr>
        <w:pStyle w:val="NoSpacing"/>
      </w:pPr>
    </w:p>
    <w:p w14:paraId="26FCBEEF" w14:textId="77777777" w:rsidR="008A5C0D" w:rsidRDefault="008A5C0D" w:rsidP="00647390">
      <w:pPr>
        <w:pStyle w:val="NoSpacing"/>
      </w:pPr>
    </w:p>
    <w:p w14:paraId="30BBE42A" w14:textId="77777777" w:rsidR="006976D2" w:rsidRDefault="006976D2" w:rsidP="00647390">
      <w:pPr>
        <w:pStyle w:val="NoSpacing"/>
      </w:pPr>
    </w:p>
    <w:p w14:paraId="5C074C2A" w14:textId="77777777" w:rsidR="006976D2" w:rsidRDefault="006976D2" w:rsidP="00647390">
      <w:pPr>
        <w:pStyle w:val="NoSpacing"/>
      </w:pPr>
    </w:p>
    <w:p w14:paraId="20BB94DE" w14:textId="77777777" w:rsidR="006976D2" w:rsidRDefault="006976D2" w:rsidP="00647390">
      <w:pPr>
        <w:pStyle w:val="NoSpacing"/>
      </w:pPr>
    </w:p>
    <w:p w14:paraId="65CFB54B" w14:textId="77777777" w:rsidR="006976D2" w:rsidRDefault="006976D2" w:rsidP="00647390">
      <w:pPr>
        <w:pStyle w:val="NoSpacing"/>
      </w:pPr>
    </w:p>
    <w:p w14:paraId="064571B6" w14:textId="77777777" w:rsidR="00522AB3" w:rsidRDefault="00522AB3" w:rsidP="00647390">
      <w:pPr>
        <w:pStyle w:val="NoSpacing"/>
      </w:pPr>
    </w:p>
    <w:p w14:paraId="6340A2FF" w14:textId="77777777" w:rsidR="008A5C0D" w:rsidRDefault="008A5C0D" w:rsidP="008A5C0D">
      <w:pPr>
        <w:pStyle w:val="Heading3"/>
      </w:pPr>
      <w:r>
        <w:t>Table 3. RMBC additional validation recommendations for applicants using the SSM</w:t>
      </w:r>
    </w:p>
    <w:p w14:paraId="2D791DAB" w14:textId="77777777" w:rsidR="008A5C0D" w:rsidRDefault="008A5C0D" w:rsidP="00647390">
      <w:pPr>
        <w:pStyle w:val="NoSpacing"/>
      </w:pPr>
    </w:p>
    <w:tbl>
      <w:tblPr>
        <w:tblStyle w:val="GridTable4-Accent1"/>
        <w:tblpPr w:leftFromText="180" w:rightFromText="180" w:vertAnchor="text" w:horzAnchor="margin" w:tblpY="-44"/>
        <w:tblW w:w="20833" w:type="dxa"/>
        <w:tblLook w:val="04A0" w:firstRow="1" w:lastRow="0" w:firstColumn="1" w:lastColumn="0" w:noHBand="0" w:noVBand="1"/>
      </w:tblPr>
      <w:tblGrid>
        <w:gridCol w:w="5098"/>
        <w:gridCol w:w="2552"/>
        <w:gridCol w:w="13183"/>
      </w:tblGrid>
      <w:tr w:rsidR="00522AB3" w:rsidRPr="003261AE" w14:paraId="15953737" w14:textId="77777777" w:rsidTr="00522AB3">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098" w:type="dxa"/>
            <w:hideMark/>
          </w:tcPr>
          <w:p w14:paraId="1B011A74" w14:textId="77777777" w:rsidR="00522AB3" w:rsidRPr="00522AB3" w:rsidRDefault="00522AB3" w:rsidP="00522AB3">
            <w:pPr>
              <w:spacing w:after="120"/>
              <w:rPr>
                <w:rFonts w:eastAsia="Times New Roman" w:cstheme="minorHAnsi"/>
                <w:kern w:val="0"/>
                <w:lang w:eastAsia="en-GB"/>
                <w14:ligatures w14:val="none"/>
              </w:rPr>
            </w:pPr>
            <w:r w:rsidRPr="00522AB3">
              <w:rPr>
                <w:rFonts w:cstheme="minorHAnsi"/>
              </w:rPr>
              <w:t>Additional BNG information recommendations for validation of developments using the SSM</w:t>
            </w:r>
          </w:p>
        </w:tc>
        <w:tc>
          <w:tcPr>
            <w:tcW w:w="2552" w:type="dxa"/>
          </w:tcPr>
          <w:p w14:paraId="14608EF6" w14:textId="77777777" w:rsidR="00522AB3" w:rsidRPr="00522AB3" w:rsidRDefault="00522AB3" w:rsidP="00522AB3">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522AB3">
              <w:rPr>
                <w:rFonts w:eastAsia="Times New Roman" w:cstheme="minorHAnsi"/>
                <w:lang w:eastAsia="en-GB"/>
              </w:rPr>
              <w:t xml:space="preserve">Mandatory or Recommended? </w:t>
            </w:r>
          </w:p>
        </w:tc>
        <w:tc>
          <w:tcPr>
            <w:tcW w:w="13183" w:type="dxa"/>
            <w:hideMark/>
          </w:tcPr>
          <w:p w14:paraId="57593D65" w14:textId="77777777" w:rsidR="00522AB3" w:rsidRPr="00522AB3" w:rsidRDefault="00522AB3" w:rsidP="00522AB3">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522AB3">
              <w:rPr>
                <w:rFonts w:eastAsia="Times New Roman" w:cstheme="minorHAnsi"/>
                <w:kern w:val="0"/>
                <w:lang w:eastAsia="en-GB"/>
                <w14:ligatures w14:val="none"/>
              </w:rPr>
              <w:t xml:space="preserve">Description </w:t>
            </w:r>
          </w:p>
        </w:tc>
      </w:tr>
      <w:tr w:rsidR="00522AB3" w:rsidRPr="003261AE" w14:paraId="4CAB56FA" w14:textId="77777777" w:rsidTr="00522AB3">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5098" w:type="dxa"/>
          </w:tcPr>
          <w:p w14:paraId="1874058F" w14:textId="77777777" w:rsidR="00522AB3" w:rsidRPr="00522AB3" w:rsidRDefault="00522AB3" w:rsidP="00522AB3">
            <w:pPr>
              <w:pStyle w:val="NoSpacing"/>
              <w:spacing w:after="120"/>
              <w:rPr>
                <w:rFonts w:cstheme="minorHAnsi"/>
                <w:b w:val="0"/>
                <w:bCs w:val="0"/>
                <w:lang w:eastAsia="en-GB"/>
              </w:rPr>
            </w:pPr>
            <w:r w:rsidRPr="00522AB3">
              <w:rPr>
                <w:rFonts w:cstheme="minorHAnsi"/>
                <w:b w:val="0"/>
                <w:bCs w:val="0"/>
                <w:lang w:eastAsia="en-GB"/>
              </w:rPr>
              <w:t xml:space="preserve">BNG statement. </w:t>
            </w:r>
          </w:p>
          <w:p w14:paraId="36060ADA" w14:textId="77777777" w:rsidR="00522AB3" w:rsidRPr="00522AB3" w:rsidRDefault="00522AB3" w:rsidP="00522AB3">
            <w:pPr>
              <w:pStyle w:val="NoSpacing"/>
              <w:spacing w:after="120"/>
              <w:rPr>
                <w:rFonts w:cstheme="minorHAnsi"/>
                <w:b w:val="0"/>
                <w:bCs w:val="0"/>
                <w:lang w:eastAsia="en-GB"/>
              </w:rPr>
            </w:pPr>
          </w:p>
        </w:tc>
        <w:tc>
          <w:tcPr>
            <w:tcW w:w="2552" w:type="dxa"/>
          </w:tcPr>
          <w:p w14:paraId="20DB271D"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 xml:space="preserve">Recommended </w:t>
            </w:r>
          </w:p>
        </w:tc>
        <w:tc>
          <w:tcPr>
            <w:tcW w:w="13183" w:type="dxa"/>
          </w:tcPr>
          <w:p w14:paraId="127835D1"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 xml:space="preserve">A description of how BNG has been considered within the application. Highlight that proposed habitats are suitable and relevant to the local context. Justify any loss of habitats. </w:t>
            </w:r>
          </w:p>
          <w:p w14:paraId="28B541D5"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 xml:space="preserve">Demonstrate how calculations that do not reach a 10% gain on-site will likely overcome this. Confirmation of whether off-site units are likely to be required and justifications for using them. </w:t>
            </w:r>
          </w:p>
        </w:tc>
      </w:tr>
      <w:tr w:rsidR="00522AB3" w:rsidRPr="003261AE" w14:paraId="424BCEE2" w14:textId="77777777" w:rsidTr="00522AB3">
        <w:trPr>
          <w:trHeight w:val="517"/>
        </w:trPr>
        <w:tc>
          <w:tcPr>
            <w:cnfStyle w:val="001000000000" w:firstRow="0" w:lastRow="0" w:firstColumn="1" w:lastColumn="0" w:oddVBand="0" w:evenVBand="0" w:oddHBand="0" w:evenHBand="0" w:firstRowFirstColumn="0" w:firstRowLastColumn="0" w:lastRowFirstColumn="0" w:lastRowLastColumn="0"/>
            <w:tcW w:w="5098" w:type="dxa"/>
          </w:tcPr>
          <w:p w14:paraId="6434A36A" w14:textId="77777777" w:rsidR="00522AB3" w:rsidRPr="00522AB3" w:rsidRDefault="00522AB3" w:rsidP="00522AB3">
            <w:pPr>
              <w:pStyle w:val="NoSpacing"/>
              <w:spacing w:after="120"/>
              <w:rPr>
                <w:rFonts w:cstheme="minorHAnsi"/>
                <w:b w:val="0"/>
                <w:bCs w:val="0"/>
                <w:lang w:eastAsia="en-GB"/>
              </w:rPr>
            </w:pPr>
            <w:r w:rsidRPr="00522AB3">
              <w:rPr>
                <w:rFonts w:cstheme="minorHAnsi"/>
                <w:b w:val="0"/>
                <w:bCs w:val="0"/>
                <w:lang w:eastAsia="en-GB"/>
              </w:rPr>
              <w:t>Plans showing all proposed habitat.</w:t>
            </w:r>
          </w:p>
        </w:tc>
        <w:tc>
          <w:tcPr>
            <w:tcW w:w="2552" w:type="dxa"/>
          </w:tcPr>
          <w:p w14:paraId="526DF73E" w14:textId="77777777" w:rsidR="00522AB3" w:rsidRPr="00522AB3" w:rsidRDefault="00522AB3" w:rsidP="00522AB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Mandatory Local Validation Requirement</w:t>
            </w:r>
          </w:p>
        </w:tc>
        <w:tc>
          <w:tcPr>
            <w:tcW w:w="13183" w:type="dxa"/>
          </w:tcPr>
          <w:p w14:paraId="5FB2E847" w14:textId="77777777" w:rsidR="00522AB3" w:rsidRPr="00522AB3" w:rsidRDefault="00522AB3" w:rsidP="00522AB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Map drawn to an identified scale with a north arrow showing all proposed habitats on site. The habitats must be UKHab/BNG habitat types and outlined in a clear key. </w:t>
            </w:r>
          </w:p>
          <w:p w14:paraId="6D85D511" w14:textId="77777777" w:rsidR="00522AB3" w:rsidRPr="00522AB3" w:rsidRDefault="00522AB3" w:rsidP="00522AB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The map does not need to be a final landscape plan but should be in line with the most up-to-date plans provided within the accompanying documentation.</w:t>
            </w:r>
          </w:p>
        </w:tc>
      </w:tr>
      <w:tr w:rsidR="00522AB3" w:rsidRPr="003261AE" w14:paraId="4E1C2842" w14:textId="77777777" w:rsidTr="00522AB3">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098" w:type="dxa"/>
          </w:tcPr>
          <w:p w14:paraId="714C888B" w14:textId="77777777" w:rsidR="00522AB3" w:rsidRPr="00522AB3" w:rsidRDefault="00522AB3" w:rsidP="00522AB3">
            <w:pPr>
              <w:pStyle w:val="NoSpacing"/>
              <w:spacing w:after="120"/>
              <w:rPr>
                <w:rFonts w:cstheme="minorHAnsi"/>
                <w:b w:val="0"/>
                <w:bCs w:val="0"/>
                <w:lang w:eastAsia="en-GB"/>
              </w:rPr>
            </w:pPr>
            <w:r w:rsidRPr="00522AB3">
              <w:rPr>
                <w:rFonts w:cstheme="minorHAnsi"/>
                <w:b w:val="0"/>
                <w:bCs w:val="0"/>
                <w:lang w:eastAsia="en-GB"/>
              </w:rPr>
              <w:t>Completed SSM metric with proposed biodiversity gain at current stage of design.</w:t>
            </w:r>
          </w:p>
          <w:p w14:paraId="201F3189" w14:textId="77777777" w:rsidR="00522AB3" w:rsidRPr="00522AB3" w:rsidRDefault="00522AB3" w:rsidP="00522AB3">
            <w:pPr>
              <w:pStyle w:val="NoSpacing"/>
              <w:spacing w:after="120"/>
              <w:rPr>
                <w:rFonts w:cstheme="minorHAnsi"/>
                <w:b w:val="0"/>
                <w:bCs w:val="0"/>
                <w:lang w:eastAsia="en-GB"/>
              </w:rPr>
            </w:pPr>
          </w:p>
        </w:tc>
        <w:tc>
          <w:tcPr>
            <w:tcW w:w="2552" w:type="dxa"/>
          </w:tcPr>
          <w:p w14:paraId="67BC241E"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pPr>
            <w:r w:rsidRPr="00522AB3">
              <w:rPr>
                <w:rFonts w:cstheme="minorHAnsi"/>
                <w:lang w:eastAsia="en-GB"/>
              </w:rPr>
              <w:t>Mandatory Local Validation Requirement</w:t>
            </w:r>
          </w:p>
        </w:tc>
        <w:tc>
          <w:tcPr>
            <w:tcW w:w="13183" w:type="dxa"/>
          </w:tcPr>
          <w:p w14:paraId="37C27A73"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pPr>
            <w:r w:rsidRPr="00522AB3">
              <w:t xml:space="preserve">The SSM must include all proposed habitat enhancement, creation, and losses. </w:t>
            </w:r>
          </w:p>
          <w:p w14:paraId="3AE068AA" w14:textId="77777777" w:rsidR="00522AB3" w:rsidRPr="00522AB3" w:rsidRDefault="00522AB3" w:rsidP="00522AB3">
            <w:pPr>
              <w:pStyle w:val="NoSpacing"/>
              <w:spacing w:after="120"/>
              <w:cnfStyle w:val="000000100000" w:firstRow="0" w:lastRow="0" w:firstColumn="0" w:lastColumn="0" w:oddVBand="0" w:evenVBand="0" w:oddHBand="1" w:evenHBand="0" w:firstRowFirstColumn="0" w:firstRowLastColumn="0" w:lastRowFirstColumn="0" w:lastRowLastColumn="0"/>
            </w:pPr>
            <w:r w:rsidRPr="00522AB3">
              <w:t xml:space="preserve">Details of off-site gains will not be required at this stage. Therefore, proving a 10% gain is not essential at this stage. However, confirmation of the intention of how net gain will be achieved should be outlined in the BNG statement, as above. </w:t>
            </w:r>
          </w:p>
        </w:tc>
      </w:tr>
    </w:tbl>
    <w:p w14:paraId="171CBCB3" w14:textId="77777777" w:rsidR="008A5C0D" w:rsidRDefault="008A5C0D" w:rsidP="00647390">
      <w:pPr>
        <w:pStyle w:val="NoSpacing"/>
      </w:pPr>
    </w:p>
    <w:p w14:paraId="6DD67DBB" w14:textId="77777777" w:rsidR="008A5C0D" w:rsidRDefault="008A5C0D" w:rsidP="00647390">
      <w:pPr>
        <w:pStyle w:val="NoSpacing"/>
      </w:pPr>
    </w:p>
    <w:p w14:paraId="65D15A09" w14:textId="77777777" w:rsidR="008A5C0D" w:rsidRDefault="008A5C0D" w:rsidP="00647390">
      <w:pPr>
        <w:pStyle w:val="NoSpacing"/>
      </w:pPr>
    </w:p>
    <w:p w14:paraId="347FF39C" w14:textId="77777777" w:rsidR="008A5C0D" w:rsidRDefault="008A5C0D" w:rsidP="00647390">
      <w:pPr>
        <w:pStyle w:val="NoSpacing"/>
      </w:pPr>
    </w:p>
    <w:p w14:paraId="50331942" w14:textId="77777777" w:rsidR="008A5C0D" w:rsidRDefault="008A5C0D" w:rsidP="00647390">
      <w:pPr>
        <w:pStyle w:val="NoSpacing"/>
      </w:pPr>
    </w:p>
    <w:p w14:paraId="2B4CCAE2" w14:textId="77777777" w:rsidR="008A5C0D" w:rsidRDefault="008A5C0D" w:rsidP="00647390">
      <w:pPr>
        <w:pStyle w:val="NoSpacing"/>
      </w:pPr>
    </w:p>
    <w:p w14:paraId="4F3635F1" w14:textId="77777777" w:rsidR="008A5C0D" w:rsidRDefault="008A5C0D" w:rsidP="00647390">
      <w:pPr>
        <w:pStyle w:val="NoSpacing"/>
      </w:pPr>
    </w:p>
    <w:p w14:paraId="62736FCA" w14:textId="77777777" w:rsidR="007D78C2" w:rsidRDefault="007D78C2" w:rsidP="008A5C0D"/>
    <w:p w14:paraId="76C82C6B" w14:textId="6564ADFB" w:rsidR="000D209C" w:rsidRDefault="000D209C" w:rsidP="008A5C0D">
      <w:r>
        <w:t xml:space="preserve">This additional information is being requested at validation to ensure sufficient evidence is provided prior to determination to allow RMBC to appropriately evaluate if an application is likely to satisfy the Biodiversity Gain Condition. </w:t>
      </w:r>
      <w:r w:rsidR="00F51F3A" w:rsidRPr="13BF7FC1">
        <w:rPr>
          <w:b/>
          <w:bCs/>
        </w:rPr>
        <w:t xml:space="preserve">If any information is found to be absent or incorrect it may result in the council refusing or invalidating the application. </w:t>
      </w:r>
      <w:r>
        <w:t xml:space="preserve">In addition to the RMBC Local Validation Requirements listed in Tables 3 and 4, RMBC may in certain circumstances request a </w:t>
      </w:r>
      <w:r w:rsidRPr="0092351E">
        <w:t>Draft Habitat Management and Monitoring Plan</w:t>
      </w:r>
      <w:r>
        <w:t xml:space="preserve"> (HMMP). This may be requested during the pre-application consultation. Further information regarding HMMPs is provided within </w:t>
      </w:r>
      <w:r w:rsidR="006225AC">
        <w:t>S</w:t>
      </w:r>
      <w:r>
        <w:t xml:space="preserve">ections 5.3 and 7 of this document.   </w:t>
      </w:r>
    </w:p>
    <w:p w14:paraId="5A8A7F47" w14:textId="77777777" w:rsidR="00D2362F" w:rsidRDefault="00D2362F" w:rsidP="000F5EF2">
      <w:pPr>
        <w:pStyle w:val="NoSpacing"/>
      </w:pPr>
    </w:p>
    <w:p w14:paraId="008928EC" w14:textId="33931097" w:rsidR="009E679C" w:rsidRPr="00522AB3" w:rsidRDefault="00AB1FF9" w:rsidP="009E679C">
      <w:pPr>
        <w:pStyle w:val="NoSpacing"/>
        <w:rPr>
          <w:rFonts w:cs="Arial"/>
        </w:rPr>
      </w:pPr>
      <w:r w:rsidRPr="000F5EF2">
        <w:t>For sites using the SSM</w:t>
      </w:r>
      <w:r w:rsidR="00DC1454">
        <w:t xml:space="preserve">, where </w:t>
      </w:r>
      <w:r w:rsidRPr="000F5EF2">
        <w:t>the scope for habitat creation and enhancement is limited</w:t>
      </w:r>
      <w:r w:rsidR="00DC1454">
        <w:t>,</w:t>
      </w:r>
      <w:r w:rsidR="00946F26" w:rsidRPr="000F5EF2">
        <w:t xml:space="preserve"> </w:t>
      </w:r>
      <w:r w:rsidR="00946F26" w:rsidRPr="000F5EF2">
        <w:rPr>
          <w:rFonts w:cs="Arial"/>
        </w:rPr>
        <w:t xml:space="preserve">the information </w:t>
      </w:r>
      <w:r w:rsidR="000D209C">
        <w:rPr>
          <w:rFonts w:cs="Arial"/>
        </w:rPr>
        <w:t xml:space="preserve">in Table 3 </w:t>
      </w:r>
      <w:r w:rsidR="00946F26" w:rsidRPr="000F5EF2">
        <w:rPr>
          <w:rFonts w:cs="Arial"/>
        </w:rPr>
        <w:t>is requested by RMBC</w:t>
      </w:r>
      <w:r w:rsidR="00676C66">
        <w:rPr>
          <w:rFonts w:cs="Arial"/>
        </w:rPr>
        <w:t>.</w:t>
      </w:r>
      <w:r w:rsidR="00522AB3">
        <w:rPr>
          <w:rFonts w:cs="Arial"/>
        </w:rPr>
        <w:t xml:space="preserve"> </w:t>
      </w:r>
      <w:r w:rsidR="000F5EF2" w:rsidRPr="13BF7FC1">
        <w:rPr>
          <w:rFonts w:cs="Arial"/>
        </w:rPr>
        <w:t>For sites using the Main Statutory Metric</w:t>
      </w:r>
      <w:r w:rsidR="001554B7" w:rsidRPr="13BF7FC1">
        <w:rPr>
          <w:rFonts w:cs="Arial"/>
        </w:rPr>
        <w:t xml:space="preserve">, </w:t>
      </w:r>
      <w:r w:rsidR="00C77C2A" w:rsidRPr="13BF7FC1">
        <w:rPr>
          <w:rFonts w:cs="Arial"/>
        </w:rPr>
        <w:t xml:space="preserve">or </w:t>
      </w:r>
      <w:r w:rsidR="000F5EF2" w:rsidRPr="13BF7FC1">
        <w:rPr>
          <w:rFonts w:cs="Arial"/>
        </w:rPr>
        <w:t>small sites where there are significant on</w:t>
      </w:r>
      <w:r w:rsidR="001554B7" w:rsidRPr="13BF7FC1">
        <w:rPr>
          <w:rFonts w:cs="Arial"/>
        </w:rPr>
        <w:t>-</w:t>
      </w:r>
      <w:r w:rsidR="000F5EF2" w:rsidRPr="13BF7FC1">
        <w:rPr>
          <w:rFonts w:cs="Arial"/>
        </w:rPr>
        <w:t>site habitat enhancements (</w:t>
      </w:r>
      <w:r w:rsidR="006225AC">
        <w:rPr>
          <w:rFonts w:cs="Arial"/>
        </w:rPr>
        <w:t>Section</w:t>
      </w:r>
      <w:r w:rsidR="000F5EF2" w:rsidRPr="13BF7FC1">
        <w:rPr>
          <w:rFonts w:cs="Arial"/>
        </w:rPr>
        <w:t xml:space="preserve"> 5.2), </w:t>
      </w:r>
      <w:r w:rsidR="00C77C2A" w:rsidRPr="13BF7FC1">
        <w:rPr>
          <w:rFonts w:cs="Arial"/>
        </w:rPr>
        <w:t xml:space="preserve">or </w:t>
      </w:r>
      <w:r w:rsidR="001554B7" w:rsidRPr="13BF7FC1">
        <w:rPr>
          <w:rFonts w:cs="Arial"/>
        </w:rPr>
        <w:t xml:space="preserve">sites that </w:t>
      </w:r>
      <w:r w:rsidR="00C77C2A" w:rsidRPr="13BF7FC1">
        <w:rPr>
          <w:rFonts w:cs="Arial"/>
        </w:rPr>
        <w:t xml:space="preserve">likely </w:t>
      </w:r>
      <w:r w:rsidR="000F5EF2" w:rsidRPr="13BF7FC1">
        <w:rPr>
          <w:rFonts w:cs="Arial"/>
        </w:rPr>
        <w:t xml:space="preserve">require </w:t>
      </w:r>
      <w:r w:rsidR="001554B7" w:rsidRPr="13BF7FC1">
        <w:rPr>
          <w:rFonts w:cs="Arial"/>
        </w:rPr>
        <w:t xml:space="preserve">a </w:t>
      </w:r>
      <w:r w:rsidR="000F5EF2" w:rsidRPr="13BF7FC1">
        <w:rPr>
          <w:rFonts w:cs="Arial"/>
        </w:rPr>
        <w:t xml:space="preserve">large amount of off-site gain, or any Statutory </w:t>
      </w:r>
      <w:r w:rsidR="00C77C2A" w:rsidRPr="13BF7FC1">
        <w:rPr>
          <w:rFonts w:cs="Arial"/>
        </w:rPr>
        <w:t>C</w:t>
      </w:r>
      <w:r w:rsidR="000F5EF2" w:rsidRPr="13BF7FC1">
        <w:rPr>
          <w:rFonts w:cs="Arial"/>
        </w:rPr>
        <w:t>redits</w:t>
      </w:r>
      <w:r w:rsidR="00676C66">
        <w:rPr>
          <w:rFonts w:cs="Arial"/>
        </w:rPr>
        <w:t>, the information in Table 4 is requested by RMBC.</w:t>
      </w:r>
      <w:r w:rsidR="000F5EF2" w:rsidRPr="13BF7FC1">
        <w:rPr>
          <w:rFonts w:cs="Arial"/>
        </w:rPr>
        <w:t xml:space="preserve"> </w:t>
      </w:r>
    </w:p>
    <w:p w14:paraId="606DE8AB" w14:textId="2979A29A" w:rsidR="13BF7FC1" w:rsidRDefault="13BF7FC1" w:rsidP="13BF7FC1">
      <w:pPr>
        <w:pStyle w:val="NoSpacing"/>
        <w:rPr>
          <w:rFonts w:cs="Arial"/>
        </w:rPr>
      </w:pPr>
    </w:p>
    <w:p w14:paraId="1431597C" w14:textId="77777777" w:rsidR="00676C66" w:rsidRDefault="00676C66">
      <w:pPr>
        <w:rPr>
          <w:rFonts w:asciiTheme="majorHAnsi" w:eastAsiaTheme="majorEastAsia" w:hAnsiTheme="majorHAnsi" w:cstheme="majorBidi"/>
          <w:b/>
          <w:bCs/>
          <w:color w:val="4F758B" w:themeColor="accent1"/>
        </w:rPr>
      </w:pPr>
      <w:r>
        <w:br w:type="page"/>
      </w:r>
    </w:p>
    <w:p w14:paraId="583D679B" w14:textId="77777777" w:rsidR="006976D2" w:rsidRDefault="006976D2" w:rsidP="00C9072B">
      <w:pPr>
        <w:pStyle w:val="Heading3"/>
      </w:pPr>
      <w:bookmarkStart w:id="36" w:name="_Toc188971982"/>
    </w:p>
    <w:p w14:paraId="59F237CF" w14:textId="55CDEE57" w:rsidR="00B657EF" w:rsidRPr="00C9072B" w:rsidRDefault="3A142791" w:rsidP="00C9072B">
      <w:pPr>
        <w:pStyle w:val="Heading3"/>
      </w:pPr>
      <w:r>
        <w:t xml:space="preserve">Table 4. RMBC additional validation recommendations for applicants using the Main Statutory Metric, small sites with significant on-site gains, sites which </w:t>
      </w:r>
      <w:r w:rsidRPr="13BF7FC1">
        <w:rPr>
          <w:rFonts w:cs="Arial"/>
        </w:rPr>
        <w:t>require a large amount of off-site gain, or any Statutory Credits</w:t>
      </w:r>
      <w:bookmarkEnd w:id="36"/>
    </w:p>
    <w:p w14:paraId="455B149A" w14:textId="09506421" w:rsidR="001E6133" w:rsidRPr="00E11994" w:rsidRDefault="001E6133" w:rsidP="13BF7FC1">
      <w:pPr>
        <w:pStyle w:val="NoSpacing"/>
        <w:rPr>
          <w:b/>
          <w:bCs/>
        </w:rPr>
      </w:pPr>
    </w:p>
    <w:tbl>
      <w:tblPr>
        <w:tblStyle w:val="GridTable4-Accent1"/>
        <w:tblpPr w:leftFromText="180" w:rightFromText="180" w:vertAnchor="page" w:horzAnchor="margin" w:tblpY="3461"/>
        <w:tblW w:w="20833" w:type="dxa"/>
        <w:tblLook w:val="04A0" w:firstRow="1" w:lastRow="0" w:firstColumn="1" w:lastColumn="0" w:noHBand="0" w:noVBand="1"/>
      </w:tblPr>
      <w:tblGrid>
        <w:gridCol w:w="5098"/>
        <w:gridCol w:w="2552"/>
        <w:gridCol w:w="13183"/>
      </w:tblGrid>
      <w:tr w:rsidR="00522AB3" w:rsidRPr="00DF7F2A" w14:paraId="33D0922D" w14:textId="77777777" w:rsidTr="006976D2">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098" w:type="dxa"/>
            <w:hideMark/>
          </w:tcPr>
          <w:p w14:paraId="0AC0C153" w14:textId="77777777" w:rsidR="00522AB3" w:rsidRPr="00522AB3" w:rsidRDefault="00522AB3" w:rsidP="006976D2">
            <w:pPr>
              <w:spacing w:after="120"/>
              <w:rPr>
                <w:rFonts w:eastAsia="Times New Roman" w:cstheme="minorHAnsi"/>
                <w:kern w:val="0"/>
                <w:lang w:eastAsia="en-GB"/>
                <w14:ligatures w14:val="none"/>
              </w:rPr>
            </w:pPr>
            <w:bookmarkStart w:id="37" w:name="_Hlk169188642"/>
            <w:r w:rsidRPr="00522AB3">
              <w:rPr>
                <w:rFonts w:cstheme="minorHAnsi"/>
              </w:rPr>
              <w:t>Additional BNG information recommended for validation</w:t>
            </w:r>
          </w:p>
        </w:tc>
        <w:tc>
          <w:tcPr>
            <w:tcW w:w="2552" w:type="dxa"/>
          </w:tcPr>
          <w:p w14:paraId="1FC540B5" w14:textId="77777777" w:rsidR="00522AB3" w:rsidRPr="00522AB3" w:rsidRDefault="00522AB3" w:rsidP="006976D2">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p>
        </w:tc>
        <w:tc>
          <w:tcPr>
            <w:tcW w:w="13183" w:type="dxa"/>
            <w:hideMark/>
          </w:tcPr>
          <w:p w14:paraId="6D501207" w14:textId="77777777" w:rsidR="00522AB3" w:rsidRPr="00522AB3" w:rsidRDefault="00522AB3" w:rsidP="006976D2">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522AB3">
              <w:rPr>
                <w:rFonts w:eastAsia="Times New Roman" w:cstheme="minorHAnsi"/>
                <w:kern w:val="0"/>
                <w:lang w:eastAsia="en-GB"/>
                <w14:ligatures w14:val="none"/>
              </w:rPr>
              <w:t xml:space="preserve">Description </w:t>
            </w:r>
          </w:p>
        </w:tc>
      </w:tr>
      <w:tr w:rsidR="00522AB3" w:rsidRPr="00DF7F2A" w14:paraId="6609172D" w14:textId="77777777" w:rsidTr="006976D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098" w:type="dxa"/>
          </w:tcPr>
          <w:p w14:paraId="63849718" w14:textId="77777777" w:rsidR="00522AB3" w:rsidRPr="00522AB3" w:rsidRDefault="00522AB3" w:rsidP="006976D2">
            <w:pPr>
              <w:pStyle w:val="NoSpacing"/>
              <w:spacing w:after="120"/>
              <w:rPr>
                <w:rFonts w:cstheme="minorHAnsi"/>
                <w:b w:val="0"/>
                <w:bCs w:val="0"/>
                <w:lang w:eastAsia="en-GB"/>
              </w:rPr>
            </w:pPr>
            <w:r w:rsidRPr="00522AB3">
              <w:rPr>
                <w:rFonts w:cstheme="minorHAnsi"/>
                <w:b w:val="0"/>
                <w:bCs w:val="0"/>
                <w:lang w:eastAsia="en-GB"/>
              </w:rPr>
              <w:t>Draft Biodiversity Gain Plan</w:t>
            </w:r>
          </w:p>
        </w:tc>
        <w:tc>
          <w:tcPr>
            <w:tcW w:w="2552" w:type="dxa"/>
          </w:tcPr>
          <w:p w14:paraId="70A5703F"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Recommended</w:t>
            </w:r>
          </w:p>
        </w:tc>
        <w:tc>
          <w:tcPr>
            <w:tcW w:w="13183" w:type="dxa"/>
          </w:tcPr>
          <w:p w14:paraId="15D01CBF" w14:textId="2BF0303F"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 xml:space="preserve">Provide a draft Biodiversity Gain Plan (details of Biodiversity Gain Plans are provided within </w:t>
            </w:r>
            <w:r w:rsidR="006225AC">
              <w:rPr>
                <w:rFonts w:cstheme="minorHAnsi"/>
                <w:lang w:eastAsia="en-GB"/>
              </w:rPr>
              <w:t>Section</w:t>
            </w:r>
            <w:r w:rsidRPr="00522AB3">
              <w:rPr>
                <w:rFonts w:cstheme="minorHAnsi"/>
                <w:lang w:eastAsia="en-GB"/>
              </w:rPr>
              <w:t xml:space="preserve"> 5.2).</w:t>
            </w:r>
          </w:p>
          <w:p w14:paraId="6BEB889A"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 xml:space="preserve">Address that the biodiversity gain hierarchy has been followed and how trading rules will be met. </w:t>
            </w:r>
          </w:p>
          <w:p w14:paraId="45E46525"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pPr>
            <w:r w:rsidRPr="00522AB3">
              <w:t>Descriptions of plans to secure off-site gains or Statutory Credits, if required, and justifications for their use. </w:t>
            </w:r>
          </w:p>
        </w:tc>
      </w:tr>
      <w:bookmarkEnd w:id="37"/>
      <w:tr w:rsidR="00522AB3" w:rsidRPr="00DF7F2A" w14:paraId="3D31B721" w14:textId="77777777" w:rsidTr="006976D2">
        <w:trPr>
          <w:trHeight w:val="710"/>
        </w:trPr>
        <w:tc>
          <w:tcPr>
            <w:cnfStyle w:val="001000000000" w:firstRow="0" w:lastRow="0" w:firstColumn="1" w:lastColumn="0" w:oddVBand="0" w:evenVBand="0" w:oddHBand="0" w:evenHBand="0" w:firstRowFirstColumn="0" w:firstRowLastColumn="0" w:lastRowFirstColumn="0" w:lastRowLastColumn="0"/>
            <w:tcW w:w="5098" w:type="dxa"/>
          </w:tcPr>
          <w:p w14:paraId="05CB1848" w14:textId="77777777" w:rsidR="00522AB3" w:rsidRPr="00522AB3" w:rsidRDefault="00522AB3" w:rsidP="006976D2">
            <w:pPr>
              <w:pStyle w:val="NoSpacing"/>
              <w:spacing w:after="120"/>
              <w:rPr>
                <w:rFonts w:cstheme="minorHAnsi"/>
                <w:b w:val="0"/>
                <w:bCs w:val="0"/>
                <w:lang w:eastAsia="en-GB"/>
              </w:rPr>
            </w:pPr>
            <w:r w:rsidRPr="00522AB3">
              <w:rPr>
                <w:rFonts w:cstheme="minorHAnsi"/>
                <w:b w:val="0"/>
                <w:bCs w:val="0"/>
                <w:lang w:eastAsia="en-GB"/>
              </w:rPr>
              <w:t xml:space="preserve">BNG statement. </w:t>
            </w:r>
          </w:p>
          <w:p w14:paraId="5B6F2A17" w14:textId="77777777" w:rsidR="00522AB3" w:rsidRPr="00522AB3" w:rsidRDefault="00522AB3" w:rsidP="006976D2">
            <w:pPr>
              <w:pStyle w:val="NoSpacing"/>
              <w:spacing w:after="120"/>
              <w:rPr>
                <w:rFonts w:cstheme="minorHAnsi"/>
                <w:lang w:eastAsia="en-GB"/>
              </w:rPr>
            </w:pPr>
          </w:p>
        </w:tc>
        <w:tc>
          <w:tcPr>
            <w:tcW w:w="2552" w:type="dxa"/>
          </w:tcPr>
          <w:p w14:paraId="52AEAD70"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 xml:space="preserve">Recommended </w:t>
            </w:r>
          </w:p>
        </w:tc>
        <w:tc>
          <w:tcPr>
            <w:tcW w:w="13183" w:type="dxa"/>
          </w:tcPr>
          <w:p w14:paraId="12408FE9"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 xml:space="preserve">A description of how BNG has been considered within the application. Highlight that proposed habitats are suitable and relevant to the local context. Justify any loss of habitats. </w:t>
            </w:r>
          </w:p>
          <w:p w14:paraId="51DD988A"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 xml:space="preserve">Demonstrate how calculations that do not reach a 10% gain on-site will likely overcome this. Confirmation of whether off-site units are likely to be required and justifications for using them. </w:t>
            </w:r>
          </w:p>
        </w:tc>
      </w:tr>
      <w:tr w:rsidR="00522AB3" w:rsidRPr="00DF7F2A" w14:paraId="6280B390" w14:textId="77777777" w:rsidTr="006976D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098" w:type="dxa"/>
          </w:tcPr>
          <w:p w14:paraId="374B5464" w14:textId="77777777" w:rsidR="00522AB3" w:rsidRPr="00522AB3" w:rsidRDefault="00522AB3" w:rsidP="006976D2">
            <w:pPr>
              <w:pStyle w:val="NoSpacing"/>
              <w:spacing w:after="120"/>
              <w:rPr>
                <w:rFonts w:cstheme="minorHAnsi"/>
                <w:b w:val="0"/>
                <w:bCs w:val="0"/>
                <w:lang w:eastAsia="en-GB"/>
              </w:rPr>
            </w:pPr>
            <w:r w:rsidRPr="00522AB3">
              <w:rPr>
                <w:rFonts w:cstheme="minorHAnsi"/>
                <w:b w:val="0"/>
                <w:bCs w:val="0"/>
                <w:lang w:eastAsia="en-GB"/>
              </w:rPr>
              <w:t>Plans showing all proposed habitat.</w:t>
            </w:r>
          </w:p>
        </w:tc>
        <w:tc>
          <w:tcPr>
            <w:tcW w:w="2552" w:type="dxa"/>
          </w:tcPr>
          <w:p w14:paraId="5FF14D47"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Mandatory Local Validation Requirement</w:t>
            </w:r>
          </w:p>
        </w:tc>
        <w:tc>
          <w:tcPr>
            <w:tcW w:w="13183" w:type="dxa"/>
          </w:tcPr>
          <w:p w14:paraId="472E8B89"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Map drawn to an identified scale with a north arrow showing all proposed habitats on site.   The habitats must be UKHab/BNG habitat types and outlined in a clear key. </w:t>
            </w:r>
          </w:p>
          <w:p w14:paraId="5FABF271"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The map does not need to be a final landscape plan but should be in line with the most up-to-date plans provided within the accompanying documentation.</w:t>
            </w:r>
          </w:p>
        </w:tc>
      </w:tr>
      <w:tr w:rsidR="00522AB3" w:rsidRPr="00DF7F2A" w14:paraId="3D8D68FA" w14:textId="77777777" w:rsidTr="006976D2">
        <w:trPr>
          <w:trHeight w:val="368"/>
        </w:trPr>
        <w:tc>
          <w:tcPr>
            <w:cnfStyle w:val="001000000000" w:firstRow="0" w:lastRow="0" w:firstColumn="1" w:lastColumn="0" w:oddVBand="0" w:evenVBand="0" w:oddHBand="0" w:evenHBand="0" w:firstRowFirstColumn="0" w:firstRowLastColumn="0" w:lastRowFirstColumn="0" w:lastRowLastColumn="0"/>
            <w:tcW w:w="5098" w:type="dxa"/>
          </w:tcPr>
          <w:p w14:paraId="7E758555" w14:textId="77777777" w:rsidR="00522AB3" w:rsidRPr="00522AB3" w:rsidRDefault="00522AB3" w:rsidP="006976D2">
            <w:pPr>
              <w:pStyle w:val="NoSpacing"/>
              <w:spacing w:after="120"/>
              <w:rPr>
                <w:rFonts w:cstheme="minorHAnsi"/>
                <w:b w:val="0"/>
                <w:bCs w:val="0"/>
                <w:lang w:eastAsia="en-GB"/>
              </w:rPr>
            </w:pPr>
            <w:r w:rsidRPr="00522AB3">
              <w:rPr>
                <w:rFonts w:cstheme="minorHAnsi"/>
                <w:b w:val="0"/>
                <w:bCs w:val="0"/>
                <w:lang w:eastAsia="en-GB"/>
              </w:rPr>
              <w:t xml:space="preserve">Baseline Habitat Data </w:t>
            </w:r>
          </w:p>
        </w:tc>
        <w:tc>
          <w:tcPr>
            <w:tcW w:w="2552" w:type="dxa"/>
          </w:tcPr>
          <w:p w14:paraId="7D890EE7"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rPr>
                <w:rFonts w:cstheme="minorHAnsi"/>
                <w:lang w:eastAsia="en-GB"/>
              </w:rPr>
              <w:t>Mandatory Local Validation Requirement</w:t>
            </w:r>
          </w:p>
        </w:tc>
        <w:tc>
          <w:tcPr>
            <w:tcW w:w="13183" w:type="dxa"/>
          </w:tcPr>
          <w:p w14:paraId="0E0DAC08"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 xml:space="preserve">Condition assessment sheets for all baseline habitats within the development boundary, where relevant. </w:t>
            </w:r>
          </w:p>
        </w:tc>
      </w:tr>
      <w:tr w:rsidR="00522AB3" w:rsidRPr="00DF7F2A" w14:paraId="3F896B64" w14:textId="77777777" w:rsidTr="006976D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098" w:type="dxa"/>
          </w:tcPr>
          <w:p w14:paraId="75010FE4" w14:textId="77777777" w:rsidR="00522AB3" w:rsidRPr="00522AB3" w:rsidRDefault="00522AB3" w:rsidP="006976D2">
            <w:pPr>
              <w:pStyle w:val="NoSpacing"/>
              <w:spacing w:after="120"/>
              <w:rPr>
                <w:rFonts w:cstheme="minorHAnsi"/>
                <w:b w:val="0"/>
                <w:bCs w:val="0"/>
                <w:lang w:eastAsia="en-GB"/>
              </w:rPr>
            </w:pPr>
            <w:r w:rsidRPr="00522AB3">
              <w:rPr>
                <w:rFonts w:cstheme="minorHAnsi"/>
                <w:b w:val="0"/>
                <w:bCs w:val="0"/>
                <w:lang w:eastAsia="en-GB"/>
              </w:rPr>
              <w:t xml:space="preserve">Completed relevant BNG metric with proposed gain at current stage of design </w:t>
            </w:r>
          </w:p>
        </w:tc>
        <w:tc>
          <w:tcPr>
            <w:tcW w:w="2552" w:type="dxa"/>
          </w:tcPr>
          <w:p w14:paraId="44CB8C33"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pPr>
            <w:r w:rsidRPr="00522AB3">
              <w:rPr>
                <w:rFonts w:cstheme="minorHAnsi"/>
                <w:lang w:eastAsia="en-GB"/>
              </w:rPr>
              <w:t>Mandatory Local Validation Requirement</w:t>
            </w:r>
          </w:p>
        </w:tc>
        <w:tc>
          <w:tcPr>
            <w:tcW w:w="13183" w:type="dxa"/>
          </w:tcPr>
          <w:p w14:paraId="4FCE496F"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pPr>
            <w:r w:rsidRPr="00522AB3">
              <w:t xml:space="preserve">The metric must include all current proposed habitat enhancement, creation, and losses. </w:t>
            </w:r>
          </w:p>
          <w:p w14:paraId="37E3F70C" w14:textId="77777777" w:rsidR="00522AB3" w:rsidRPr="00522AB3" w:rsidRDefault="00522AB3" w:rsidP="006976D2">
            <w:pPr>
              <w:pStyle w:val="NoSpacing"/>
              <w:spacing w:after="120"/>
              <w:cnfStyle w:val="000000100000" w:firstRow="0" w:lastRow="0" w:firstColumn="0" w:lastColumn="0" w:oddVBand="0" w:evenVBand="0" w:oddHBand="1" w:evenHBand="0" w:firstRowFirstColumn="0" w:firstRowLastColumn="0" w:lastRowFirstColumn="0" w:lastRowLastColumn="0"/>
            </w:pPr>
            <w:r w:rsidRPr="00522AB3">
              <w:t>If off-site gains are required, the proposed gains, outlined in the Draft Biodiversity Gain Plan, must be included within the Statutory Biodiversity Metric Calculation Tool.</w:t>
            </w:r>
          </w:p>
        </w:tc>
      </w:tr>
      <w:tr w:rsidR="00522AB3" w:rsidRPr="00DF7F2A" w14:paraId="52EA9884" w14:textId="77777777" w:rsidTr="006976D2">
        <w:trPr>
          <w:trHeight w:val="408"/>
        </w:trPr>
        <w:tc>
          <w:tcPr>
            <w:cnfStyle w:val="001000000000" w:firstRow="0" w:lastRow="0" w:firstColumn="1" w:lastColumn="0" w:oddVBand="0" w:evenVBand="0" w:oddHBand="0" w:evenHBand="0" w:firstRowFirstColumn="0" w:firstRowLastColumn="0" w:lastRowFirstColumn="0" w:lastRowLastColumn="0"/>
            <w:tcW w:w="5098" w:type="dxa"/>
          </w:tcPr>
          <w:p w14:paraId="15E9A19D" w14:textId="77777777" w:rsidR="00522AB3" w:rsidRPr="00522AB3" w:rsidRDefault="00522AB3" w:rsidP="006976D2">
            <w:pPr>
              <w:pStyle w:val="NoSpacing"/>
              <w:spacing w:after="120"/>
              <w:rPr>
                <w:rFonts w:cstheme="minorHAnsi"/>
                <w:b w:val="0"/>
                <w:bCs w:val="0"/>
                <w:lang w:eastAsia="en-GB"/>
              </w:rPr>
            </w:pPr>
            <w:r w:rsidRPr="00522AB3">
              <w:rPr>
                <w:b w:val="0"/>
                <w:bCs w:val="0"/>
              </w:rPr>
              <w:t>Bespoke mitigation plans</w:t>
            </w:r>
          </w:p>
        </w:tc>
        <w:tc>
          <w:tcPr>
            <w:tcW w:w="2552" w:type="dxa"/>
          </w:tcPr>
          <w:p w14:paraId="3EE9C60C"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rPr>
                <w:rFonts w:cstheme="minorHAnsi"/>
                <w:lang w:eastAsia="en-GB"/>
              </w:rPr>
              <w:t>Mandatory Local Validation Requirement</w:t>
            </w:r>
          </w:p>
        </w:tc>
        <w:tc>
          <w:tcPr>
            <w:tcW w:w="13183" w:type="dxa"/>
          </w:tcPr>
          <w:p w14:paraId="295F952D" w14:textId="77777777" w:rsidR="00522AB3" w:rsidRPr="00522AB3" w:rsidRDefault="00522AB3"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If the proposed development impacts irreplaceable habitats, bespoke mitigation will be required. Mitigation should be discussed with RMBC and described within the Draft Biodiversity Gain Plan.</w:t>
            </w:r>
          </w:p>
        </w:tc>
      </w:tr>
    </w:tbl>
    <w:p w14:paraId="3286C5D8" w14:textId="434FF64C" w:rsidR="001E6133" w:rsidRPr="00E11994" w:rsidRDefault="001E6133" w:rsidP="000F5EF2">
      <w:pPr>
        <w:pStyle w:val="NoSpacing"/>
        <w:rPr>
          <w:b/>
          <w:bCs/>
        </w:rPr>
      </w:pPr>
    </w:p>
    <w:p w14:paraId="30534CA3" w14:textId="7280CE56" w:rsidR="00C9072B" w:rsidRDefault="001E6133">
      <w:pPr>
        <w:rPr>
          <w:rStyle w:val="Heading3Char"/>
        </w:rPr>
      </w:pPr>
      <w:r>
        <w:br w:type="page"/>
      </w:r>
    </w:p>
    <w:p w14:paraId="6B049E36" w14:textId="5825F9F9" w:rsidR="000F5EF2" w:rsidRDefault="00D2362F" w:rsidP="002D5A06">
      <w:pPr>
        <w:pStyle w:val="Heading4"/>
      </w:pPr>
      <w:r w:rsidRPr="00F57D2D">
        <w:rPr>
          <w:noProof/>
        </w:rPr>
        <w:lastRenderedPageBreak/>
        <w:drawing>
          <wp:anchor distT="0" distB="0" distL="114300" distR="114300" simplePos="0" relativeHeight="251884544" behindDoc="0" locked="0" layoutInCell="1" allowOverlap="1" wp14:anchorId="14510630" wp14:editId="69DBC164">
            <wp:simplePos x="0" y="0"/>
            <wp:positionH relativeFrom="page">
              <wp:posOffset>1576705</wp:posOffset>
            </wp:positionH>
            <wp:positionV relativeFrom="paragraph">
              <wp:posOffset>558165</wp:posOffset>
            </wp:positionV>
            <wp:extent cx="11470640" cy="7775575"/>
            <wp:effectExtent l="0" t="0" r="0" b="0"/>
            <wp:wrapSquare wrapText="bothSides"/>
            <wp:docPr id="85673004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30047" name="Picture 1" descr="A diagram of a company&#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1470640" cy="7775575"/>
                    </a:xfrm>
                    <a:prstGeom prst="rect">
                      <a:avLst/>
                    </a:prstGeom>
                  </pic:spPr>
                </pic:pic>
              </a:graphicData>
            </a:graphic>
            <wp14:sizeRelH relativeFrom="margin">
              <wp14:pctWidth>0</wp14:pctWidth>
            </wp14:sizeRelH>
            <wp14:sizeRelV relativeFrom="margin">
              <wp14:pctHeight>0</wp14:pctHeight>
            </wp14:sizeRelV>
          </wp:anchor>
        </w:drawing>
      </w:r>
      <w:bookmarkStart w:id="38" w:name="_Toc188971983"/>
      <w:r w:rsidR="002D5A06" w:rsidRPr="00FD525F">
        <w:rPr>
          <w:rStyle w:val="Heading3Char"/>
          <w:b/>
          <w:bCs/>
          <w:i w:val="0"/>
          <w:iCs w:val="0"/>
        </w:rPr>
        <w:t xml:space="preserve">Figure </w:t>
      </w:r>
      <w:r w:rsidR="0097700D" w:rsidRPr="00FD525F">
        <w:rPr>
          <w:rStyle w:val="Heading3Char"/>
          <w:b/>
          <w:bCs/>
          <w:i w:val="0"/>
          <w:iCs w:val="0"/>
        </w:rPr>
        <w:t>2</w:t>
      </w:r>
      <w:r w:rsidR="002D5A06" w:rsidRPr="00FD525F">
        <w:rPr>
          <w:rStyle w:val="Heading3Char"/>
          <w:b/>
          <w:bCs/>
          <w:i w:val="0"/>
          <w:iCs w:val="0"/>
        </w:rPr>
        <w:t>. Flowchart showing the validation</w:t>
      </w:r>
      <w:r w:rsidR="0097700D" w:rsidRPr="00FD525F">
        <w:rPr>
          <w:rStyle w:val="Heading3Char"/>
          <w:b/>
          <w:bCs/>
          <w:i w:val="0"/>
          <w:iCs w:val="0"/>
        </w:rPr>
        <w:t xml:space="preserve"> process applicants must follow when submitting a planning application</w:t>
      </w:r>
      <w:bookmarkEnd w:id="38"/>
      <w:r w:rsidR="0097700D">
        <w:t>.</w:t>
      </w:r>
    </w:p>
    <w:p w14:paraId="4386B1E3" w14:textId="0C37EA58" w:rsidR="00DF7F2A" w:rsidRPr="00DF7F2A" w:rsidRDefault="00DF7F2A" w:rsidP="00DF7F2A"/>
    <w:p w14:paraId="68A1A8A6" w14:textId="4758AB6D" w:rsidR="009E679C" w:rsidRDefault="009E679C">
      <w:pPr>
        <w:rPr>
          <w:rFonts w:asciiTheme="majorHAnsi" w:eastAsiaTheme="majorEastAsia" w:hAnsiTheme="majorHAnsi" w:cstheme="majorBidi"/>
          <w:bCs/>
          <w:color w:val="4F758B" w:themeColor="accent1"/>
          <w:sz w:val="36"/>
          <w:szCs w:val="26"/>
        </w:rPr>
      </w:pPr>
      <w:r>
        <w:br w:type="page"/>
      </w:r>
    </w:p>
    <w:p w14:paraId="152EAC96" w14:textId="7EA70617" w:rsidR="00DF7F2A" w:rsidRDefault="00DF7F2A" w:rsidP="00DF7F2A">
      <w:pPr>
        <w:pStyle w:val="Heading2"/>
        <w:numPr>
          <w:ilvl w:val="1"/>
          <w:numId w:val="1"/>
        </w:numPr>
        <w:ind w:left="709"/>
      </w:pPr>
      <w:bookmarkStart w:id="39" w:name="_Toc188971984"/>
      <w:r>
        <w:lastRenderedPageBreak/>
        <w:t>Pre-commencement</w:t>
      </w:r>
      <w:bookmarkEnd w:id="39"/>
      <w:r>
        <w:t xml:space="preserve"> </w:t>
      </w:r>
    </w:p>
    <w:p w14:paraId="698C9F84" w14:textId="77777777" w:rsidR="00B916C2" w:rsidRPr="00714A6E" w:rsidRDefault="00B916C2" w:rsidP="00041D21">
      <w:pPr>
        <w:pStyle w:val="NoSpacing"/>
      </w:pPr>
    </w:p>
    <w:p w14:paraId="7DE5D186" w14:textId="00A3108E" w:rsidR="00946F26" w:rsidRDefault="00DF7F2A" w:rsidP="00946F26">
      <w:pPr>
        <w:pStyle w:val="NoSpacing"/>
      </w:pPr>
      <w:r>
        <w:t>Pr</w:t>
      </w:r>
      <w:r w:rsidR="00946F26">
        <w:t xml:space="preserve">ior to commencement, the general </w:t>
      </w:r>
      <w:r w:rsidR="006F1D5A">
        <w:t>Biodiversity Gain Condition</w:t>
      </w:r>
      <w:r w:rsidR="00946F26">
        <w:t xml:space="preserve"> will need to be discharged for development to commence. The applicant must provide all the information required under paragraph 14(2) of Schedule 7A of the Town and Country Planning Act 1990 and under Articles 37C(2) and 37C(4) of The Town and Country Planning (Development Management Procedure) (England) Order 2015. </w:t>
      </w:r>
    </w:p>
    <w:p w14:paraId="79DAA730" w14:textId="77777777" w:rsidR="006976D2" w:rsidRDefault="006976D2" w:rsidP="00946F26">
      <w:pPr>
        <w:pStyle w:val="NoSpacing"/>
      </w:pPr>
    </w:p>
    <w:p w14:paraId="7DF8373A" w14:textId="51094192" w:rsidR="009E679C" w:rsidRDefault="002D5A06" w:rsidP="006976D2">
      <w:pPr>
        <w:pStyle w:val="Heading3"/>
      </w:pPr>
      <w:bookmarkStart w:id="40" w:name="_Toc188971985"/>
      <w:r>
        <w:t xml:space="preserve">Table 5. Statutory Pre-commencement Requirements </w:t>
      </w:r>
      <w:r w:rsidR="0097700D">
        <w:t>w</w:t>
      </w:r>
      <w:r>
        <w:t>ithin</w:t>
      </w:r>
      <w:r w:rsidR="0097700D">
        <w:t xml:space="preserve"> the</w:t>
      </w:r>
      <w:r>
        <w:t xml:space="preserve"> BGP</w:t>
      </w:r>
      <w:bookmarkEnd w:id="40"/>
    </w:p>
    <w:tbl>
      <w:tblPr>
        <w:tblStyle w:val="GridTable4-Accent1"/>
        <w:tblpPr w:leftFromText="180" w:rightFromText="180" w:vertAnchor="page" w:horzAnchor="margin" w:tblpY="4564"/>
        <w:tblW w:w="20974" w:type="dxa"/>
        <w:tblLook w:val="04A0" w:firstRow="1" w:lastRow="0" w:firstColumn="1" w:lastColumn="0" w:noHBand="0" w:noVBand="1"/>
      </w:tblPr>
      <w:tblGrid>
        <w:gridCol w:w="6941"/>
        <w:gridCol w:w="14033"/>
      </w:tblGrid>
      <w:tr w:rsidR="009E679C" w:rsidRPr="006B7313" w14:paraId="296385BF" w14:textId="77777777" w:rsidTr="006976D2">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941" w:type="dxa"/>
            <w:hideMark/>
          </w:tcPr>
          <w:p w14:paraId="4C0B305B" w14:textId="77777777" w:rsidR="009E679C" w:rsidRPr="00522AB3" w:rsidRDefault="009E679C" w:rsidP="006976D2">
            <w:pPr>
              <w:spacing w:after="120"/>
              <w:rPr>
                <w:rFonts w:eastAsia="Times New Roman" w:cstheme="minorHAnsi"/>
                <w:kern w:val="0"/>
                <w:lang w:eastAsia="en-GB"/>
                <w14:ligatures w14:val="none"/>
              </w:rPr>
            </w:pPr>
            <w:r w:rsidRPr="00522AB3">
              <w:rPr>
                <w:rFonts w:cstheme="minorHAnsi"/>
              </w:rPr>
              <w:t>Information required within BGP</w:t>
            </w:r>
          </w:p>
        </w:tc>
        <w:tc>
          <w:tcPr>
            <w:tcW w:w="14033" w:type="dxa"/>
            <w:hideMark/>
          </w:tcPr>
          <w:p w14:paraId="644AEC99" w14:textId="77777777" w:rsidR="009E679C" w:rsidRPr="00522AB3" w:rsidRDefault="009E679C" w:rsidP="006976D2">
            <w:pPr>
              <w:spacing w:after="120"/>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522AB3">
              <w:rPr>
                <w:rFonts w:eastAsia="Times New Roman" w:cstheme="minorHAnsi"/>
                <w:kern w:val="0"/>
                <w:lang w:eastAsia="en-GB"/>
                <w14:ligatures w14:val="none"/>
              </w:rPr>
              <w:t xml:space="preserve">Details </w:t>
            </w:r>
          </w:p>
        </w:tc>
      </w:tr>
      <w:tr w:rsidR="009E679C" w:rsidRPr="006B7313" w14:paraId="2C0CE2FF" w14:textId="77777777" w:rsidTr="006976D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41" w:type="dxa"/>
          </w:tcPr>
          <w:p w14:paraId="6A0EB3E5" w14:textId="77777777" w:rsidR="009E679C" w:rsidRPr="00522AB3" w:rsidRDefault="009E679C" w:rsidP="006976D2">
            <w:pPr>
              <w:pStyle w:val="NoSpacing"/>
              <w:spacing w:after="120"/>
              <w:rPr>
                <w:rFonts w:cstheme="minorHAnsi"/>
                <w:b w:val="0"/>
                <w:bCs w:val="0"/>
                <w:lang w:eastAsia="en-GB"/>
              </w:rPr>
            </w:pPr>
            <w:r w:rsidRPr="00522AB3">
              <w:rPr>
                <w:rFonts w:cstheme="minorHAnsi"/>
                <w:b w:val="0"/>
                <w:bCs w:val="0"/>
                <w:lang w:eastAsia="en-GB"/>
              </w:rPr>
              <w:t>Baseline and post-development biodiversity value of the onsite habitat.</w:t>
            </w:r>
          </w:p>
        </w:tc>
        <w:tc>
          <w:tcPr>
            <w:tcW w:w="14033" w:type="dxa"/>
          </w:tcPr>
          <w:p w14:paraId="51184B48" w14:textId="77777777" w:rsidR="009E679C" w:rsidRPr="00522AB3" w:rsidRDefault="009E679C" w:rsidP="006976D2">
            <w:pPr>
              <w:spacing w:after="120"/>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522AB3">
              <w:rPr>
                <w:rFonts w:cstheme="minorHAnsi"/>
                <w:lang w:eastAsia="en-GB"/>
              </w:rPr>
              <w:t>Calculated using the relevant metric.</w:t>
            </w:r>
          </w:p>
        </w:tc>
      </w:tr>
      <w:tr w:rsidR="009E679C" w:rsidRPr="006B7313" w14:paraId="13FF6327" w14:textId="77777777" w:rsidTr="006976D2">
        <w:trPr>
          <w:trHeight w:val="710"/>
        </w:trPr>
        <w:tc>
          <w:tcPr>
            <w:cnfStyle w:val="001000000000" w:firstRow="0" w:lastRow="0" w:firstColumn="1" w:lastColumn="0" w:oddVBand="0" w:evenVBand="0" w:oddHBand="0" w:evenHBand="0" w:firstRowFirstColumn="0" w:firstRowLastColumn="0" w:lastRowFirstColumn="0" w:lastRowLastColumn="0"/>
            <w:tcW w:w="6941" w:type="dxa"/>
          </w:tcPr>
          <w:p w14:paraId="056D2250" w14:textId="77777777" w:rsidR="009E679C" w:rsidRPr="00522AB3" w:rsidRDefault="009E679C" w:rsidP="006976D2">
            <w:pPr>
              <w:pStyle w:val="NoSpacing"/>
              <w:spacing w:after="120"/>
              <w:rPr>
                <w:rFonts w:cstheme="minorHAnsi"/>
                <w:b w:val="0"/>
                <w:bCs w:val="0"/>
                <w:lang w:eastAsia="en-GB"/>
              </w:rPr>
            </w:pPr>
            <w:r w:rsidRPr="00522AB3">
              <w:rPr>
                <w:rFonts w:cstheme="minorHAnsi"/>
                <w:b w:val="0"/>
                <w:bCs w:val="0"/>
                <w:lang w:eastAsia="en-GB"/>
              </w:rPr>
              <w:t>Any registered off-site biodiversity gain allocated to the development and the biodiversity value of offsite habitats.</w:t>
            </w:r>
          </w:p>
        </w:tc>
        <w:tc>
          <w:tcPr>
            <w:tcW w:w="14033" w:type="dxa"/>
          </w:tcPr>
          <w:p w14:paraId="46CA0A17"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 xml:space="preserve">A legal agreement must be in place to secure off-site habitat units. </w:t>
            </w:r>
          </w:p>
          <w:p w14:paraId="4FF1E294"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The units must be registered on Natural England’s biodiversity gain sites register by the provider.</w:t>
            </w:r>
          </w:p>
          <w:p w14:paraId="0D8E39E3"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Developers can create and supply their own off-site biodiversity units if they are registered on the biodiversity gain sites register.</w:t>
            </w:r>
          </w:p>
          <w:p w14:paraId="244F5F15"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B0C0C"/>
                <w:kern w:val="0"/>
                <w:lang w:eastAsia="en-GB"/>
                <w14:ligatures w14:val="none"/>
              </w:rPr>
            </w:pPr>
            <w:r w:rsidRPr="00522AB3">
              <w:rPr>
                <w:rFonts w:cstheme="minorHAnsi"/>
                <w:lang w:eastAsia="en-GB"/>
              </w:rPr>
              <w:t xml:space="preserve">The applicant must specify if </w:t>
            </w:r>
            <w:r w:rsidRPr="00522AB3">
              <w:rPr>
                <w:rFonts w:ascii="Arial" w:eastAsia="Times New Roman" w:hAnsi="Arial" w:cs="Arial"/>
                <w:color w:val="0B0C0C"/>
                <w:kern w:val="0"/>
                <w:lang w:eastAsia="en-GB"/>
                <w14:ligatures w14:val="none"/>
              </w:rPr>
              <w:t>any conditions attached to the allocation have been met or will be met by the time the development begins.</w:t>
            </w:r>
          </w:p>
        </w:tc>
      </w:tr>
      <w:tr w:rsidR="009E679C" w:rsidRPr="006B7313" w14:paraId="39CC726D" w14:textId="77777777" w:rsidTr="006976D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941" w:type="dxa"/>
          </w:tcPr>
          <w:p w14:paraId="478B7D53" w14:textId="1EC40FDC" w:rsidR="009E679C" w:rsidRPr="00522AB3" w:rsidRDefault="009E679C" w:rsidP="006976D2">
            <w:pPr>
              <w:pStyle w:val="NoSpacing"/>
              <w:spacing w:after="120"/>
              <w:rPr>
                <w:rFonts w:cstheme="minorHAnsi"/>
                <w:b w:val="0"/>
                <w:bCs w:val="0"/>
                <w:lang w:eastAsia="en-GB"/>
              </w:rPr>
            </w:pPr>
            <w:r w:rsidRPr="00522AB3">
              <w:rPr>
                <w:rFonts w:cstheme="minorHAnsi"/>
                <w:b w:val="0"/>
                <w:bCs w:val="0"/>
                <w:lang w:eastAsia="en-GB"/>
              </w:rPr>
              <w:t>If statutory credits are required</w:t>
            </w:r>
            <w:r w:rsidR="00E24AAD" w:rsidRPr="00522AB3">
              <w:rPr>
                <w:rFonts w:cstheme="minorHAnsi"/>
                <w:b w:val="0"/>
                <w:bCs w:val="0"/>
                <w:lang w:eastAsia="en-GB"/>
              </w:rPr>
              <w:t>.</w:t>
            </w:r>
          </w:p>
        </w:tc>
        <w:tc>
          <w:tcPr>
            <w:tcW w:w="14033" w:type="dxa"/>
          </w:tcPr>
          <w:p w14:paraId="4D53AECB" w14:textId="77777777" w:rsidR="009E679C" w:rsidRPr="00522AB3" w:rsidRDefault="009E679C"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cs="Arial"/>
              </w:rPr>
            </w:pPr>
            <w:r w:rsidRPr="00522AB3">
              <w:t xml:space="preserve">The type of </w:t>
            </w:r>
            <w:r w:rsidRPr="00522AB3">
              <w:rPr>
                <w:rFonts w:ascii="Arial" w:hAnsi="Arial" w:cs="Arial"/>
              </w:rPr>
              <w:t>statutory credits required, and p</w:t>
            </w:r>
            <w:r w:rsidRPr="00522AB3">
              <w:rPr>
                <w:rFonts w:cs="Arial"/>
              </w:rPr>
              <w:t>roof of purchase must be provided.</w:t>
            </w:r>
          </w:p>
          <w:p w14:paraId="1E659331" w14:textId="77777777" w:rsidR="009E679C" w:rsidRPr="00522AB3" w:rsidRDefault="009E679C" w:rsidP="006976D2">
            <w:pPr>
              <w:pStyle w:val="NoSpacing"/>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522AB3">
              <w:rPr>
                <w:rFonts w:ascii="Arial" w:hAnsi="Arial" w:cs="Arial"/>
              </w:rPr>
              <w:t xml:space="preserve">Evidence that all on-site and off-site options have been exhausted. </w:t>
            </w:r>
          </w:p>
        </w:tc>
      </w:tr>
      <w:tr w:rsidR="009E679C" w:rsidRPr="006B7313" w14:paraId="33DCBA46" w14:textId="77777777" w:rsidTr="006976D2">
        <w:trPr>
          <w:trHeight w:val="408"/>
        </w:trPr>
        <w:tc>
          <w:tcPr>
            <w:cnfStyle w:val="001000000000" w:firstRow="0" w:lastRow="0" w:firstColumn="1" w:lastColumn="0" w:oddVBand="0" w:evenVBand="0" w:oddHBand="0" w:evenHBand="0" w:firstRowFirstColumn="0" w:firstRowLastColumn="0" w:lastRowFirstColumn="0" w:lastRowLastColumn="0"/>
            <w:tcW w:w="6941" w:type="dxa"/>
          </w:tcPr>
          <w:p w14:paraId="734E9F34" w14:textId="77777777" w:rsidR="009E679C" w:rsidRPr="00522AB3" w:rsidRDefault="009E679C" w:rsidP="006976D2">
            <w:pPr>
              <w:pStyle w:val="NoSpacing"/>
              <w:spacing w:after="120"/>
              <w:rPr>
                <w:rFonts w:cstheme="minorHAnsi"/>
                <w:b w:val="0"/>
                <w:bCs w:val="0"/>
                <w:lang w:eastAsia="en-GB"/>
              </w:rPr>
            </w:pPr>
            <w:r w:rsidRPr="00522AB3">
              <w:rPr>
                <w:rFonts w:cstheme="minorHAnsi"/>
                <w:b w:val="0"/>
                <w:bCs w:val="0"/>
                <w:lang w:eastAsia="en-GB"/>
              </w:rPr>
              <w:t xml:space="preserve">Description of how the biodiversity gain hierarchy will be followed. </w:t>
            </w:r>
          </w:p>
        </w:tc>
        <w:tc>
          <w:tcPr>
            <w:tcW w:w="14033" w:type="dxa"/>
          </w:tcPr>
          <w:p w14:paraId="2A3E8567"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Description of the steps taken to minimise adverse effects to biodiversity onsite and to any other habitat.</w:t>
            </w:r>
          </w:p>
          <w:p w14:paraId="3B908F78" w14:textId="726866DA"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522AB3">
              <w:rPr>
                <w:rFonts w:cstheme="minorHAnsi"/>
                <w:lang w:eastAsia="en-GB"/>
              </w:rPr>
              <w:t>Outline where the hierarchy cannot be followed</w:t>
            </w:r>
            <w:r w:rsidR="0059624F" w:rsidRPr="00522AB3">
              <w:rPr>
                <w:rFonts w:cstheme="minorHAnsi"/>
                <w:lang w:eastAsia="en-GB"/>
              </w:rPr>
              <w:t xml:space="preserve"> if applicable.</w:t>
            </w:r>
          </w:p>
        </w:tc>
      </w:tr>
      <w:tr w:rsidR="009E679C" w:rsidRPr="006B7313" w14:paraId="4E39A772" w14:textId="77777777" w:rsidTr="006976D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941" w:type="dxa"/>
          </w:tcPr>
          <w:p w14:paraId="35E2D471" w14:textId="77777777" w:rsidR="009E679C" w:rsidRPr="00522AB3" w:rsidRDefault="009E679C" w:rsidP="006976D2">
            <w:pPr>
              <w:pStyle w:val="NoSpacing"/>
              <w:spacing w:after="120"/>
              <w:rPr>
                <w:rFonts w:cstheme="minorHAnsi"/>
                <w:lang w:eastAsia="en-GB"/>
              </w:rPr>
            </w:pPr>
            <w:r w:rsidRPr="00522AB3">
              <w:rPr>
                <w:rFonts w:cstheme="minorHAnsi"/>
                <w:b w:val="0"/>
                <w:bCs w:val="0"/>
                <w:lang w:eastAsia="en-GB"/>
              </w:rPr>
              <w:t xml:space="preserve">The relevant date used when calculating the baseline biodiversity value of onsite habitats. </w:t>
            </w:r>
          </w:p>
        </w:tc>
        <w:tc>
          <w:tcPr>
            <w:tcW w:w="14033" w:type="dxa"/>
          </w:tcPr>
          <w:p w14:paraId="59FCB1B1" w14:textId="77777777" w:rsidR="009E679C" w:rsidRPr="00522AB3" w:rsidRDefault="009E679C" w:rsidP="006976D2">
            <w:pPr>
              <w:pStyle w:val="NoSpacing"/>
              <w:spacing w:after="120"/>
              <w:cnfStyle w:val="000000100000" w:firstRow="0" w:lastRow="0" w:firstColumn="0" w:lastColumn="0" w:oddVBand="0" w:evenVBand="0" w:oddHBand="1" w:evenHBand="0" w:firstRowFirstColumn="0" w:firstRowLastColumn="0" w:lastRowFirstColumn="0" w:lastRowLastColumn="0"/>
            </w:pPr>
            <w:r w:rsidRPr="00522AB3">
              <w:rPr>
                <w:rFonts w:cstheme="minorHAnsi"/>
                <w:lang w:eastAsia="en-GB"/>
              </w:rPr>
              <w:t>If the applicant proposes an earlier date, the chosen date and reason for proposing it.</w:t>
            </w:r>
          </w:p>
        </w:tc>
      </w:tr>
      <w:tr w:rsidR="009E679C" w:rsidRPr="006B7313" w14:paraId="45AD2506" w14:textId="77777777" w:rsidTr="006976D2">
        <w:trPr>
          <w:trHeight w:val="408"/>
        </w:trPr>
        <w:tc>
          <w:tcPr>
            <w:cnfStyle w:val="001000000000" w:firstRow="0" w:lastRow="0" w:firstColumn="1" w:lastColumn="0" w:oddVBand="0" w:evenVBand="0" w:oddHBand="0" w:evenHBand="0" w:firstRowFirstColumn="0" w:firstRowLastColumn="0" w:lastRowFirstColumn="0" w:lastRowLastColumn="0"/>
            <w:tcW w:w="6941" w:type="dxa"/>
          </w:tcPr>
          <w:p w14:paraId="14D99995" w14:textId="2EC47904" w:rsidR="009E679C" w:rsidRPr="00522AB3" w:rsidRDefault="009E679C" w:rsidP="006976D2">
            <w:pPr>
              <w:pStyle w:val="NoSpacing"/>
              <w:spacing w:after="120"/>
              <w:rPr>
                <w:rFonts w:cstheme="minorHAnsi"/>
                <w:b w:val="0"/>
                <w:bCs w:val="0"/>
                <w:lang w:eastAsia="en-GB"/>
              </w:rPr>
            </w:pPr>
            <w:r w:rsidRPr="00522AB3">
              <w:rPr>
                <w:rFonts w:cstheme="minorHAnsi"/>
                <w:b w:val="0"/>
                <w:bCs w:val="0"/>
                <w:lang w:eastAsia="en-GB"/>
              </w:rPr>
              <w:t>A complete Statutory Biodiversity Metric Calculation Tool or Small Sites Metric Tool, stating the publication date of the tool.</w:t>
            </w:r>
          </w:p>
        </w:tc>
        <w:tc>
          <w:tcPr>
            <w:tcW w:w="14033" w:type="dxa"/>
          </w:tcPr>
          <w:p w14:paraId="7AE5A272" w14:textId="1CC6104C"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The metric will detail the level of biodiversity net gain, with a minimum 10% gain in biodiversity units</w:t>
            </w:r>
            <w:r w:rsidR="00EB01C0" w:rsidRPr="00522AB3">
              <w:t xml:space="preserve"> required</w:t>
            </w:r>
            <w:r w:rsidRPr="00522AB3">
              <w:t xml:space="preserve">. </w:t>
            </w:r>
          </w:p>
          <w:p w14:paraId="5695EDE4" w14:textId="3877ADFD"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 xml:space="preserve">The metric </w:t>
            </w:r>
            <w:r w:rsidR="00EB01C0" w:rsidRPr="00522AB3">
              <w:t xml:space="preserve">must satisfy </w:t>
            </w:r>
            <w:r w:rsidRPr="00522AB3">
              <w:t xml:space="preserve">the trading rules and principles outlined in </w:t>
            </w:r>
            <w:r w:rsidR="006225AC">
              <w:t>Section</w:t>
            </w:r>
            <w:r w:rsidRPr="00522AB3">
              <w:t xml:space="preserve"> 3.3.</w:t>
            </w:r>
          </w:p>
          <w:p w14:paraId="50D4350B"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If off-site compensation is required, this must be included within the ‘off-site’ tabs of the metric.</w:t>
            </w:r>
          </w:p>
          <w:p w14:paraId="7803D271" w14:textId="77777777"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Complete Condition Assessment sheets that match the information provided within the metric.</w:t>
            </w:r>
          </w:p>
        </w:tc>
      </w:tr>
      <w:tr w:rsidR="009E679C" w:rsidRPr="006B7313" w14:paraId="5FDD4DA7" w14:textId="77777777" w:rsidTr="006976D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941" w:type="dxa"/>
          </w:tcPr>
          <w:p w14:paraId="1B125E57" w14:textId="77777777" w:rsidR="009E679C" w:rsidRPr="00522AB3" w:rsidRDefault="009E679C" w:rsidP="006976D2">
            <w:pPr>
              <w:pStyle w:val="NoSpacing"/>
              <w:spacing w:after="120"/>
              <w:rPr>
                <w:rFonts w:cstheme="minorHAnsi"/>
                <w:b w:val="0"/>
                <w:bCs w:val="0"/>
                <w:lang w:eastAsia="en-GB"/>
              </w:rPr>
            </w:pPr>
            <w:r w:rsidRPr="00522AB3">
              <w:rPr>
                <w:rStyle w:val="Strong"/>
              </w:rPr>
              <w:t>Pre-development and post-development plans showing all on-site habitat, including any irreplaceable habitat.</w:t>
            </w:r>
          </w:p>
        </w:tc>
        <w:tc>
          <w:tcPr>
            <w:tcW w:w="14033" w:type="dxa"/>
          </w:tcPr>
          <w:p w14:paraId="2AB9F8D0" w14:textId="77777777" w:rsidR="009E679C" w:rsidRPr="00522AB3" w:rsidRDefault="009E679C" w:rsidP="006976D2">
            <w:pPr>
              <w:pStyle w:val="NoSpacing"/>
              <w:spacing w:after="120"/>
              <w:cnfStyle w:val="000000100000" w:firstRow="0" w:lastRow="0" w:firstColumn="0" w:lastColumn="0" w:oddVBand="0" w:evenVBand="0" w:oddHBand="1" w:evenHBand="0" w:firstRowFirstColumn="0" w:firstRowLastColumn="0" w:lastRowFirstColumn="0" w:lastRowLastColumn="0"/>
              <w:rPr>
                <w:color w:val="000000" w:themeColor="text1"/>
              </w:rPr>
            </w:pPr>
            <w:r w:rsidRPr="00522AB3">
              <w:rPr>
                <w:color w:val="000000" w:themeColor="text1"/>
              </w:rPr>
              <w:t>Map created to an identified scale with a north arrow showing all habitats on site. The habitats should be UKHab/BNG habitat types and outlined in a clear key. </w:t>
            </w:r>
          </w:p>
          <w:p w14:paraId="3B8B08CC" w14:textId="1B812AF0" w:rsidR="009E679C" w:rsidRPr="00522AB3" w:rsidRDefault="009E679C" w:rsidP="006976D2">
            <w:pPr>
              <w:pStyle w:val="NoSpacing"/>
              <w:spacing w:after="120"/>
              <w:cnfStyle w:val="000000100000" w:firstRow="0" w:lastRow="0" w:firstColumn="0" w:lastColumn="0" w:oddVBand="0" w:evenVBand="0" w:oddHBand="1" w:evenHBand="0" w:firstRowFirstColumn="0" w:firstRowLastColumn="0" w:lastRowFirstColumn="0" w:lastRowLastColumn="0"/>
            </w:pPr>
            <w:r w:rsidRPr="00522AB3">
              <w:t>The habitat plan must be in line with the finalised</w:t>
            </w:r>
            <w:r w:rsidR="00EB01C0" w:rsidRPr="00522AB3">
              <w:t>, detailed,</w:t>
            </w:r>
            <w:r w:rsidRPr="00522AB3">
              <w:t xml:space="preserve"> landscaping plans.</w:t>
            </w:r>
          </w:p>
        </w:tc>
      </w:tr>
      <w:tr w:rsidR="009E679C" w:rsidRPr="006B7313" w14:paraId="1F546651" w14:textId="77777777" w:rsidTr="006976D2">
        <w:trPr>
          <w:trHeight w:val="408"/>
        </w:trPr>
        <w:tc>
          <w:tcPr>
            <w:cnfStyle w:val="001000000000" w:firstRow="0" w:lastRow="0" w:firstColumn="1" w:lastColumn="0" w:oddVBand="0" w:evenVBand="0" w:oddHBand="0" w:evenHBand="0" w:firstRowFirstColumn="0" w:firstRowLastColumn="0" w:lastRowFirstColumn="0" w:lastRowLastColumn="0"/>
            <w:tcW w:w="6941" w:type="dxa"/>
          </w:tcPr>
          <w:p w14:paraId="47F8EDD0" w14:textId="77777777" w:rsidR="009E679C" w:rsidRPr="00522AB3" w:rsidRDefault="009E679C" w:rsidP="006976D2">
            <w:pPr>
              <w:pStyle w:val="NoSpacing"/>
              <w:spacing w:after="120"/>
              <w:rPr>
                <w:rStyle w:val="Strong"/>
              </w:rPr>
            </w:pPr>
            <w:r w:rsidRPr="00522AB3">
              <w:rPr>
                <w:rStyle w:val="Strong"/>
              </w:rPr>
              <w:t>Description of any irreplaceable habitats within the proposed development site</w:t>
            </w:r>
          </w:p>
        </w:tc>
        <w:tc>
          <w:tcPr>
            <w:tcW w:w="14033" w:type="dxa"/>
          </w:tcPr>
          <w:p w14:paraId="33C81EDA" w14:textId="12830BDC" w:rsidR="009E679C" w:rsidRPr="00522AB3" w:rsidRDefault="009E679C" w:rsidP="006976D2">
            <w:pPr>
              <w:pStyle w:val="NoSpacing"/>
              <w:spacing w:after="120"/>
              <w:cnfStyle w:val="000000000000" w:firstRow="0" w:lastRow="0" w:firstColumn="0" w:lastColumn="0" w:oddVBand="0" w:evenVBand="0" w:oddHBand="0" w:evenHBand="0" w:firstRowFirstColumn="0" w:firstRowLastColumn="0" w:lastRowFirstColumn="0" w:lastRowLastColumn="0"/>
            </w:pPr>
            <w:r w:rsidRPr="00522AB3">
              <w:t>Where planning permission is granted for a development with onsite irreplaceable habitat, bespoke mitigation plans must be provided</w:t>
            </w:r>
            <w:r w:rsidR="00EB01C0" w:rsidRPr="00522AB3">
              <w:t xml:space="preserve"> and agreed </w:t>
            </w:r>
            <w:r w:rsidR="009D5539" w:rsidRPr="00522AB3">
              <w:t xml:space="preserve">by separate consultation </w:t>
            </w:r>
            <w:r w:rsidR="00EB01C0" w:rsidRPr="00522AB3">
              <w:t>with RMBC</w:t>
            </w:r>
            <w:r w:rsidRPr="00522AB3">
              <w:t>. </w:t>
            </w:r>
          </w:p>
        </w:tc>
      </w:tr>
      <w:tr w:rsidR="009E679C" w:rsidRPr="006B7313" w14:paraId="75892DFC" w14:textId="77777777" w:rsidTr="006976D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941" w:type="dxa"/>
          </w:tcPr>
          <w:p w14:paraId="03E5F218" w14:textId="77777777" w:rsidR="009E679C" w:rsidRPr="00522AB3" w:rsidRDefault="009E679C" w:rsidP="006976D2">
            <w:pPr>
              <w:pStyle w:val="NoSpacing"/>
              <w:spacing w:after="120"/>
              <w:rPr>
                <w:rStyle w:val="Strong"/>
              </w:rPr>
            </w:pPr>
            <w:r w:rsidRPr="00522AB3">
              <w:rPr>
                <w:rFonts w:cstheme="minorHAnsi"/>
                <w:b w:val="0"/>
                <w:bCs w:val="0"/>
                <w:lang w:eastAsia="en-GB"/>
              </w:rPr>
              <w:t>Statement confirming whether activities have been carried out before the application date or proposed earlier date that have resulted in the degradation of biodiversity value. If activities have resulted in degradation, information regarding the dates and pre-development biodiversity values will be required.</w:t>
            </w:r>
          </w:p>
        </w:tc>
        <w:tc>
          <w:tcPr>
            <w:tcW w:w="14033" w:type="dxa"/>
          </w:tcPr>
          <w:p w14:paraId="27852CD5" w14:textId="77777777" w:rsidR="009E679C" w:rsidRPr="00522AB3" w:rsidRDefault="009E679C" w:rsidP="006976D2">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Statement confirming there has been no loss in biodiversity units. If there has been degradation they will have to provide:</w:t>
            </w:r>
          </w:p>
          <w:p w14:paraId="3B159E01" w14:textId="26F9E5F8" w:rsidR="009E679C" w:rsidRPr="00522AB3" w:rsidRDefault="009E679C" w:rsidP="006976D2">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 xml:space="preserve">a statement confirming that </w:t>
            </w:r>
            <w:r w:rsidR="007A0262" w:rsidRPr="00522AB3">
              <w:rPr>
                <w:rFonts w:eastAsia="Times New Roman" w:cstheme="minorHAnsi"/>
                <w:color w:val="000000" w:themeColor="text1"/>
                <w:kern w:val="0"/>
                <w:lang w:eastAsia="en-GB"/>
                <w14:ligatures w14:val="none"/>
              </w:rPr>
              <w:t xml:space="preserve">such </w:t>
            </w:r>
            <w:r w:rsidRPr="00522AB3">
              <w:rPr>
                <w:rFonts w:eastAsia="Times New Roman" w:cstheme="minorHAnsi"/>
                <w:color w:val="000000" w:themeColor="text1"/>
                <w:kern w:val="0"/>
                <w:lang w:eastAsia="en-GB"/>
                <w14:ligatures w14:val="none"/>
              </w:rPr>
              <w:t>activities have been carried out</w:t>
            </w:r>
            <w:r w:rsidR="00E24AAD" w:rsidRPr="00522AB3">
              <w:rPr>
                <w:rFonts w:eastAsia="Times New Roman" w:cstheme="minorHAnsi"/>
                <w:color w:val="000000" w:themeColor="text1"/>
                <w:kern w:val="0"/>
                <w:lang w:eastAsia="en-GB"/>
                <w14:ligatures w14:val="none"/>
              </w:rPr>
              <w:t>;</w:t>
            </w:r>
          </w:p>
          <w:p w14:paraId="475B4FCC" w14:textId="1644E4A2" w:rsidR="009E679C" w:rsidRPr="00522AB3" w:rsidRDefault="009E679C" w:rsidP="006976D2">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the date immediately before degradation</w:t>
            </w:r>
            <w:r w:rsidR="00E24AAD" w:rsidRPr="00522AB3">
              <w:rPr>
                <w:rFonts w:eastAsia="Times New Roman" w:cstheme="minorHAnsi"/>
                <w:color w:val="000000" w:themeColor="text1"/>
                <w:kern w:val="0"/>
                <w:lang w:eastAsia="en-GB"/>
                <w14:ligatures w14:val="none"/>
              </w:rPr>
              <w:t>;</w:t>
            </w:r>
          </w:p>
          <w:p w14:paraId="1511313C" w14:textId="31B334A6" w:rsidR="009E679C" w:rsidRPr="00522AB3" w:rsidRDefault="009E679C" w:rsidP="006976D2">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the pre-degradation biodiversity values and completed metrics of onsite habitats on the date prior to degradation</w:t>
            </w:r>
            <w:r w:rsidR="00E24AAD" w:rsidRPr="00522AB3">
              <w:rPr>
                <w:rFonts w:eastAsia="Times New Roman" w:cstheme="minorHAnsi"/>
                <w:color w:val="000000" w:themeColor="text1"/>
                <w:kern w:val="0"/>
                <w:lang w:eastAsia="en-GB"/>
                <w14:ligatures w14:val="none"/>
              </w:rPr>
              <w:t>;</w:t>
            </w:r>
          </w:p>
          <w:p w14:paraId="4F9A8265" w14:textId="77777777" w:rsidR="009E679C" w:rsidRPr="00522AB3" w:rsidRDefault="009E679C" w:rsidP="006976D2">
            <w:pPr>
              <w:pStyle w:val="ListParagraph"/>
              <w:numPr>
                <w:ilvl w:val="0"/>
                <w:numId w:val="34"/>
              </w:numPr>
              <w:spacing w:after="120"/>
              <w:ind w:left="454" w:hanging="283"/>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0"/>
                <w:lang w:eastAsia="en-GB"/>
                <w14:ligatures w14:val="none"/>
              </w:rPr>
            </w:pPr>
            <w:r w:rsidRPr="00522AB3">
              <w:rPr>
                <w:rFonts w:eastAsia="Times New Roman" w:cstheme="minorHAnsi"/>
                <w:color w:val="000000" w:themeColor="text1"/>
                <w:kern w:val="0"/>
                <w:lang w:eastAsia="en-GB"/>
                <w14:ligatures w14:val="none"/>
              </w:rPr>
              <w:t xml:space="preserve"> any supporting evidence.  </w:t>
            </w:r>
          </w:p>
        </w:tc>
      </w:tr>
    </w:tbl>
    <w:p w14:paraId="28560FCE" w14:textId="35099E77" w:rsidR="13BF7FC1" w:rsidRDefault="13BF7FC1" w:rsidP="13BF7FC1">
      <w:pPr>
        <w:pStyle w:val="NoSpacing"/>
      </w:pPr>
    </w:p>
    <w:p w14:paraId="2D04C9F6" w14:textId="77777777" w:rsidR="006976D2" w:rsidRDefault="006976D2" w:rsidP="0058121F">
      <w:pPr>
        <w:pStyle w:val="NoSpacing"/>
      </w:pPr>
    </w:p>
    <w:p w14:paraId="31339FF1" w14:textId="77777777" w:rsidR="006976D2" w:rsidRDefault="006976D2" w:rsidP="0058121F">
      <w:pPr>
        <w:pStyle w:val="NoSpacing"/>
      </w:pPr>
    </w:p>
    <w:p w14:paraId="0F9FC9ED" w14:textId="2BC49FCF" w:rsidR="00DF7F2A" w:rsidRPr="0058121F" w:rsidRDefault="00946F26" w:rsidP="0058121F">
      <w:pPr>
        <w:pStyle w:val="NoSpacing"/>
      </w:pPr>
      <w:r w:rsidRPr="0058121F">
        <w:t xml:space="preserve">The condition states that development </w:t>
      </w:r>
      <w:r w:rsidR="001554B7">
        <w:t>can</w:t>
      </w:r>
      <w:r w:rsidRPr="0058121F">
        <w:t>not begin unless a Biodiversity Gain Plan (BGP) has been submitted to the planning authority and has been</w:t>
      </w:r>
      <w:r w:rsidR="001554B7">
        <w:t xml:space="preserve"> approved v</w:t>
      </w:r>
      <w:r w:rsidR="001554B7" w:rsidRPr="001554B7">
        <w:t>ia a formal discharge of condition</w:t>
      </w:r>
      <w:r w:rsidR="003F1272">
        <w:t xml:space="preserve"> application</w:t>
      </w:r>
      <w:r w:rsidRPr="0058121F">
        <w:t xml:space="preserve">. This should be </w:t>
      </w:r>
      <w:r w:rsidR="009E679C">
        <w:t>s</w:t>
      </w:r>
      <w:r w:rsidRPr="0058121F">
        <w:t xml:space="preserve">ubmitted using </w:t>
      </w:r>
      <w:r w:rsidR="00B82448">
        <w:t xml:space="preserve">the </w:t>
      </w:r>
      <w:r w:rsidRPr="0058121F">
        <w:t xml:space="preserve">DEFRA </w:t>
      </w:r>
      <w:hyperlink r:id="rId23" w:history="1">
        <w:r w:rsidRPr="0058121F">
          <w:rPr>
            <w:rStyle w:val="Hyperlink"/>
            <w:color w:val="auto"/>
            <w:u w:val="none"/>
          </w:rPr>
          <w:t>Biodiversity Gain Plan template</w:t>
        </w:r>
      </w:hyperlink>
      <w:r w:rsidRPr="0058121F">
        <w:t>.</w:t>
      </w:r>
      <w:r w:rsidRPr="005A238B">
        <w:rPr>
          <w:rStyle w:val="FootnoteReference"/>
        </w:rPr>
        <w:footnoteReference w:id="25"/>
      </w:r>
      <w:r w:rsidR="00DF7F2A" w:rsidRPr="0058121F">
        <w:t xml:space="preserve"> </w:t>
      </w:r>
      <w:r w:rsidR="0058121F">
        <w:t xml:space="preserve"> </w:t>
      </w:r>
      <w:r w:rsidR="00DF7F2A" w:rsidRPr="0058121F">
        <w:t xml:space="preserve">The following information </w:t>
      </w:r>
      <w:r w:rsidR="00AD4593">
        <w:t>must be</w:t>
      </w:r>
      <w:r w:rsidR="00DF7F2A" w:rsidRPr="0058121F">
        <w:t xml:space="preserve"> included within the BGP:</w:t>
      </w:r>
    </w:p>
    <w:p w14:paraId="46B82C44" w14:textId="1904B1FA" w:rsidR="00DF7F2A" w:rsidRDefault="00DF7F2A"/>
    <w:p w14:paraId="1DC293CA" w14:textId="77777777" w:rsidR="006976D2" w:rsidRDefault="006976D2"/>
    <w:p w14:paraId="0E561089" w14:textId="77777777" w:rsidR="006976D2" w:rsidRDefault="006976D2"/>
    <w:p w14:paraId="46FC2053" w14:textId="77777777" w:rsidR="007D78C2" w:rsidRDefault="007D78C2" w:rsidP="00AB1FF9">
      <w:pPr>
        <w:pStyle w:val="NoSpacing"/>
      </w:pPr>
    </w:p>
    <w:p w14:paraId="0B6C0F26" w14:textId="7F359E05" w:rsidR="00AB1FF9" w:rsidRDefault="00AB1FF9" w:rsidP="00AB1FF9">
      <w:pPr>
        <w:pStyle w:val="NoSpacing"/>
      </w:pPr>
      <w:r w:rsidRPr="007B3DD2">
        <w:t xml:space="preserve">The DEFRA template includes fields to provide </w:t>
      </w:r>
      <w:r w:rsidR="00B97EAD">
        <w:t xml:space="preserve">and prompt </w:t>
      </w:r>
      <w:r w:rsidRPr="007B3DD2">
        <w:t>all the required information outlined above.</w:t>
      </w:r>
    </w:p>
    <w:p w14:paraId="4B8DDB21" w14:textId="0CD7C7FD" w:rsidR="00AB1FF9" w:rsidRDefault="00AB1FF9" w:rsidP="00AB1FF9">
      <w:pPr>
        <w:pStyle w:val="NoSpacing"/>
      </w:pPr>
    </w:p>
    <w:p w14:paraId="1C1C4EEB" w14:textId="41A2E282" w:rsidR="00AB1FF9" w:rsidRDefault="00AB1FF9" w:rsidP="00AB1FF9">
      <w:pPr>
        <w:pStyle w:val="NoSpacing"/>
      </w:pPr>
      <w:r>
        <w:t>Additional information may be required to outline how trading rules have been satisfied within the metric and if bespoke mitigation plans have been agreed upon by RMBC. </w:t>
      </w:r>
    </w:p>
    <w:p w14:paraId="050C3D41" w14:textId="3D49FE5C" w:rsidR="00AB1FF9" w:rsidRDefault="00AB1FF9" w:rsidP="00AB1FF9">
      <w:pPr>
        <w:pStyle w:val="NoSpacing"/>
      </w:pPr>
    </w:p>
    <w:p w14:paraId="41969CB6" w14:textId="5AAFEA4F" w:rsidR="00AB1FF9" w:rsidRDefault="006976D2" w:rsidP="00AB1FF9">
      <w:pPr>
        <w:pStyle w:val="NoSpacing"/>
      </w:pPr>
      <w:r w:rsidRPr="00714A6E">
        <w:rPr>
          <w:noProof/>
          <w:lang w:eastAsia="en-GB"/>
        </w:rPr>
        <mc:AlternateContent>
          <mc:Choice Requires="wps">
            <w:drawing>
              <wp:anchor distT="0" distB="0" distL="114300" distR="114300" simplePos="0" relativeHeight="251846656" behindDoc="0" locked="0" layoutInCell="1" allowOverlap="1" wp14:anchorId="0034B733" wp14:editId="05A5C4BA">
                <wp:simplePos x="0" y="0"/>
                <wp:positionH relativeFrom="column">
                  <wp:posOffset>-13335</wp:posOffset>
                </wp:positionH>
                <wp:positionV relativeFrom="paragraph">
                  <wp:posOffset>36005</wp:posOffset>
                </wp:positionV>
                <wp:extent cx="6421755" cy="3964940"/>
                <wp:effectExtent l="19050" t="19050" r="17145" b="16510"/>
                <wp:wrapNone/>
                <wp:docPr id="1296772430" name="Text Box 2"/>
                <wp:cNvGraphicFramePr/>
                <a:graphic xmlns:a="http://schemas.openxmlformats.org/drawingml/2006/main">
                  <a:graphicData uri="http://schemas.microsoft.com/office/word/2010/wordprocessingShape">
                    <wps:wsp>
                      <wps:cNvSpPr txBox="1"/>
                      <wps:spPr>
                        <a:xfrm>
                          <a:off x="0" y="0"/>
                          <a:ext cx="6421755" cy="3964940"/>
                        </a:xfrm>
                        <a:prstGeom prst="roundRect">
                          <a:avLst>
                            <a:gd name="adj" fmla="val 6716"/>
                          </a:avLst>
                        </a:prstGeom>
                        <a:noFill/>
                        <a:ln w="38100" cap="rnd">
                          <a:solidFill>
                            <a:srgbClr val="4F758B"/>
                          </a:solidFill>
                        </a:ln>
                        <a:effectLst/>
                      </wps:spPr>
                      <wps:txbx>
                        <w:txbxContent>
                          <w:p w14:paraId="4C133684" w14:textId="77777777" w:rsidR="00AB1FF9" w:rsidRDefault="00AB1FF9" w:rsidP="00AB1FF9">
                            <w:pPr>
                              <w:rPr>
                                <w:b/>
                                <w:bCs/>
                                <w:color w:val="4F758B"/>
                              </w:rPr>
                            </w:pPr>
                            <w:r w:rsidRPr="00D86796">
                              <w:rPr>
                                <w:b/>
                                <w:bCs/>
                                <w:color w:val="4F758B"/>
                              </w:rPr>
                              <w:t xml:space="preserve">Irreplaceable habitats </w:t>
                            </w:r>
                          </w:p>
                          <w:p w14:paraId="181F462A" w14:textId="77777777" w:rsidR="00AB1FF9" w:rsidRDefault="00AB1FF9" w:rsidP="00AB1FF9">
                            <w:pPr>
                              <w:rPr>
                                <w:color w:val="4F758B"/>
                              </w:rPr>
                            </w:pPr>
                            <w:r w:rsidRPr="00D86796">
                              <w:rPr>
                                <w:color w:val="4F758B"/>
                              </w:rPr>
                              <w:t>Irreplaceable habitats are those which are ecologically valuable and are difficult and/or take a significant length of time to restore, recreate or replace.</w:t>
                            </w:r>
                            <w:r>
                              <w:rPr>
                                <w:color w:val="4F758B"/>
                              </w:rPr>
                              <w:t xml:space="preserve"> </w:t>
                            </w:r>
                            <w:r w:rsidRPr="00D86796">
                              <w:rPr>
                                <w:color w:val="4F758B"/>
                              </w:rPr>
                              <w:t>Development resulting in the loss or deterioration of these habitats should be refused unless there are wholly exceptional reasons and suitable compensation is planned.</w:t>
                            </w:r>
                          </w:p>
                          <w:p w14:paraId="02D3756E" w14:textId="77777777" w:rsidR="00AB1FF9" w:rsidRDefault="00AB1FF9" w:rsidP="00AB1FF9">
                            <w:pPr>
                              <w:rPr>
                                <w:color w:val="4F758B"/>
                              </w:rPr>
                            </w:pPr>
                          </w:p>
                          <w:p w14:paraId="054CAAF9" w14:textId="0E8B87AF" w:rsidR="00AB1FF9" w:rsidRDefault="00AB1FF9" w:rsidP="00AB1FF9">
                            <w:pPr>
                              <w:rPr>
                                <w:color w:val="FF0000"/>
                              </w:rPr>
                            </w:pPr>
                            <w:r w:rsidRPr="00D86796">
                              <w:rPr>
                                <w:color w:val="4F758B"/>
                              </w:rPr>
                              <w:t xml:space="preserve">The </w:t>
                            </w:r>
                            <w:hyperlink r:id="rId24" w:history="1">
                              <w:r w:rsidR="00D93A5A">
                                <w:rPr>
                                  <w:rStyle w:val="Hyperlink"/>
                                </w:rPr>
                                <w:t xml:space="preserve">Biodiversity Gain Requirements (Irreplaceable Habitat) Regulations 2024 </w:t>
                              </w:r>
                            </w:hyperlink>
                            <w:r w:rsidRPr="00D86796">
                              <w:rPr>
                                <w:color w:val="4F758B"/>
                              </w:rPr>
                              <w:t>provides the list of irreplaceable habitats for biodiversity net gain.</w:t>
                            </w:r>
                            <w:r w:rsidRPr="00D86796">
                              <w:rPr>
                                <w:color w:val="FF0000"/>
                              </w:rPr>
                              <w:t xml:space="preserve">  </w:t>
                            </w:r>
                          </w:p>
                          <w:p w14:paraId="6947B3CD" w14:textId="77777777" w:rsidR="00AB1FF9" w:rsidRDefault="00AB1FF9" w:rsidP="00AB1FF9">
                            <w:pPr>
                              <w:rPr>
                                <w:color w:val="FF0000"/>
                              </w:rPr>
                            </w:pPr>
                          </w:p>
                          <w:p w14:paraId="7EC9A9C8" w14:textId="4C4754AF" w:rsidR="00AB1FF9" w:rsidRPr="00F5227B" w:rsidRDefault="00AB1FF9" w:rsidP="00AB1FF9">
                            <w:pPr>
                              <w:rPr>
                                <w:color w:val="4F758B"/>
                              </w:rPr>
                            </w:pPr>
                            <w:r w:rsidRPr="00F5227B">
                              <w:rPr>
                                <w:color w:val="4F758B"/>
                              </w:rPr>
                              <w:t xml:space="preserve">Irreplaceable habitats should be included within BNG Metrics pre-development and post-development. However, they will not be assigned biodiversity units unless enhanced. </w:t>
                            </w:r>
                          </w:p>
                          <w:p w14:paraId="19836B46" w14:textId="77777777" w:rsidR="00AB1FF9" w:rsidRPr="00F5227B" w:rsidRDefault="00AB1FF9" w:rsidP="00AB1FF9">
                            <w:pPr>
                              <w:rPr>
                                <w:color w:val="4F758B"/>
                              </w:rPr>
                            </w:pPr>
                          </w:p>
                          <w:p w14:paraId="61B71B98" w14:textId="77777777" w:rsidR="00AB1FF9" w:rsidRPr="00F5227B" w:rsidRDefault="00AB1FF9" w:rsidP="00AB1FF9">
                            <w:pPr>
                              <w:rPr>
                                <w:color w:val="4F758B"/>
                              </w:rPr>
                            </w:pPr>
                            <w:r w:rsidRPr="00F5227B">
                              <w:rPr>
                                <w:color w:val="4F758B"/>
                              </w:rPr>
                              <w:t xml:space="preserve">The presence of these habitats and any enhancement or loss must be recorded in the irreplaceable habitats tab of the metric. </w:t>
                            </w:r>
                          </w:p>
                          <w:p w14:paraId="48AA74C7" w14:textId="77777777" w:rsidR="00AB1FF9" w:rsidRPr="00F5227B" w:rsidRDefault="00AB1FF9" w:rsidP="00AB1FF9">
                            <w:pPr>
                              <w:rPr>
                                <w:color w:val="4F758B"/>
                              </w:rPr>
                            </w:pPr>
                          </w:p>
                          <w:p w14:paraId="4E4ED8F9" w14:textId="2EAD4623" w:rsidR="00AB1FF9" w:rsidRPr="00714A6E" w:rsidRDefault="00AB1FF9" w:rsidP="00AB1FF9">
                            <w:pPr>
                              <w:rPr>
                                <w:color w:val="4F758B"/>
                              </w:rPr>
                            </w:pPr>
                            <w:r w:rsidRPr="00F5227B">
                              <w:rPr>
                                <w:color w:val="4F758B"/>
                              </w:rPr>
                              <w:t xml:space="preserve">The </w:t>
                            </w:r>
                            <w:r>
                              <w:rPr>
                                <w:color w:val="4F758B"/>
                              </w:rPr>
                              <w:t>B</w:t>
                            </w:r>
                            <w:r w:rsidRPr="00F5227B">
                              <w:rPr>
                                <w:color w:val="4F758B"/>
                              </w:rPr>
                              <w:t xml:space="preserve">iodiversity Gain Plan is required to </w:t>
                            </w:r>
                            <w:r w:rsidR="007A5D1B">
                              <w:rPr>
                                <w:color w:val="4F758B"/>
                              </w:rPr>
                              <w:t>detail</w:t>
                            </w:r>
                            <w:r w:rsidR="007A5D1B" w:rsidRPr="00F5227B">
                              <w:rPr>
                                <w:color w:val="4F758B"/>
                              </w:rPr>
                              <w:t xml:space="preserve"> </w:t>
                            </w:r>
                            <w:r w:rsidRPr="00F5227B">
                              <w:rPr>
                                <w:color w:val="4F758B"/>
                              </w:rPr>
                              <w:t xml:space="preserve">how adverse effects from developments to irreplaceable habitats will be mitigated. Appropriate </w:t>
                            </w:r>
                            <w:r w:rsidR="007A5D1B">
                              <w:rPr>
                                <w:color w:val="4F758B"/>
                              </w:rPr>
                              <w:t xml:space="preserve">bespoke mitigation and </w:t>
                            </w:r>
                            <w:r w:rsidRPr="00F5227B">
                              <w:rPr>
                                <w:color w:val="4F758B"/>
                              </w:rPr>
                              <w:t xml:space="preserve">compensation </w:t>
                            </w:r>
                            <w:r w:rsidR="007A5D1B">
                              <w:rPr>
                                <w:color w:val="4F758B"/>
                              </w:rPr>
                              <w:t>would need</w:t>
                            </w:r>
                            <w:r w:rsidR="007A5D1B" w:rsidRPr="00F5227B">
                              <w:rPr>
                                <w:color w:val="4F758B"/>
                              </w:rPr>
                              <w:t xml:space="preserve"> </w:t>
                            </w:r>
                            <w:r w:rsidRPr="00F5227B">
                              <w:rPr>
                                <w:color w:val="4F758B"/>
                              </w:rPr>
                              <w:t xml:space="preserve">to be agreed with </w:t>
                            </w:r>
                            <w:r w:rsidR="00DA3008">
                              <w:rPr>
                                <w:color w:val="4F758B"/>
                              </w:rPr>
                              <w:t>RMBC</w:t>
                            </w:r>
                            <w:r w:rsidR="007A5D1B">
                              <w:rPr>
                                <w:color w:val="4F758B"/>
                              </w:rPr>
                              <w:t xml:space="preserve"> through separate consultation</w:t>
                            </w:r>
                            <w:r w:rsidRPr="00F5227B">
                              <w:rPr>
                                <w:color w:val="4F758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4B733" id="_x0000_s1067" style="position:absolute;margin-left:-1.05pt;margin-top:2.85pt;width:505.65pt;height:312.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" filled="f" strokecolor="#4f758b" strokeweight="3pt">
                <v:stroke endcap="round"/>
                <v:textbox>
                  <w:txbxContent>
                    <w:p w14:paraId="4C133684" w14:textId="77777777" w:rsidR="00AB1FF9" w:rsidRDefault="00AB1FF9" w:rsidP="00AB1FF9">
                      <w:pPr>
                        <w:rPr>
                          <w:b/>
                          <w:bCs/>
                          <w:color w:val="4F758B"/>
                        </w:rPr>
                      </w:pPr>
                      <w:r w:rsidRPr="00D86796">
                        <w:rPr>
                          <w:b/>
                          <w:bCs/>
                          <w:color w:val="4F758B"/>
                        </w:rPr>
                        <w:t xml:space="preserve">Irreplaceable habitats </w:t>
                      </w:r>
                    </w:p>
                    <w:p w14:paraId="181F462A" w14:textId="77777777" w:rsidR="00AB1FF9" w:rsidRDefault="00AB1FF9" w:rsidP="00AB1FF9">
                      <w:pPr>
                        <w:rPr>
                          <w:color w:val="4F758B"/>
                        </w:rPr>
                      </w:pPr>
                      <w:r w:rsidRPr="00D86796">
                        <w:rPr>
                          <w:color w:val="4F758B"/>
                        </w:rPr>
                        <w:t>Irreplaceable habitats are those which are ecologically valuable and are difficult and/or take a significant length of time to restore, recreate or replace.</w:t>
                      </w:r>
                      <w:r>
                        <w:rPr>
                          <w:color w:val="4F758B"/>
                        </w:rPr>
                        <w:t xml:space="preserve"> </w:t>
                      </w:r>
                      <w:r w:rsidRPr="00D86796">
                        <w:rPr>
                          <w:color w:val="4F758B"/>
                        </w:rPr>
                        <w:t>Development resulting in the loss or deterioration of these habitats should be refused unless there are wholly exceptional reasons and suitable compensation is planned.</w:t>
                      </w:r>
                    </w:p>
                    <w:p w14:paraId="02D3756E" w14:textId="77777777" w:rsidR="00AB1FF9" w:rsidRDefault="00AB1FF9" w:rsidP="00AB1FF9">
                      <w:pPr>
                        <w:rPr>
                          <w:color w:val="4F758B"/>
                        </w:rPr>
                      </w:pPr>
                    </w:p>
                    <w:p w14:paraId="054CAAF9" w14:textId="0E8B87AF" w:rsidR="00AB1FF9" w:rsidRDefault="00AB1FF9" w:rsidP="00AB1FF9">
                      <w:pPr>
                        <w:rPr>
                          <w:color w:val="FF0000"/>
                        </w:rPr>
                      </w:pPr>
                      <w:r w:rsidRPr="00D86796">
                        <w:rPr>
                          <w:color w:val="4F758B"/>
                        </w:rPr>
                        <w:t xml:space="preserve">The </w:t>
                      </w:r>
                      <w:hyperlink r:id="rId25" w:history="1">
                        <w:r w:rsidR="00D93A5A">
                          <w:rPr>
                            <w:rStyle w:val="Hyperlink"/>
                          </w:rPr>
                          <w:t xml:space="preserve">Biodiversity Gain Requirements (Irreplaceable Habitat) Regulations 2024 </w:t>
                        </w:r>
                      </w:hyperlink>
                      <w:r w:rsidRPr="00D86796">
                        <w:rPr>
                          <w:color w:val="4F758B"/>
                        </w:rPr>
                        <w:t>provides the list of irreplaceable habitats for biodiversity net gain.</w:t>
                      </w:r>
                      <w:r w:rsidRPr="00D86796">
                        <w:rPr>
                          <w:color w:val="FF0000"/>
                        </w:rPr>
                        <w:t xml:space="preserve">  </w:t>
                      </w:r>
                    </w:p>
                    <w:p w14:paraId="6947B3CD" w14:textId="77777777" w:rsidR="00AB1FF9" w:rsidRDefault="00AB1FF9" w:rsidP="00AB1FF9">
                      <w:pPr>
                        <w:rPr>
                          <w:color w:val="FF0000"/>
                        </w:rPr>
                      </w:pPr>
                    </w:p>
                    <w:p w14:paraId="7EC9A9C8" w14:textId="4C4754AF" w:rsidR="00AB1FF9" w:rsidRPr="00F5227B" w:rsidRDefault="00AB1FF9" w:rsidP="00AB1FF9">
                      <w:pPr>
                        <w:rPr>
                          <w:color w:val="4F758B"/>
                        </w:rPr>
                      </w:pPr>
                      <w:r w:rsidRPr="00F5227B">
                        <w:rPr>
                          <w:color w:val="4F758B"/>
                        </w:rPr>
                        <w:t xml:space="preserve">Irreplaceable habitats should be included within BNG Metrics pre-development and post-development. However, they will not be assigned biodiversity units unless enhanced. </w:t>
                      </w:r>
                    </w:p>
                    <w:p w14:paraId="19836B46" w14:textId="77777777" w:rsidR="00AB1FF9" w:rsidRPr="00F5227B" w:rsidRDefault="00AB1FF9" w:rsidP="00AB1FF9">
                      <w:pPr>
                        <w:rPr>
                          <w:color w:val="4F758B"/>
                        </w:rPr>
                      </w:pPr>
                    </w:p>
                    <w:p w14:paraId="61B71B98" w14:textId="77777777" w:rsidR="00AB1FF9" w:rsidRPr="00F5227B" w:rsidRDefault="00AB1FF9" w:rsidP="00AB1FF9">
                      <w:pPr>
                        <w:rPr>
                          <w:color w:val="4F758B"/>
                        </w:rPr>
                      </w:pPr>
                      <w:r w:rsidRPr="00F5227B">
                        <w:rPr>
                          <w:color w:val="4F758B"/>
                        </w:rPr>
                        <w:t xml:space="preserve">The presence of these habitats and any enhancement or loss must be recorded in the irreplaceable habitats tab of the metric. </w:t>
                      </w:r>
                    </w:p>
                    <w:p w14:paraId="48AA74C7" w14:textId="77777777" w:rsidR="00AB1FF9" w:rsidRPr="00F5227B" w:rsidRDefault="00AB1FF9" w:rsidP="00AB1FF9">
                      <w:pPr>
                        <w:rPr>
                          <w:color w:val="4F758B"/>
                        </w:rPr>
                      </w:pPr>
                    </w:p>
                    <w:p w14:paraId="4E4ED8F9" w14:textId="2EAD4623" w:rsidR="00AB1FF9" w:rsidRPr="00714A6E" w:rsidRDefault="00AB1FF9" w:rsidP="00AB1FF9">
                      <w:pPr>
                        <w:rPr>
                          <w:color w:val="4F758B"/>
                        </w:rPr>
                      </w:pPr>
                      <w:r w:rsidRPr="00F5227B">
                        <w:rPr>
                          <w:color w:val="4F758B"/>
                        </w:rPr>
                        <w:t xml:space="preserve">The </w:t>
                      </w:r>
                      <w:r>
                        <w:rPr>
                          <w:color w:val="4F758B"/>
                        </w:rPr>
                        <w:t>B</w:t>
                      </w:r>
                      <w:r w:rsidRPr="00F5227B">
                        <w:rPr>
                          <w:color w:val="4F758B"/>
                        </w:rPr>
                        <w:t xml:space="preserve">iodiversity Gain Plan is required to </w:t>
                      </w:r>
                      <w:r w:rsidR="007A5D1B">
                        <w:rPr>
                          <w:color w:val="4F758B"/>
                        </w:rPr>
                        <w:t>detail</w:t>
                      </w:r>
                      <w:r w:rsidR="007A5D1B" w:rsidRPr="00F5227B">
                        <w:rPr>
                          <w:color w:val="4F758B"/>
                        </w:rPr>
                        <w:t xml:space="preserve"> </w:t>
                      </w:r>
                      <w:r w:rsidRPr="00F5227B">
                        <w:rPr>
                          <w:color w:val="4F758B"/>
                        </w:rPr>
                        <w:t xml:space="preserve">how adverse effects from developments to irreplaceable habitats will be mitigated. Appropriate </w:t>
                      </w:r>
                      <w:r w:rsidR="007A5D1B">
                        <w:rPr>
                          <w:color w:val="4F758B"/>
                        </w:rPr>
                        <w:t xml:space="preserve">bespoke mitigation and </w:t>
                      </w:r>
                      <w:r w:rsidRPr="00F5227B">
                        <w:rPr>
                          <w:color w:val="4F758B"/>
                        </w:rPr>
                        <w:t xml:space="preserve">compensation </w:t>
                      </w:r>
                      <w:r w:rsidR="007A5D1B">
                        <w:rPr>
                          <w:color w:val="4F758B"/>
                        </w:rPr>
                        <w:t>would need</w:t>
                      </w:r>
                      <w:r w:rsidR="007A5D1B" w:rsidRPr="00F5227B">
                        <w:rPr>
                          <w:color w:val="4F758B"/>
                        </w:rPr>
                        <w:t xml:space="preserve"> </w:t>
                      </w:r>
                      <w:r w:rsidRPr="00F5227B">
                        <w:rPr>
                          <w:color w:val="4F758B"/>
                        </w:rPr>
                        <w:t xml:space="preserve">to be agreed with </w:t>
                      </w:r>
                      <w:r w:rsidR="00DA3008">
                        <w:rPr>
                          <w:color w:val="4F758B"/>
                        </w:rPr>
                        <w:t>RMBC</w:t>
                      </w:r>
                      <w:r w:rsidR="007A5D1B">
                        <w:rPr>
                          <w:color w:val="4F758B"/>
                        </w:rPr>
                        <w:t xml:space="preserve"> through separate consultation</w:t>
                      </w:r>
                      <w:r w:rsidRPr="00F5227B">
                        <w:rPr>
                          <w:color w:val="4F758B"/>
                        </w:rPr>
                        <w:t>.</w:t>
                      </w:r>
                    </w:p>
                  </w:txbxContent>
                </v:textbox>
              </v:roundrect>
            </w:pict>
          </mc:Fallback>
        </mc:AlternateContent>
      </w:r>
    </w:p>
    <w:p w14:paraId="4A06D180" w14:textId="6ECECA85" w:rsidR="00AB1FF9" w:rsidRDefault="00AB1FF9" w:rsidP="00AB1FF9">
      <w:pPr>
        <w:pStyle w:val="NoSpacing"/>
      </w:pPr>
    </w:p>
    <w:p w14:paraId="029FFE1C" w14:textId="77777777" w:rsidR="00AB1FF9" w:rsidRDefault="00AB1FF9" w:rsidP="00AB1FF9">
      <w:pPr>
        <w:pStyle w:val="NoSpacing"/>
      </w:pPr>
    </w:p>
    <w:p w14:paraId="4EE42D25" w14:textId="77777777" w:rsidR="00AB1FF9" w:rsidRDefault="00AB1FF9" w:rsidP="00AB1FF9">
      <w:pPr>
        <w:pStyle w:val="NoSpacing"/>
      </w:pPr>
    </w:p>
    <w:p w14:paraId="22A4CE65" w14:textId="77777777" w:rsidR="00AB1FF9" w:rsidRDefault="00AB1FF9" w:rsidP="00AB1FF9">
      <w:pPr>
        <w:pStyle w:val="NoSpacing"/>
      </w:pPr>
    </w:p>
    <w:p w14:paraId="278EBD07" w14:textId="77777777" w:rsidR="00AB1FF9" w:rsidRDefault="00AB1FF9" w:rsidP="00AB1FF9">
      <w:pPr>
        <w:pStyle w:val="NoSpacing"/>
      </w:pPr>
    </w:p>
    <w:p w14:paraId="29F68232" w14:textId="77777777" w:rsidR="00AB1FF9" w:rsidRDefault="00AB1FF9" w:rsidP="00AB1FF9">
      <w:pPr>
        <w:pStyle w:val="NoSpacing"/>
      </w:pPr>
    </w:p>
    <w:p w14:paraId="70ED8B08" w14:textId="77777777" w:rsidR="00AB1FF9" w:rsidRDefault="00AB1FF9" w:rsidP="00AB1FF9">
      <w:pPr>
        <w:pStyle w:val="NoSpacing"/>
      </w:pPr>
    </w:p>
    <w:p w14:paraId="63FBAE10" w14:textId="77777777" w:rsidR="00AB1FF9" w:rsidRDefault="00AB1FF9" w:rsidP="00AB1FF9">
      <w:pPr>
        <w:pStyle w:val="NoSpacing"/>
      </w:pPr>
    </w:p>
    <w:p w14:paraId="495174E7" w14:textId="77777777" w:rsidR="00AB1FF9" w:rsidRDefault="00AB1FF9" w:rsidP="00AB1FF9">
      <w:pPr>
        <w:pStyle w:val="NoSpacing"/>
      </w:pPr>
    </w:p>
    <w:p w14:paraId="54FE9AA2" w14:textId="3E42508D" w:rsidR="00AB1FF9" w:rsidRDefault="00AB1FF9" w:rsidP="00AB1FF9">
      <w:pPr>
        <w:pStyle w:val="NoSpacing"/>
      </w:pPr>
    </w:p>
    <w:p w14:paraId="467F1517" w14:textId="0F47A8D0" w:rsidR="00AB1FF9" w:rsidRDefault="00AB1FF9" w:rsidP="00AB1FF9">
      <w:pPr>
        <w:pStyle w:val="NoSpacing"/>
      </w:pPr>
    </w:p>
    <w:p w14:paraId="1458DDD6" w14:textId="77777777" w:rsidR="00AB1FF9" w:rsidRDefault="00AB1FF9" w:rsidP="00AB1FF9">
      <w:pPr>
        <w:pStyle w:val="NoSpacing"/>
      </w:pPr>
    </w:p>
    <w:p w14:paraId="30432359" w14:textId="77777777" w:rsidR="00AB1FF9" w:rsidRDefault="00AB1FF9" w:rsidP="00AB1FF9">
      <w:pPr>
        <w:pStyle w:val="NoSpacing"/>
      </w:pPr>
    </w:p>
    <w:p w14:paraId="1AAFE78C" w14:textId="77777777" w:rsidR="00AB1FF9" w:rsidRDefault="00AB1FF9" w:rsidP="00AB1FF9">
      <w:pPr>
        <w:pStyle w:val="NoSpacing"/>
      </w:pPr>
    </w:p>
    <w:p w14:paraId="6952B402" w14:textId="77777777" w:rsidR="00AB1FF9" w:rsidRDefault="00AB1FF9" w:rsidP="00AB1FF9">
      <w:pPr>
        <w:pStyle w:val="NoSpacing"/>
      </w:pPr>
    </w:p>
    <w:p w14:paraId="24D09BE0" w14:textId="77777777" w:rsidR="00AB1FF9" w:rsidRDefault="00AB1FF9" w:rsidP="00AB1FF9">
      <w:pPr>
        <w:pStyle w:val="NoSpacing"/>
      </w:pPr>
    </w:p>
    <w:p w14:paraId="71F8B078" w14:textId="77777777" w:rsidR="00AB1FF9" w:rsidRDefault="00AB1FF9" w:rsidP="00AB1FF9">
      <w:pPr>
        <w:pStyle w:val="NoSpacing"/>
      </w:pPr>
    </w:p>
    <w:p w14:paraId="6C96F276" w14:textId="77777777" w:rsidR="00AB1FF9" w:rsidRDefault="00AB1FF9" w:rsidP="00AB1FF9">
      <w:pPr>
        <w:pStyle w:val="NoSpacing"/>
      </w:pPr>
    </w:p>
    <w:p w14:paraId="75E09745" w14:textId="77777777" w:rsidR="00AB1FF9" w:rsidRDefault="00AB1FF9" w:rsidP="00AB1FF9">
      <w:pPr>
        <w:pStyle w:val="NoSpacing"/>
      </w:pPr>
    </w:p>
    <w:p w14:paraId="44181C64" w14:textId="77777777" w:rsidR="00AB1FF9" w:rsidRDefault="00AB1FF9" w:rsidP="00AB1FF9">
      <w:pPr>
        <w:pStyle w:val="NoSpacing"/>
      </w:pPr>
    </w:p>
    <w:p w14:paraId="6C05F893" w14:textId="77777777" w:rsidR="00AB1FF9" w:rsidRDefault="00AB1FF9" w:rsidP="00AB1FF9">
      <w:pPr>
        <w:pStyle w:val="NoSpacing"/>
      </w:pPr>
    </w:p>
    <w:p w14:paraId="3C1E0DD9" w14:textId="77777777" w:rsidR="00AB1FF9" w:rsidRDefault="00AB1FF9" w:rsidP="00AB1FF9">
      <w:pPr>
        <w:pStyle w:val="NoSpacing"/>
      </w:pPr>
    </w:p>
    <w:p w14:paraId="68060DC7" w14:textId="77777777" w:rsidR="00AB1FF9" w:rsidRDefault="00AB1FF9" w:rsidP="00AB1FF9">
      <w:pPr>
        <w:pStyle w:val="NoSpacing"/>
      </w:pPr>
    </w:p>
    <w:p w14:paraId="4B4B843A" w14:textId="77777777" w:rsidR="00AB1FF9" w:rsidRDefault="00AB1FF9" w:rsidP="00AB1FF9">
      <w:pPr>
        <w:pStyle w:val="NoSpacing"/>
      </w:pPr>
    </w:p>
    <w:p w14:paraId="59CDAC45" w14:textId="159431E5" w:rsidR="00AB1FF9" w:rsidRDefault="00AB1FF9" w:rsidP="00AB1FF9">
      <w:pPr>
        <w:pStyle w:val="NoSpacing"/>
      </w:pPr>
      <w:r>
        <w:t xml:space="preserve">In addition to the BPG, paragraph 9(3) under Schedule 7A states that habitats </w:t>
      </w:r>
      <w:r w:rsidR="00DA2432">
        <w:t xml:space="preserve">(unless they are deemed insignificant on-site habitats) </w:t>
      </w:r>
      <w:r>
        <w:t>must be</w:t>
      </w:r>
      <w:r w:rsidRPr="00AB1FF9">
        <w:t xml:space="preserve"> </w:t>
      </w:r>
      <w:r>
        <w:t>maintained for at least 30 years after the development is complete.</w:t>
      </w:r>
    </w:p>
    <w:p w14:paraId="4256BA65" w14:textId="77777777" w:rsidR="00AB1FF9" w:rsidRDefault="00AB1FF9" w:rsidP="00AB1FF9">
      <w:pPr>
        <w:pStyle w:val="NoSpacing"/>
      </w:pPr>
      <w:r>
        <w:t> </w:t>
      </w:r>
    </w:p>
    <w:p w14:paraId="14397AAD" w14:textId="464CEEB7" w:rsidR="00AB1FF9" w:rsidRDefault="00AB1FF9" w:rsidP="00AB1FF9">
      <w:pPr>
        <w:pStyle w:val="NoSpacing"/>
      </w:pPr>
      <w:r>
        <w:t xml:space="preserve">A </w:t>
      </w:r>
      <w:r w:rsidRPr="00F5227B">
        <w:rPr>
          <w:b/>
          <w:bCs/>
        </w:rPr>
        <w:t>Habitat Management and Monitoring Plan</w:t>
      </w:r>
      <w:r>
        <w:t xml:space="preserve"> (HMMP) </w:t>
      </w:r>
      <w:r w:rsidR="007A5D1B">
        <w:t xml:space="preserve">details </w:t>
      </w:r>
      <w:r>
        <w:t xml:space="preserve">what is required to manage and monitor </w:t>
      </w:r>
      <w:r w:rsidR="00B97EAD">
        <w:t xml:space="preserve">significant </w:t>
      </w:r>
      <w:r>
        <w:t xml:space="preserve">on-site habitat gains. Providing </w:t>
      </w:r>
      <w:r w:rsidR="007A5D1B">
        <w:t xml:space="preserve">and implementing </w:t>
      </w:r>
      <w:r>
        <w:t xml:space="preserve">an HMMP will be </w:t>
      </w:r>
      <w:r w:rsidR="00DA2432">
        <w:t xml:space="preserve">legally secured </w:t>
      </w:r>
      <w:r>
        <w:t>by a separate planning obligation (</w:t>
      </w:r>
      <w:r w:rsidR="006225AC">
        <w:t>Section</w:t>
      </w:r>
      <w:r>
        <w:t xml:space="preserve"> 106 agreement</w:t>
      </w:r>
      <w:r w:rsidR="007A5D1B">
        <w:t>), planning condition</w:t>
      </w:r>
      <w:r>
        <w:t xml:space="preserve"> or conservation covenant</w:t>
      </w:r>
      <w:r w:rsidR="007A5D1B">
        <w:t>,</w:t>
      </w:r>
      <w:r>
        <w:t xml:space="preserve"> applied to developments that make significant on-site gains.</w:t>
      </w:r>
    </w:p>
    <w:p w14:paraId="7C240B59" w14:textId="77777777" w:rsidR="00AB1FF9" w:rsidRDefault="00AB1FF9" w:rsidP="00AB1FF9">
      <w:pPr>
        <w:pStyle w:val="NoSpacing"/>
      </w:pPr>
    </w:p>
    <w:p w14:paraId="7F88A027" w14:textId="3AFD716A" w:rsidR="00E503F8" w:rsidRDefault="00AB1FF9" w:rsidP="00AB1FF9">
      <w:pPr>
        <w:pStyle w:val="NoSpacing"/>
      </w:pPr>
      <w:r>
        <w:t xml:space="preserve">The HMMP will detail the establishment procedure and long-term management required to reach the proposed target habitat types and conditions for all on-site ‘significant’ gains. Furthermore, it will outline how the habitats will be monitored. The HMMP will be implemented for at least 30 years after the completion of </w:t>
      </w:r>
      <w:r w:rsidR="00842A56">
        <w:t>development</w:t>
      </w:r>
      <w:r>
        <w:t xml:space="preserve">. The HMMP must </w:t>
      </w:r>
      <w:r w:rsidR="00B97EAD">
        <w:t xml:space="preserve">detail </w:t>
      </w:r>
      <w:r>
        <w:t>responsible parties for the management and monitoring.</w:t>
      </w:r>
    </w:p>
    <w:p w14:paraId="62C2623A" w14:textId="77777777" w:rsidR="00E503F8" w:rsidRDefault="00E503F8" w:rsidP="00AB1FF9">
      <w:pPr>
        <w:pStyle w:val="NoSpacing"/>
      </w:pPr>
    </w:p>
    <w:p w14:paraId="1E72F6E6" w14:textId="77777777" w:rsidR="006976D2" w:rsidRDefault="006976D2" w:rsidP="00AB1FF9">
      <w:pPr>
        <w:pStyle w:val="NoSpacing"/>
      </w:pPr>
    </w:p>
    <w:p w14:paraId="518CFA60" w14:textId="77777777" w:rsidR="006976D2" w:rsidRDefault="006976D2" w:rsidP="00AB1FF9">
      <w:pPr>
        <w:pStyle w:val="NoSpacing"/>
      </w:pPr>
    </w:p>
    <w:p w14:paraId="73B687FA" w14:textId="77777777" w:rsidR="007D78C2" w:rsidRDefault="007D78C2" w:rsidP="00AB1FF9">
      <w:pPr>
        <w:pStyle w:val="NoSpacing"/>
      </w:pPr>
    </w:p>
    <w:p w14:paraId="4E27BC03" w14:textId="77777777" w:rsidR="007D78C2" w:rsidRDefault="007D78C2" w:rsidP="00AB1FF9">
      <w:pPr>
        <w:pStyle w:val="NoSpacing"/>
      </w:pPr>
    </w:p>
    <w:p w14:paraId="0DD440A2" w14:textId="3C8B7C2E" w:rsidR="00AB1FF9" w:rsidRDefault="00E503F8" w:rsidP="00AB1FF9">
      <w:pPr>
        <w:pStyle w:val="NoSpacing"/>
      </w:pPr>
      <w:r>
        <w:t xml:space="preserve">An HMMP is also required for </w:t>
      </w:r>
      <w:r w:rsidRPr="00071C5F">
        <w:rPr>
          <w:b/>
          <w:bCs/>
        </w:rPr>
        <w:t>all</w:t>
      </w:r>
      <w:r>
        <w:t xml:space="preserve"> off-site habitats, however if the applicant proposes to use a site already registered on the Natural England off-site sites register then an HMMP will already be in place for the off-site habitat. </w:t>
      </w:r>
      <w:r w:rsidR="00AB1FF9">
        <w:t> </w:t>
      </w:r>
    </w:p>
    <w:p w14:paraId="22C03E87" w14:textId="77777777" w:rsidR="00AB1FF9" w:rsidRDefault="00AB1FF9" w:rsidP="00AB1FF9">
      <w:pPr>
        <w:pStyle w:val="NoSpacing"/>
      </w:pPr>
    </w:p>
    <w:p w14:paraId="442B72F2" w14:textId="2A876309" w:rsidR="00AB1FF9" w:rsidRDefault="00FD7237" w:rsidP="00AB1FF9">
      <w:pPr>
        <w:pStyle w:val="NoSpacing"/>
      </w:pPr>
      <w:r>
        <w:t>RMBC would prefer a</w:t>
      </w:r>
      <w:r w:rsidR="00AB1FF9" w:rsidRPr="004B4749">
        <w:t xml:space="preserve">pplicants </w:t>
      </w:r>
      <w:r>
        <w:t>to</w:t>
      </w:r>
      <w:r w:rsidR="00AB1FF9" w:rsidRPr="004B4749">
        <w:t xml:space="preserve"> use Natural England’s </w:t>
      </w:r>
      <w:hyperlink r:id="rId26" w:history="1">
        <w:r w:rsidR="00380513">
          <w:rPr>
            <w:rStyle w:val="Hyperlink"/>
          </w:rPr>
          <w:t>Habitat Management and Monitoring Plan Template</w:t>
        </w:r>
      </w:hyperlink>
      <w:r w:rsidR="00380513" w:rsidRPr="004B4749">
        <w:t xml:space="preserve"> </w:t>
      </w:r>
      <w:r w:rsidR="00AB1FF9" w:rsidRPr="004B4749">
        <w:t xml:space="preserve">and </w:t>
      </w:r>
      <w:hyperlink r:id="rId27" w:history="1">
        <w:r w:rsidR="00380513">
          <w:rPr>
            <w:rStyle w:val="Hyperlink"/>
          </w:rPr>
          <w:t>Monitoring Report Template</w:t>
        </w:r>
      </w:hyperlink>
      <w:r w:rsidR="00AB1FF9" w:rsidRPr="004B4749">
        <w:t>. The HMMP should provide sufficient information to confirm that habitats have been appropriately specified for the site</w:t>
      </w:r>
      <w:r w:rsidR="003F1272">
        <w:t>’</w:t>
      </w:r>
      <w:r w:rsidR="00AB1FF9" w:rsidRPr="004B4749">
        <w:t xml:space="preserve">s environmental conditions and that suitable management and maintenance is planned for </w:t>
      </w:r>
      <w:r w:rsidR="00AB1FF9">
        <w:t xml:space="preserve">a minimum </w:t>
      </w:r>
      <w:r w:rsidR="00AB1FF9" w:rsidRPr="004B4749">
        <w:t>30 years.</w:t>
      </w:r>
    </w:p>
    <w:p w14:paraId="51E586B4" w14:textId="77777777" w:rsidR="00AB1FF9" w:rsidRDefault="00AB1FF9" w:rsidP="00AB1FF9">
      <w:pPr>
        <w:pStyle w:val="NoSpacing"/>
      </w:pPr>
    </w:p>
    <w:p w14:paraId="6D6D8A98" w14:textId="4E4186AB" w:rsidR="00AB1FF9" w:rsidRDefault="00AB1FF9" w:rsidP="00AB1FF9">
      <w:pPr>
        <w:pStyle w:val="NoSpacing"/>
      </w:pPr>
      <w:r w:rsidRPr="004B4749">
        <w:t xml:space="preserve">Environmental information such as hydrology, climate, and soil composition will be </w:t>
      </w:r>
      <w:r w:rsidR="00B97EAD">
        <w:t>detailed</w:t>
      </w:r>
      <w:r w:rsidR="00B97EAD" w:rsidRPr="004B4749">
        <w:t xml:space="preserve"> </w:t>
      </w:r>
      <w:r w:rsidRPr="004B4749">
        <w:t xml:space="preserve">within the HMMP. This information will inform how applicants have considered relevant constraints and opportunities as part of the design process and provide justification for how developments plan to reach their habitat target condition. This is especially important </w:t>
      </w:r>
      <w:r w:rsidR="00B97EAD">
        <w:t>for</w:t>
      </w:r>
      <w:r w:rsidR="00B97EAD" w:rsidRPr="004B4749">
        <w:t xml:space="preserve"> </w:t>
      </w:r>
      <w:r w:rsidRPr="004B4749">
        <w:t>High and Very High distinctiveness habitats that require specific environmental conditions.</w:t>
      </w:r>
    </w:p>
    <w:p w14:paraId="6A2DE2F7" w14:textId="77777777" w:rsidR="00AB1FF9" w:rsidRDefault="00AB1FF9" w:rsidP="00AB1FF9">
      <w:pPr>
        <w:pStyle w:val="NoSpacing"/>
      </w:pPr>
    </w:p>
    <w:p w14:paraId="7D691FE1" w14:textId="4FF162A6" w:rsidR="00AB1FF9" w:rsidRDefault="00AB1FF9" w:rsidP="00AB1FF9">
      <w:pPr>
        <w:pStyle w:val="NoSpacing"/>
        <w:rPr>
          <w:rStyle w:val="Emphasis"/>
        </w:rPr>
      </w:pPr>
      <w:r>
        <w:rPr>
          <w:rStyle w:val="Emphasis"/>
        </w:rPr>
        <w:t>Note: The creation</w:t>
      </w:r>
      <w:r w:rsidR="00DA3008">
        <w:rPr>
          <w:rStyle w:val="Emphasis"/>
        </w:rPr>
        <w:t>/enhancement</w:t>
      </w:r>
      <w:r>
        <w:rPr>
          <w:rStyle w:val="Emphasis"/>
        </w:rPr>
        <w:t xml:space="preserve"> of </w:t>
      </w:r>
      <w:r w:rsidR="00E503F8">
        <w:rPr>
          <w:rStyle w:val="Emphasis"/>
        </w:rPr>
        <w:t xml:space="preserve">any </w:t>
      </w:r>
      <w:r w:rsidRPr="00DA3008">
        <w:rPr>
          <w:rStyle w:val="Emphasis"/>
          <w:b/>
          <w:bCs/>
        </w:rPr>
        <w:t>off</w:t>
      </w:r>
      <w:r w:rsidR="00DA3008" w:rsidRPr="00DA3008">
        <w:rPr>
          <w:rStyle w:val="Emphasis"/>
          <w:b/>
          <w:bCs/>
        </w:rPr>
        <w:t>-</w:t>
      </w:r>
      <w:r w:rsidRPr="00DA3008">
        <w:rPr>
          <w:rStyle w:val="Emphasis"/>
          <w:b/>
          <w:bCs/>
        </w:rPr>
        <w:t>site</w:t>
      </w:r>
      <w:r>
        <w:rPr>
          <w:rStyle w:val="Emphasis"/>
        </w:rPr>
        <w:t xml:space="preserve"> habitats need to be </w:t>
      </w:r>
      <w:r w:rsidR="00E503F8">
        <w:rPr>
          <w:rStyle w:val="Emphasis"/>
        </w:rPr>
        <w:t xml:space="preserve">legally </w:t>
      </w:r>
      <w:r>
        <w:rPr>
          <w:rStyle w:val="Emphasis"/>
        </w:rPr>
        <w:t xml:space="preserve">secured for 30 years, even if they are not </w:t>
      </w:r>
      <w:r w:rsidR="00E503F8">
        <w:rPr>
          <w:rStyle w:val="Emphasis"/>
        </w:rPr>
        <w:t>deemed ‘</w:t>
      </w:r>
      <w:r>
        <w:rPr>
          <w:rStyle w:val="Emphasis"/>
        </w:rPr>
        <w:t>significant enhancements</w:t>
      </w:r>
      <w:r w:rsidR="00E503F8">
        <w:rPr>
          <w:rStyle w:val="Emphasis"/>
        </w:rPr>
        <w:t>’</w:t>
      </w:r>
      <w:r>
        <w:rPr>
          <w:rStyle w:val="Emphasis"/>
        </w:rPr>
        <w:t>. </w:t>
      </w:r>
    </w:p>
    <w:p w14:paraId="0AFF08CF" w14:textId="2765D9F5" w:rsidR="00B657EF" w:rsidRPr="0046515D" w:rsidRDefault="00B657EF" w:rsidP="00B657EF">
      <w:pPr>
        <w:pStyle w:val="Heading3"/>
      </w:pPr>
      <w:bookmarkStart w:id="41" w:name="_Toc188971986"/>
      <w:r>
        <w:t>RMBC Significant Gain Definition</w:t>
      </w:r>
      <w:bookmarkEnd w:id="41"/>
    </w:p>
    <w:p w14:paraId="4D42934E" w14:textId="22D76594" w:rsidR="00F40B00" w:rsidRDefault="00F40B00" w:rsidP="00AB1FF9">
      <w:pPr>
        <w:pStyle w:val="NoSpacing"/>
      </w:pPr>
    </w:p>
    <w:p w14:paraId="71B03E96" w14:textId="09674F98" w:rsidR="001E6133" w:rsidRDefault="00D2362F">
      <w:pPr>
        <w:rPr>
          <w:rFonts w:asciiTheme="majorHAnsi" w:eastAsiaTheme="majorEastAsia" w:hAnsiTheme="majorHAnsi" w:cstheme="majorBidi"/>
          <w:b/>
          <w:bCs/>
          <w:color w:val="4F758B" w:themeColor="accent1"/>
          <w:sz w:val="48"/>
          <w:szCs w:val="28"/>
        </w:rPr>
      </w:pPr>
      <w:r w:rsidRPr="00714A6E">
        <w:rPr>
          <w:noProof/>
          <w:lang w:eastAsia="en-GB"/>
        </w:rPr>
        <mc:AlternateContent>
          <mc:Choice Requires="wps">
            <w:drawing>
              <wp:anchor distT="0" distB="0" distL="114300" distR="114300" simplePos="0" relativeHeight="251887616" behindDoc="0" locked="0" layoutInCell="1" allowOverlap="1" wp14:anchorId="18C88D1B" wp14:editId="5B65278D">
                <wp:simplePos x="0" y="0"/>
                <wp:positionH relativeFrom="margin">
                  <wp:align>right</wp:align>
                </wp:positionH>
                <wp:positionV relativeFrom="paragraph">
                  <wp:posOffset>24765</wp:posOffset>
                </wp:positionV>
                <wp:extent cx="6421755" cy="4466590"/>
                <wp:effectExtent l="19050" t="19050" r="17145" b="10160"/>
                <wp:wrapNone/>
                <wp:docPr id="929664239" name="Text Box 2"/>
                <wp:cNvGraphicFramePr/>
                <a:graphic xmlns:a="http://schemas.openxmlformats.org/drawingml/2006/main">
                  <a:graphicData uri="http://schemas.microsoft.com/office/word/2010/wordprocessingShape">
                    <wps:wsp>
                      <wps:cNvSpPr txBox="1"/>
                      <wps:spPr>
                        <a:xfrm>
                          <a:off x="0" y="0"/>
                          <a:ext cx="6421755" cy="4466590"/>
                        </a:xfrm>
                        <a:prstGeom prst="roundRect">
                          <a:avLst>
                            <a:gd name="adj" fmla="val 6716"/>
                          </a:avLst>
                        </a:prstGeom>
                        <a:noFill/>
                        <a:ln w="38100" cap="rnd">
                          <a:solidFill>
                            <a:srgbClr val="4F758B"/>
                          </a:solidFill>
                        </a:ln>
                        <a:effectLst/>
                      </wps:spPr>
                      <wps:txbx>
                        <w:txbxContent>
                          <w:p w14:paraId="632903C1" w14:textId="77777777" w:rsidR="00D2362F" w:rsidRDefault="00D2362F" w:rsidP="00D2362F">
                            <w:pPr>
                              <w:rPr>
                                <w:b/>
                                <w:bCs/>
                                <w:color w:val="4F758B"/>
                              </w:rPr>
                            </w:pPr>
                            <w:r w:rsidRPr="00F5227B">
                              <w:rPr>
                                <w:b/>
                                <w:bCs/>
                                <w:color w:val="4F758B"/>
                              </w:rPr>
                              <w:t xml:space="preserve">Significant </w:t>
                            </w:r>
                            <w:r>
                              <w:rPr>
                                <w:b/>
                                <w:bCs/>
                                <w:color w:val="4F758B"/>
                              </w:rPr>
                              <w:t>gains</w:t>
                            </w:r>
                            <w:r w:rsidRPr="00F5227B">
                              <w:rPr>
                                <w:b/>
                                <w:bCs/>
                                <w:color w:val="4F758B"/>
                              </w:rPr>
                              <w:t xml:space="preserve"> </w:t>
                            </w:r>
                          </w:p>
                          <w:p w14:paraId="3781F681" w14:textId="77777777" w:rsidR="00D2362F" w:rsidRDefault="00D2362F" w:rsidP="00D2362F">
                            <w:pPr>
                              <w:rPr>
                                <w:color w:val="4F758B"/>
                              </w:rPr>
                            </w:pPr>
                            <w:r w:rsidRPr="00F5227B">
                              <w:rPr>
                                <w:color w:val="4F758B"/>
                              </w:rPr>
                              <w:t xml:space="preserve">Significant </w:t>
                            </w:r>
                            <w:r>
                              <w:rPr>
                                <w:color w:val="4F758B"/>
                              </w:rPr>
                              <w:t>gains</w:t>
                            </w:r>
                            <w:r w:rsidRPr="00F5227B">
                              <w:rPr>
                                <w:color w:val="4F758B"/>
                              </w:rPr>
                              <w:t xml:space="preserve"> are habitats created or enhanced which contribute significantly to the proposed development’s BNG. As such, significance is relative to the development's baseline biodiversity value and depends on the context of the development.</w:t>
                            </w:r>
                          </w:p>
                          <w:p w14:paraId="0FDA8237" w14:textId="77777777" w:rsidR="00D2362F" w:rsidRDefault="00D2362F" w:rsidP="00D2362F">
                            <w:pPr>
                              <w:rPr>
                                <w:color w:val="4F758B"/>
                              </w:rPr>
                            </w:pPr>
                          </w:p>
                          <w:p w14:paraId="4CC2392B" w14:textId="77777777" w:rsidR="00D2362F" w:rsidRDefault="00D2362F" w:rsidP="00D2362F">
                            <w:pPr>
                              <w:rPr>
                                <w:color w:val="4F758B"/>
                              </w:rPr>
                            </w:pPr>
                            <w:r w:rsidRPr="00480F04">
                              <w:rPr>
                                <w:color w:val="4F758B"/>
                              </w:rPr>
                              <w:t xml:space="preserve">When deciding significance and therefore whether an HMMP is required, RMBC will consider the cost vs benefit. </w:t>
                            </w:r>
                          </w:p>
                          <w:p w14:paraId="52180182" w14:textId="77777777" w:rsidR="00D2362F" w:rsidRDefault="00D2362F" w:rsidP="00D2362F">
                            <w:pPr>
                              <w:rPr>
                                <w:color w:val="4F758B"/>
                              </w:rPr>
                            </w:pPr>
                          </w:p>
                          <w:p w14:paraId="7DFEBEBA" w14:textId="77777777" w:rsidR="00D2362F" w:rsidRPr="00DA3008" w:rsidRDefault="00D2362F" w:rsidP="00D2362F">
                            <w:pPr>
                              <w:rPr>
                                <w:b/>
                                <w:bCs/>
                              </w:rPr>
                            </w:pPr>
                            <w:r w:rsidRPr="00DA3008">
                              <w:rPr>
                                <w:b/>
                                <w:bCs/>
                                <w:i/>
                                <w:iCs/>
                                <w:color w:val="4F758B"/>
                              </w:rPr>
                              <w:t>In general</w:t>
                            </w:r>
                            <w:r w:rsidRPr="00DA3008">
                              <w:rPr>
                                <w:b/>
                                <w:bCs/>
                                <w:color w:val="4F758B"/>
                              </w:rPr>
                              <w:t xml:space="preserve">, minor development which meets the thresholds for the SSM would </w:t>
                            </w:r>
                            <w:r w:rsidRPr="00DA3008">
                              <w:rPr>
                                <w:b/>
                                <w:bCs/>
                                <w:i/>
                                <w:iCs/>
                                <w:color w:val="4F758B"/>
                              </w:rPr>
                              <w:t>not usually</w:t>
                            </w:r>
                            <w:r w:rsidRPr="00DA3008">
                              <w:rPr>
                                <w:b/>
                                <w:bCs/>
                                <w:color w:val="4F758B"/>
                              </w:rPr>
                              <w:t xml:space="preserve"> be considered significant, however there will be exceptions on a case-by-case basis.</w:t>
                            </w:r>
                          </w:p>
                          <w:p w14:paraId="30E7D1FE" w14:textId="77777777" w:rsidR="00D2362F" w:rsidRPr="00330EBF" w:rsidRDefault="00D2362F" w:rsidP="00D2362F">
                            <w:pPr>
                              <w:rPr>
                                <w:color w:val="4F758B"/>
                              </w:rPr>
                            </w:pPr>
                          </w:p>
                          <w:p w14:paraId="486FD0D1" w14:textId="77777777" w:rsidR="00D2362F" w:rsidRDefault="00D2362F" w:rsidP="00D2362F">
                            <w:pPr>
                              <w:rPr>
                                <w:color w:val="4F758B"/>
                              </w:rPr>
                            </w:pPr>
                            <w:r w:rsidRPr="00330EBF">
                              <w:rPr>
                                <w:color w:val="4F758B"/>
                              </w:rPr>
                              <w:t xml:space="preserve">Biodiversity value will still be counted towards all non-significant </w:t>
                            </w:r>
                            <w:r>
                              <w:rPr>
                                <w:color w:val="4F758B"/>
                              </w:rPr>
                              <w:t>gains</w:t>
                            </w:r>
                            <w:r w:rsidRPr="00330EBF">
                              <w:rPr>
                                <w:color w:val="4F758B"/>
                              </w:rPr>
                              <w:t xml:space="preserve">. However, there will be no requirement to secure these </w:t>
                            </w:r>
                            <w:r>
                              <w:rPr>
                                <w:color w:val="4F758B"/>
                              </w:rPr>
                              <w:t>gains</w:t>
                            </w:r>
                            <w:r w:rsidRPr="00330EBF">
                              <w:rPr>
                                <w:color w:val="4F758B"/>
                              </w:rPr>
                              <w:t xml:space="preserve"> for a minimum of 30 years and instead </w:t>
                            </w:r>
                            <w:r>
                              <w:rPr>
                                <w:color w:val="4F758B"/>
                              </w:rPr>
                              <w:t xml:space="preserve">these </w:t>
                            </w:r>
                            <w:r w:rsidRPr="00330EBF">
                              <w:rPr>
                                <w:color w:val="4F758B"/>
                              </w:rPr>
                              <w:t>should be prescribed in landscape plans and not within an HMMP</w:t>
                            </w:r>
                            <w:r>
                              <w:rPr>
                                <w:color w:val="4F758B"/>
                              </w:rPr>
                              <w:t xml:space="preserve"> (unless the applicant wishes to do so voluntarily)</w:t>
                            </w:r>
                            <w:r w:rsidRPr="00330EBF">
                              <w:rPr>
                                <w:color w:val="4F758B"/>
                              </w:rPr>
                              <w:t>. </w:t>
                            </w:r>
                          </w:p>
                          <w:p w14:paraId="04AAD013" w14:textId="77777777" w:rsidR="00D2362F" w:rsidRDefault="00D2362F" w:rsidP="00D2362F">
                            <w:pPr>
                              <w:rPr>
                                <w:color w:val="4F758B"/>
                              </w:rPr>
                            </w:pPr>
                          </w:p>
                          <w:p w14:paraId="27FD1CD4" w14:textId="77777777" w:rsidR="00D2362F" w:rsidRPr="00330EBF" w:rsidRDefault="00D2362F" w:rsidP="00D2362F">
                            <w:pPr>
                              <w:rPr>
                                <w:color w:val="4F758B"/>
                              </w:rPr>
                            </w:pPr>
                            <w:r>
                              <w:rPr>
                                <w:color w:val="4F758B"/>
                              </w:rPr>
                              <w:t xml:space="preserve">RMBC may use planning conditions to ensure the retention of non-significant habitats within the development where appropriate. This would be more relevant to shared green space that provides community benefits, not private gardens etc. </w:t>
                            </w:r>
                          </w:p>
                          <w:p w14:paraId="3447C623" w14:textId="77777777" w:rsidR="00D2362F" w:rsidRPr="00714A6E" w:rsidRDefault="00D2362F" w:rsidP="00D2362F">
                            <w:pPr>
                              <w:rPr>
                                <w:color w:val="4F758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88D1B" id="_x0000_s1068" style="position:absolute;margin-left:454.45pt;margin-top:1.95pt;width:505.65pt;height:351.7pt;z-index:251887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" filled="f" strokecolor="#4f758b" strokeweight="3pt">
                <v:stroke endcap="round"/>
                <v:textbox>
                  <w:txbxContent>
                    <w:p w14:paraId="632903C1" w14:textId="77777777" w:rsidR="00D2362F" w:rsidRDefault="00D2362F" w:rsidP="00D2362F">
                      <w:pPr>
                        <w:rPr>
                          <w:b/>
                          <w:bCs/>
                          <w:color w:val="4F758B"/>
                        </w:rPr>
                      </w:pPr>
                      <w:r w:rsidRPr="00F5227B">
                        <w:rPr>
                          <w:b/>
                          <w:bCs/>
                          <w:color w:val="4F758B"/>
                        </w:rPr>
                        <w:t xml:space="preserve">Significant </w:t>
                      </w:r>
                      <w:r>
                        <w:rPr>
                          <w:b/>
                          <w:bCs/>
                          <w:color w:val="4F758B"/>
                        </w:rPr>
                        <w:t>gains</w:t>
                      </w:r>
                      <w:r w:rsidRPr="00F5227B">
                        <w:rPr>
                          <w:b/>
                          <w:bCs/>
                          <w:color w:val="4F758B"/>
                        </w:rPr>
                        <w:t xml:space="preserve"> </w:t>
                      </w:r>
                    </w:p>
                    <w:p w14:paraId="3781F681" w14:textId="77777777" w:rsidR="00D2362F" w:rsidRDefault="00D2362F" w:rsidP="00D2362F">
                      <w:pPr>
                        <w:rPr>
                          <w:color w:val="4F758B"/>
                        </w:rPr>
                      </w:pPr>
                      <w:r w:rsidRPr="00F5227B">
                        <w:rPr>
                          <w:color w:val="4F758B"/>
                        </w:rPr>
                        <w:t xml:space="preserve">Significant </w:t>
                      </w:r>
                      <w:r>
                        <w:rPr>
                          <w:color w:val="4F758B"/>
                        </w:rPr>
                        <w:t>gains</w:t>
                      </w:r>
                      <w:r w:rsidRPr="00F5227B">
                        <w:rPr>
                          <w:color w:val="4F758B"/>
                        </w:rPr>
                        <w:t xml:space="preserve"> are habitats created or enhanced which contribute significantly to the proposed development’s BNG. As such, significance is relative to the development's baseline biodiversity value and depends on the context of the development.</w:t>
                      </w:r>
                    </w:p>
                    <w:p w14:paraId="0FDA8237" w14:textId="77777777" w:rsidR="00D2362F" w:rsidRDefault="00D2362F" w:rsidP="00D2362F">
                      <w:pPr>
                        <w:rPr>
                          <w:color w:val="4F758B"/>
                        </w:rPr>
                      </w:pPr>
                    </w:p>
                    <w:p w14:paraId="4CC2392B" w14:textId="77777777" w:rsidR="00D2362F" w:rsidRDefault="00D2362F" w:rsidP="00D2362F">
                      <w:pPr>
                        <w:rPr>
                          <w:color w:val="4F758B"/>
                        </w:rPr>
                      </w:pPr>
                      <w:r w:rsidRPr="00480F04">
                        <w:rPr>
                          <w:color w:val="4F758B"/>
                        </w:rPr>
                        <w:t xml:space="preserve">When deciding significance and therefore whether an HMMP is required, RMBC will consider the cost vs benefit. </w:t>
                      </w:r>
                    </w:p>
                    <w:p w14:paraId="52180182" w14:textId="77777777" w:rsidR="00D2362F" w:rsidRDefault="00D2362F" w:rsidP="00D2362F">
                      <w:pPr>
                        <w:rPr>
                          <w:color w:val="4F758B"/>
                        </w:rPr>
                      </w:pPr>
                    </w:p>
                    <w:p w14:paraId="7DFEBEBA" w14:textId="77777777" w:rsidR="00D2362F" w:rsidRPr="00DA3008" w:rsidRDefault="00D2362F" w:rsidP="00D2362F">
                      <w:pPr>
                        <w:rPr>
                          <w:b/>
                          <w:bCs/>
                        </w:rPr>
                      </w:pPr>
                      <w:r w:rsidRPr="00DA3008">
                        <w:rPr>
                          <w:b/>
                          <w:bCs/>
                          <w:i/>
                          <w:iCs/>
                          <w:color w:val="4F758B"/>
                        </w:rPr>
                        <w:t>In general</w:t>
                      </w:r>
                      <w:r w:rsidRPr="00DA3008">
                        <w:rPr>
                          <w:b/>
                          <w:bCs/>
                          <w:color w:val="4F758B"/>
                        </w:rPr>
                        <w:t xml:space="preserve">, minor development which meets the thresholds for the SSM would </w:t>
                      </w:r>
                      <w:r w:rsidRPr="00DA3008">
                        <w:rPr>
                          <w:b/>
                          <w:bCs/>
                          <w:i/>
                          <w:iCs/>
                          <w:color w:val="4F758B"/>
                        </w:rPr>
                        <w:t>not usually</w:t>
                      </w:r>
                      <w:r w:rsidRPr="00DA3008">
                        <w:rPr>
                          <w:b/>
                          <w:bCs/>
                          <w:color w:val="4F758B"/>
                        </w:rPr>
                        <w:t xml:space="preserve"> be considered significant, however there will be exceptions on a case-by-case basis.</w:t>
                      </w:r>
                    </w:p>
                    <w:p w14:paraId="30E7D1FE" w14:textId="77777777" w:rsidR="00D2362F" w:rsidRPr="00330EBF" w:rsidRDefault="00D2362F" w:rsidP="00D2362F">
                      <w:pPr>
                        <w:rPr>
                          <w:color w:val="4F758B"/>
                        </w:rPr>
                      </w:pPr>
                    </w:p>
                    <w:p w14:paraId="486FD0D1" w14:textId="77777777" w:rsidR="00D2362F" w:rsidRDefault="00D2362F" w:rsidP="00D2362F">
                      <w:pPr>
                        <w:rPr>
                          <w:color w:val="4F758B"/>
                        </w:rPr>
                      </w:pPr>
                      <w:r w:rsidRPr="00330EBF">
                        <w:rPr>
                          <w:color w:val="4F758B"/>
                        </w:rPr>
                        <w:t xml:space="preserve">Biodiversity value will still be counted towards all non-significant </w:t>
                      </w:r>
                      <w:r>
                        <w:rPr>
                          <w:color w:val="4F758B"/>
                        </w:rPr>
                        <w:t>gains</w:t>
                      </w:r>
                      <w:r w:rsidRPr="00330EBF">
                        <w:rPr>
                          <w:color w:val="4F758B"/>
                        </w:rPr>
                        <w:t xml:space="preserve">. However, there will be no requirement to secure these </w:t>
                      </w:r>
                      <w:r>
                        <w:rPr>
                          <w:color w:val="4F758B"/>
                        </w:rPr>
                        <w:t>gains</w:t>
                      </w:r>
                      <w:r w:rsidRPr="00330EBF">
                        <w:rPr>
                          <w:color w:val="4F758B"/>
                        </w:rPr>
                        <w:t xml:space="preserve"> for a minimum of 30 years and instead </w:t>
                      </w:r>
                      <w:r>
                        <w:rPr>
                          <w:color w:val="4F758B"/>
                        </w:rPr>
                        <w:t xml:space="preserve">these </w:t>
                      </w:r>
                      <w:r w:rsidRPr="00330EBF">
                        <w:rPr>
                          <w:color w:val="4F758B"/>
                        </w:rPr>
                        <w:t>should be prescribed in landscape plans and not within an HMMP</w:t>
                      </w:r>
                      <w:r>
                        <w:rPr>
                          <w:color w:val="4F758B"/>
                        </w:rPr>
                        <w:t xml:space="preserve"> (unless the applicant wishes to do so voluntarily)</w:t>
                      </w:r>
                      <w:r w:rsidRPr="00330EBF">
                        <w:rPr>
                          <w:color w:val="4F758B"/>
                        </w:rPr>
                        <w:t>. </w:t>
                      </w:r>
                    </w:p>
                    <w:p w14:paraId="04AAD013" w14:textId="77777777" w:rsidR="00D2362F" w:rsidRDefault="00D2362F" w:rsidP="00D2362F">
                      <w:pPr>
                        <w:rPr>
                          <w:color w:val="4F758B"/>
                        </w:rPr>
                      </w:pPr>
                    </w:p>
                    <w:p w14:paraId="27FD1CD4" w14:textId="77777777" w:rsidR="00D2362F" w:rsidRPr="00330EBF" w:rsidRDefault="00D2362F" w:rsidP="00D2362F">
                      <w:pPr>
                        <w:rPr>
                          <w:color w:val="4F758B"/>
                        </w:rPr>
                      </w:pPr>
                      <w:r>
                        <w:rPr>
                          <w:color w:val="4F758B"/>
                        </w:rPr>
                        <w:t xml:space="preserve">RMBC may use planning conditions to ensure the retention of non-significant habitats within the development where appropriate. This would be more relevant to shared green space that provides community benefits, not private gardens etc. </w:t>
                      </w:r>
                    </w:p>
                    <w:p w14:paraId="3447C623" w14:textId="77777777" w:rsidR="00D2362F" w:rsidRPr="00714A6E" w:rsidRDefault="00D2362F" w:rsidP="00D2362F">
                      <w:pPr>
                        <w:rPr>
                          <w:color w:val="4F758B"/>
                        </w:rPr>
                      </w:pPr>
                    </w:p>
                  </w:txbxContent>
                </v:textbox>
                <w10:wrap anchorx="margin"/>
              </v:roundrect>
            </w:pict>
          </mc:Fallback>
        </mc:AlternateContent>
      </w:r>
      <w:r w:rsidR="00BD56E5">
        <w:br w:type="page"/>
      </w:r>
      <w:bookmarkEnd w:id="0"/>
    </w:p>
    <w:bookmarkStart w:id="42" w:name="_Toc188971987"/>
    <w:p w14:paraId="7489EF85" w14:textId="333A4D79" w:rsidR="007814B6" w:rsidRPr="005E0E5F" w:rsidRDefault="002B1CC8" w:rsidP="007814B6">
      <w:pPr>
        <w:pStyle w:val="Heading1"/>
        <w:numPr>
          <w:ilvl w:val="0"/>
          <w:numId w:val="1"/>
        </w:numPr>
        <w:ind w:left="0" w:firstLine="0"/>
      </w:pPr>
      <w:r>
        <w:rPr>
          <w:noProof/>
        </w:rPr>
        <w:lastRenderedPageBreak/>
        <mc:AlternateContent>
          <mc:Choice Requires="wps">
            <w:drawing>
              <wp:anchor distT="0" distB="0" distL="114300" distR="114300" simplePos="0" relativeHeight="251875328" behindDoc="0" locked="0" layoutInCell="1" allowOverlap="1" wp14:anchorId="1934AA7F" wp14:editId="440096C8">
                <wp:simplePos x="0" y="0"/>
                <wp:positionH relativeFrom="margin">
                  <wp:align>left</wp:align>
                </wp:positionH>
                <wp:positionV relativeFrom="paragraph">
                  <wp:posOffset>377935</wp:posOffset>
                </wp:positionV>
                <wp:extent cx="6471920" cy="10795"/>
                <wp:effectExtent l="0" t="0" r="24130" b="27305"/>
                <wp:wrapNone/>
                <wp:docPr id="264401528" name="Straight Connector 37"/>
                <wp:cNvGraphicFramePr/>
                <a:graphic xmlns:a="http://schemas.openxmlformats.org/drawingml/2006/main">
                  <a:graphicData uri="http://schemas.microsoft.com/office/word/2010/wordprocessingShape">
                    <wps:wsp>
                      <wps:cNvCnPr/>
                      <wps:spPr>
                        <a:xfrm>
                          <a:off x="0" y="0"/>
                          <a:ext cx="6471920" cy="1079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5B547" id="Straight Connector 37" o:spid="_x0000_s1026" style="position:absolute;z-index:251875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75pt" to="509.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" strokecolor="#4f758b [3204]" strokeweight="1.75pt">
                <w10:wrap anchorx="margin"/>
              </v:line>
            </w:pict>
          </mc:Fallback>
        </mc:AlternateContent>
      </w:r>
      <w:r w:rsidR="007814B6" w:rsidRPr="005E0E5F">
        <w:t>Construction</w:t>
      </w:r>
      <w:bookmarkEnd w:id="42"/>
    </w:p>
    <w:p w14:paraId="1FDC7006" w14:textId="66E92568" w:rsidR="00136899" w:rsidRPr="005E0E5F" w:rsidRDefault="00136899" w:rsidP="007814B6">
      <w:pPr>
        <w:pStyle w:val="NoSpacing"/>
      </w:pPr>
    </w:p>
    <w:p w14:paraId="46EC7F91" w14:textId="4ABE37F5" w:rsidR="00136899" w:rsidRPr="005E0E5F" w:rsidRDefault="001554B7" w:rsidP="007814B6">
      <w:pPr>
        <w:pStyle w:val="NoSpacing"/>
      </w:pPr>
      <w:r>
        <w:t>No development can tak</w:t>
      </w:r>
      <w:r w:rsidR="0050653E">
        <w:t xml:space="preserve">e place until all </w:t>
      </w:r>
      <w:r w:rsidR="0050653E" w:rsidRPr="005E0E5F">
        <w:t xml:space="preserve">pre-commencement requirements have been met and conditions </w:t>
      </w:r>
      <w:r w:rsidR="0050653E">
        <w:t xml:space="preserve">are formally discharged by RMBC. If there is a breach of the </w:t>
      </w:r>
      <w:r w:rsidR="006F1D5A">
        <w:t>Biodiversity Gain Condition</w:t>
      </w:r>
      <w:r w:rsidR="0050653E">
        <w:t xml:space="preserve"> and unlawful development begins before conditions have been </w:t>
      </w:r>
      <w:r w:rsidR="00E11994">
        <w:t>formally discharged</w:t>
      </w:r>
      <w:r w:rsidR="0050653E">
        <w:t xml:space="preserve">, </w:t>
      </w:r>
      <w:r w:rsidR="0050653E" w:rsidRPr="0050653E">
        <w:t xml:space="preserve">the council will </w:t>
      </w:r>
      <w:r w:rsidR="0050653E">
        <w:t>take appropriate action</w:t>
      </w:r>
      <w:r w:rsidR="0050653E" w:rsidRPr="0050653E">
        <w:t xml:space="preserve"> e.g. </w:t>
      </w:r>
      <w:r w:rsidR="003F1272">
        <w:t xml:space="preserve">temporary </w:t>
      </w:r>
      <w:r w:rsidR="0050653E" w:rsidRPr="0050653E">
        <w:t>stop notices</w:t>
      </w:r>
      <w:r w:rsidR="003F1272">
        <w:t>/breach of condition notice/enforcement notice</w:t>
      </w:r>
      <w:r w:rsidR="0050653E">
        <w:t xml:space="preserve">. </w:t>
      </w:r>
    </w:p>
    <w:p w14:paraId="11671436" w14:textId="7AFC7201" w:rsidR="00136899" w:rsidRPr="005E0E5F" w:rsidRDefault="00136899" w:rsidP="007814B6">
      <w:pPr>
        <w:pStyle w:val="NoSpacing"/>
      </w:pPr>
    </w:p>
    <w:p w14:paraId="7E1FB499" w14:textId="00BC2E99" w:rsidR="007814B6" w:rsidRPr="005E0E5F" w:rsidRDefault="00672DC3" w:rsidP="007814B6">
      <w:pPr>
        <w:pStyle w:val="NoSpacing"/>
      </w:pPr>
      <w:r w:rsidRPr="005E0E5F">
        <w:t>To ensure compliance with the Mitigation Hierarchy and existing statutory legislation for protected sites, species, and habitats, it is crucial to protect both on-site and off-site habitats and species during construction.</w:t>
      </w:r>
      <w:r w:rsidR="00FD35B0" w:rsidRPr="005E0E5F">
        <w:t xml:space="preserve"> A Construction Environmental Management Plan may be required as part of the planning submission or as a pre-commencement condition, separate to BNG requirements. </w:t>
      </w:r>
    </w:p>
    <w:p w14:paraId="340CE083" w14:textId="170B7BDB" w:rsidR="00672DC3" w:rsidRPr="005E0E5F" w:rsidRDefault="00672DC3" w:rsidP="007814B6">
      <w:pPr>
        <w:pStyle w:val="NoSpacing"/>
      </w:pPr>
    </w:p>
    <w:p w14:paraId="70547593" w14:textId="1EADA6EF" w:rsidR="00FD35B0" w:rsidRPr="005E0E5F" w:rsidRDefault="00C8499F" w:rsidP="007814B6">
      <w:pPr>
        <w:pStyle w:val="NoSpacing"/>
      </w:pPr>
      <w:r w:rsidRPr="005E0E5F">
        <w:t>If a HMMP is required as a condition of planning permission all construction and operational phase requirements will need to be met</w:t>
      </w:r>
      <w:r w:rsidR="00FD35B0" w:rsidRPr="005E0E5F">
        <w:t>.</w:t>
      </w:r>
      <w:r w:rsidRPr="005E0E5F">
        <w:t xml:space="preserve"> </w:t>
      </w:r>
    </w:p>
    <w:p w14:paraId="017BB55A" w14:textId="77777777" w:rsidR="00FD35B0" w:rsidRPr="005E0E5F" w:rsidRDefault="00FD35B0" w:rsidP="007814B6">
      <w:pPr>
        <w:pStyle w:val="NoSpacing"/>
      </w:pPr>
    </w:p>
    <w:p w14:paraId="120210D5" w14:textId="48B52980" w:rsidR="00AB1FF9" w:rsidRPr="005E0E5F" w:rsidRDefault="00FD35B0" w:rsidP="007814B6">
      <w:pPr>
        <w:pStyle w:val="NoSpacing"/>
      </w:pPr>
      <w:r w:rsidRPr="005E0E5F">
        <w:t>O</w:t>
      </w:r>
      <w:r w:rsidR="007814B6" w:rsidRPr="005E0E5F">
        <w:t xml:space="preserve">nce </w:t>
      </w:r>
      <w:r w:rsidR="00476CBF">
        <w:t xml:space="preserve">the development is complete and the ‘year 0’ </w:t>
      </w:r>
      <w:r w:rsidR="007814B6" w:rsidRPr="005E0E5F">
        <w:t xml:space="preserve">habitat enhancement </w:t>
      </w:r>
      <w:r w:rsidR="00476CBF">
        <w:t>and/</w:t>
      </w:r>
      <w:r w:rsidR="007814B6" w:rsidRPr="005E0E5F">
        <w:t xml:space="preserve">or creation has been </w:t>
      </w:r>
      <w:r w:rsidR="00476CBF">
        <w:t>undertaken</w:t>
      </w:r>
      <w:r w:rsidR="007814B6" w:rsidRPr="005E0E5F">
        <w:t xml:space="preserve">, the applicant should inform RMBC. RMBC will confirm whether the proposed habitat works have been completed in accordance with the BGP and HMMP. Once satisfied, the minimum 30-year </w:t>
      </w:r>
      <w:r w:rsidR="00B24078">
        <w:t>management</w:t>
      </w:r>
      <w:r w:rsidR="00B24078" w:rsidRPr="005E0E5F">
        <w:t xml:space="preserve"> </w:t>
      </w:r>
      <w:r w:rsidR="007814B6" w:rsidRPr="005E0E5F">
        <w:t>and monitoring period will begin</w:t>
      </w:r>
      <w:r w:rsidR="00B24078">
        <w:t xml:space="preserve"> (see </w:t>
      </w:r>
      <w:r w:rsidR="006225AC">
        <w:t>Section</w:t>
      </w:r>
      <w:r w:rsidR="00B24078">
        <w:t xml:space="preserve"> 7 below)</w:t>
      </w:r>
      <w:r w:rsidR="007814B6" w:rsidRPr="005E0E5F">
        <w:t>.</w:t>
      </w:r>
    </w:p>
    <w:p w14:paraId="727E346C" w14:textId="5091A828" w:rsidR="007814B6" w:rsidRPr="005E0E5F" w:rsidRDefault="007814B6" w:rsidP="007814B6">
      <w:pPr>
        <w:pStyle w:val="NoSpacing"/>
      </w:pPr>
    </w:p>
    <w:p w14:paraId="5360871F" w14:textId="75CE68BF" w:rsidR="007814B6" w:rsidRPr="005E0E5F" w:rsidRDefault="007814B6" w:rsidP="007814B6">
      <w:pPr>
        <w:pStyle w:val="NoSpacing"/>
      </w:pPr>
      <w:r w:rsidRPr="005E0E5F">
        <w:t xml:space="preserve">If there are any changes from the </w:t>
      </w:r>
      <w:r w:rsidR="00476CBF">
        <w:t>approved</w:t>
      </w:r>
      <w:r w:rsidR="00476CBF" w:rsidRPr="005E0E5F">
        <w:t xml:space="preserve"> </w:t>
      </w:r>
      <w:r w:rsidRPr="005E0E5F">
        <w:t>BGP and HMMP, which would alter the proposed habitats and biodiversity gain, construction will need to stop, and the BNG documents will need revisions and further assessment from RMBC.</w:t>
      </w:r>
    </w:p>
    <w:p w14:paraId="6DB2CCCC" w14:textId="13D5D939" w:rsidR="0073278B" w:rsidRDefault="0073278B">
      <w:pPr>
        <w:rPr>
          <w:rFonts w:asciiTheme="majorHAnsi" w:eastAsiaTheme="majorEastAsia" w:hAnsiTheme="majorHAnsi" w:cstheme="majorBidi"/>
          <w:b/>
          <w:bCs/>
          <w:color w:val="4F758B" w:themeColor="accent1"/>
          <w:sz w:val="48"/>
          <w:szCs w:val="28"/>
        </w:rPr>
      </w:pPr>
      <w:bookmarkStart w:id="43" w:name="_Toc188971988"/>
    </w:p>
    <w:p w14:paraId="0AB571D4" w14:textId="77777777" w:rsidR="006976D2" w:rsidRDefault="006976D2">
      <w:pPr>
        <w:rPr>
          <w:rFonts w:asciiTheme="majorHAnsi" w:eastAsiaTheme="majorEastAsia" w:hAnsiTheme="majorHAnsi" w:cstheme="majorBidi"/>
          <w:b/>
          <w:bCs/>
          <w:color w:val="4F758B" w:themeColor="accent1"/>
          <w:sz w:val="48"/>
          <w:szCs w:val="28"/>
        </w:rPr>
      </w:pPr>
    </w:p>
    <w:p w14:paraId="41A9310C" w14:textId="77777777" w:rsidR="006976D2" w:rsidRDefault="006976D2">
      <w:pPr>
        <w:rPr>
          <w:rFonts w:asciiTheme="majorHAnsi" w:eastAsiaTheme="majorEastAsia" w:hAnsiTheme="majorHAnsi" w:cstheme="majorBidi"/>
          <w:b/>
          <w:bCs/>
          <w:color w:val="4F758B" w:themeColor="accent1"/>
          <w:sz w:val="48"/>
          <w:szCs w:val="28"/>
        </w:rPr>
      </w:pPr>
    </w:p>
    <w:p w14:paraId="2157457A" w14:textId="77777777" w:rsidR="006976D2" w:rsidRDefault="006976D2">
      <w:pPr>
        <w:rPr>
          <w:rFonts w:asciiTheme="majorHAnsi" w:eastAsiaTheme="majorEastAsia" w:hAnsiTheme="majorHAnsi" w:cstheme="majorBidi"/>
          <w:b/>
          <w:bCs/>
          <w:color w:val="4F758B" w:themeColor="accent1"/>
          <w:sz w:val="48"/>
          <w:szCs w:val="28"/>
        </w:rPr>
      </w:pPr>
    </w:p>
    <w:p w14:paraId="2A1B469F" w14:textId="77777777" w:rsidR="006976D2" w:rsidRDefault="006976D2">
      <w:pPr>
        <w:rPr>
          <w:rFonts w:asciiTheme="majorHAnsi" w:eastAsiaTheme="majorEastAsia" w:hAnsiTheme="majorHAnsi" w:cstheme="majorBidi"/>
          <w:b/>
          <w:bCs/>
          <w:color w:val="4F758B" w:themeColor="accent1"/>
          <w:sz w:val="48"/>
          <w:szCs w:val="28"/>
        </w:rPr>
      </w:pPr>
    </w:p>
    <w:p w14:paraId="52685535" w14:textId="77777777" w:rsidR="006976D2" w:rsidRDefault="006976D2">
      <w:pPr>
        <w:rPr>
          <w:rFonts w:asciiTheme="majorHAnsi" w:eastAsiaTheme="majorEastAsia" w:hAnsiTheme="majorHAnsi" w:cstheme="majorBidi"/>
          <w:b/>
          <w:bCs/>
          <w:color w:val="4F758B" w:themeColor="accent1"/>
          <w:sz w:val="48"/>
          <w:szCs w:val="28"/>
        </w:rPr>
      </w:pPr>
    </w:p>
    <w:p w14:paraId="2DC7E241" w14:textId="77777777" w:rsidR="006976D2" w:rsidRDefault="006976D2">
      <w:pPr>
        <w:rPr>
          <w:rFonts w:asciiTheme="majorHAnsi" w:eastAsiaTheme="majorEastAsia" w:hAnsiTheme="majorHAnsi" w:cstheme="majorBidi"/>
          <w:b/>
          <w:bCs/>
          <w:color w:val="4F758B" w:themeColor="accent1"/>
          <w:sz w:val="48"/>
          <w:szCs w:val="28"/>
        </w:rPr>
      </w:pPr>
    </w:p>
    <w:p w14:paraId="6BF25E8E" w14:textId="77777777" w:rsidR="006976D2" w:rsidRDefault="006976D2">
      <w:pPr>
        <w:rPr>
          <w:rFonts w:asciiTheme="majorHAnsi" w:eastAsiaTheme="majorEastAsia" w:hAnsiTheme="majorHAnsi" w:cstheme="majorBidi"/>
          <w:b/>
          <w:bCs/>
          <w:color w:val="4F758B" w:themeColor="accent1"/>
          <w:sz w:val="48"/>
          <w:szCs w:val="28"/>
        </w:rPr>
      </w:pPr>
    </w:p>
    <w:p w14:paraId="19E2BACF" w14:textId="77777777" w:rsidR="006976D2" w:rsidRDefault="006976D2">
      <w:pPr>
        <w:rPr>
          <w:rFonts w:asciiTheme="majorHAnsi" w:eastAsiaTheme="majorEastAsia" w:hAnsiTheme="majorHAnsi" w:cstheme="majorBidi"/>
          <w:b/>
          <w:bCs/>
          <w:color w:val="4F758B" w:themeColor="accent1"/>
          <w:sz w:val="48"/>
          <w:szCs w:val="28"/>
        </w:rPr>
      </w:pPr>
    </w:p>
    <w:p w14:paraId="083B14C6" w14:textId="5EBAEC1A" w:rsidR="007814B6" w:rsidRPr="005E0E5F" w:rsidRDefault="006976D2" w:rsidP="007814B6">
      <w:pPr>
        <w:pStyle w:val="Heading1"/>
        <w:numPr>
          <w:ilvl w:val="0"/>
          <w:numId w:val="1"/>
        </w:numPr>
        <w:ind w:left="0" w:firstLine="0"/>
      </w:pPr>
      <w:r>
        <w:rPr>
          <w:noProof/>
        </w:rPr>
        <mc:AlternateContent>
          <mc:Choice Requires="wps">
            <w:drawing>
              <wp:anchor distT="0" distB="0" distL="114300" distR="114300" simplePos="0" relativeHeight="251877376" behindDoc="0" locked="0" layoutInCell="1" allowOverlap="1" wp14:anchorId="6B22491D" wp14:editId="779D2282">
                <wp:simplePos x="0" y="0"/>
                <wp:positionH relativeFrom="margin">
                  <wp:posOffset>6829870</wp:posOffset>
                </wp:positionH>
                <wp:positionV relativeFrom="paragraph">
                  <wp:posOffset>388620</wp:posOffset>
                </wp:positionV>
                <wp:extent cx="6471920" cy="10795"/>
                <wp:effectExtent l="0" t="0" r="24130" b="27305"/>
                <wp:wrapNone/>
                <wp:docPr id="1109804150" name="Straight Connector 37"/>
                <wp:cNvGraphicFramePr/>
                <a:graphic xmlns:a="http://schemas.openxmlformats.org/drawingml/2006/main">
                  <a:graphicData uri="http://schemas.microsoft.com/office/word/2010/wordprocessingShape">
                    <wps:wsp>
                      <wps:cNvCnPr/>
                      <wps:spPr>
                        <a:xfrm>
                          <a:off x="0" y="0"/>
                          <a:ext cx="6471920" cy="1079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D7F26" id="Straight Connector 37" o:spid="_x0000_s1026" style="position:absolute;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7.8pt,30.6pt" to="1047.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" strokecolor="#4f758b [3204]" strokeweight="1.75pt">
                <w10:wrap anchorx="margin"/>
              </v:line>
            </w:pict>
          </mc:Fallback>
        </mc:AlternateContent>
      </w:r>
      <w:r w:rsidR="007814B6" w:rsidRPr="005E0E5F">
        <w:t>Management and Monitoring</w:t>
      </w:r>
      <w:bookmarkEnd w:id="43"/>
    </w:p>
    <w:p w14:paraId="77516275" w14:textId="565BDF8B" w:rsidR="007814B6" w:rsidRPr="005E0E5F" w:rsidRDefault="007814B6" w:rsidP="007814B6">
      <w:pPr>
        <w:pStyle w:val="NoSpacing"/>
      </w:pPr>
    </w:p>
    <w:p w14:paraId="2DF11A98" w14:textId="79F63D8D" w:rsidR="007814B6" w:rsidRPr="005E0E5F" w:rsidRDefault="007814B6" w:rsidP="007814B6">
      <w:pPr>
        <w:pStyle w:val="NoSpacing"/>
      </w:pPr>
      <w:r w:rsidRPr="005E0E5F">
        <w:t xml:space="preserve">The HMMP will </w:t>
      </w:r>
      <w:r w:rsidR="00FD7237" w:rsidRPr="005E0E5F">
        <w:t>detail</w:t>
      </w:r>
      <w:r w:rsidRPr="005E0E5F">
        <w:t xml:space="preserve"> the management and monitoring of all significant </w:t>
      </w:r>
      <w:r w:rsidR="005B4D1A">
        <w:t xml:space="preserve">on-site </w:t>
      </w:r>
      <w:r w:rsidRPr="005E0E5F">
        <w:t xml:space="preserve">(as defined in </w:t>
      </w:r>
      <w:r w:rsidR="00E24AAD">
        <w:t>s</w:t>
      </w:r>
      <w:r w:rsidRPr="005E0E5F">
        <w:t xml:space="preserve">ection </w:t>
      </w:r>
      <w:r w:rsidR="00672DC3" w:rsidRPr="005E0E5F">
        <w:t>5.2</w:t>
      </w:r>
      <w:r w:rsidRPr="005E0E5F">
        <w:t xml:space="preserve">) and </w:t>
      </w:r>
      <w:r w:rsidR="005B4D1A">
        <w:t xml:space="preserve">all </w:t>
      </w:r>
      <w:r w:rsidRPr="005E0E5F">
        <w:t>offsite gains. The applicant and any appointed agent(s) will be responsible for delivering habitat management and monitoring.</w:t>
      </w:r>
      <w:r w:rsidR="00476CBF">
        <w:t xml:space="preserve"> Management and monitoring will likely be legally secured through </w:t>
      </w:r>
      <w:r w:rsidR="00074DFF">
        <w:t xml:space="preserve">a section 106 agreement. Alternatively, a conservation covenant may be used. There may be some circumstances where significant on-site gains can be secured by planning condition however this is unlikely to be a common occurrence.  </w:t>
      </w:r>
    </w:p>
    <w:p w14:paraId="328D1B2F" w14:textId="77777777" w:rsidR="007814B6" w:rsidRPr="005E0E5F" w:rsidRDefault="007814B6" w:rsidP="007814B6">
      <w:pPr>
        <w:pStyle w:val="NoSpacing"/>
      </w:pPr>
    </w:p>
    <w:p w14:paraId="68BB8103" w14:textId="12A6F2B7" w:rsidR="007814B6" w:rsidRPr="005E0E5F" w:rsidRDefault="007814B6" w:rsidP="007814B6">
      <w:pPr>
        <w:pStyle w:val="NoSpacing"/>
      </w:pPr>
      <w:r w:rsidRPr="005E0E5F">
        <w:t xml:space="preserve">It is important to have a consistent and appropriate long-term management plan to ensure that the proposed biodiversity net gain of the development is achieved. The HMMP </w:t>
      </w:r>
      <w:r w:rsidR="00476CBF">
        <w:t>must</w:t>
      </w:r>
      <w:r w:rsidR="00476CBF" w:rsidRPr="005E0E5F">
        <w:t xml:space="preserve"> </w:t>
      </w:r>
      <w:r w:rsidRPr="005E0E5F">
        <w:t>name the accountable body responsible for managing the habitats for 30 years. This body will be liable if the intended habitat type or condition outlined in the BGP is not met.</w:t>
      </w:r>
    </w:p>
    <w:p w14:paraId="47355E05" w14:textId="77777777" w:rsidR="00372D99" w:rsidRDefault="00372D99" w:rsidP="007814B6">
      <w:pPr>
        <w:pStyle w:val="NoSpacing"/>
      </w:pPr>
    </w:p>
    <w:p w14:paraId="7E000A36" w14:textId="0BA1548D" w:rsidR="007814B6" w:rsidRPr="005E0E5F" w:rsidRDefault="007814B6" w:rsidP="007814B6">
      <w:pPr>
        <w:pStyle w:val="NoSpacing"/>
      </w:pPr>
      <w:r w:rsidRPr="005E0E5F">
        <w:t xml:space="preserve">In most cases, the developer will employ a </w:t>
      </w:r>
      <w:r w:rsidR="00FD7237" w:rsidRPr="005E0E5F">
        <w:t xml:space="preserve">landscape </w:t>
      </w:r>
      <w:r w:rsidRPr="005E0E5F">
        <w:t>management company to manage the majority of habitat types. Where high and very high distinctiveness habitats are proposed, specialis</w:t>
      </w:r>
      <w:r w:rsidR="00476CBF">
        <w:t>t</w:t>
      </w:r>
      <w:r w:rsidRPr="005E0E5F">
        <w:t xml:space="preserve"> contractors will likely be required.</w:t>
      </w:r>
      <w:r w:rsidR="0050653E">
        <w:t xml:space="preserve"> </w:t>
      </w:r>
    </w:p>
    <w:p w14:paraId="001DDD5F" w14:textId="3A15830F" w:rsidR="13BF7FC1" w:rsidRDefault="13BF7FC1" w:rsidP="13BF7FC1">
      <w:pPr>
        <w:pStyle w:val="NoSpacing"/>
      </w:pPr>
    </w:p>
    <w:p w14:paraId="4FC4BAD7" w14:textId="08B8721D" w:rsidR="00F230E9" w:rsidRPr="005E0E5F" w:rsidRDefault="00F230E9" w:rsidP="007814B6">
      <w:pPr>
        <w:pStyle w:val="NoSpacing"/>
      </w:pPr>
      <w:r w:rsidRPr="005E0E5F">
        <w:t xml:space="preserve">During the 30-year period after construction, monitoring is required to ensure that the </w:t>
      </w:r>
      <w:r w:rsidR="00FD7237" w:rsidRPr="005E0E5F">
        <w:t>target</w:t>
      </w:r>
      <w:r w:rsidRPr="005E0E5F">
        <w:t xml:space="preserve"> habitat type </w:t>
      </w:r>
      <w:r w:rsidR="005E0E5F" w:rsidRPr="005E0E5F">
        <w:t>and</w:t>
      </w:r>
      <w:r w:rsidRPr="005E0E5F">
        <w:t xml:space="preserve"> condition </w:t>
      </w:r>
      <w:r w:rsidR="005E0E5F" w:rsidRPr="005E0E5F">
        <w:t>are</w:t>
      </w:r>
      <w:r w:rsidRPr="005E0E5F">
        <w:t xml:space="preserve"> met. Monitoring is the responsibility of the developer. </w:t>
      </w:r>
      <w:r w:rsidR="00672DC3" w:rsidRPr="005E0E5F">
        <w:t>The monitoring</w:t>
      </w:r>
      <w:r w:rsidRPr="005E0E5F">
        <w:t xml:space="preserve"> can be delegated to another body as outlined in the BGP and detailed in the HMMP</w:t>
      </w:r>
      <w:r w:rsidR="00672DC3" w:rsidRPr="005E0E5F">
        <w:t xml:space="preserve"> and should be completed by a qualified</w:t>
      </w:r>
      <w:r w:rsidRPr="005E0E5F">
        <w:t xml:space="preserve"> ecologist from a different body to those managing the habitats. The </w:t>
      </w:r>
      <w:r w:rsidR="005E0E5F" w:rsidRPr="005E0E5F">
        <w:t xml:space="preserve">monitoring </w:t>
      </w:r>
      <w:r w:rsidRPr="005E0E5F">
        <w:t xml:space="preserve">reports </w:t>
      </w:r>
      <w:r w:rsidR="005E0E5F" w:rsidRPr="005E0E5F">
        <w:t>must</w:t>
      </w:r>
      <w:r w:rsidRPr="005E0E5F">
        <w:t xml:space="preserve"> be sent to RMBC and include the following minimum information: </w:t>
      </w:r>
    </w:p>
    <w:p w14:paraId="51B2D781" w14:textId="5A4E60AA" w:rsidR="00F230E9" w:rsidRPr="005E0E5F" w:rsidRDefault="00F230E9" w:rsidP="00F230E9">
      <w:pPr>
        <w:pStyle w:val="NoSpacing"/>
        <w:numPr>
          <w:ilvl w:val="0"/>
          <w:numId w:val="30"/>
        </w:numPr>
      </w:pPr>
      <w:r w:rsidRPr="005E0E5F">
        <w:t xml:space="preserve">The name and competency of the person completing the report </w:t>
      </w:r>
    </w:p>
    <w:p w14:paraId="56929060" w14:textId="3951127F" w:rsidR="00F230E9" w:rsidRPr="005E0E5F" w:rsidRDefault="00F230E9" w:rsidP="00F230E9">
      <w:pPr>
        <w:pStyle w:val="NoSpacing"/>
        <w:numPr>
          <w:ilvl w:val="0"/>
          <w:numId w:val="30"/>
        </w:numPr>
      </w:pPr>
      <w:r w:rsidRPr="005E0E5F">
        <w:t>The types of survey undertaken</w:t>
      </w:r>
      <w:r w:rsidR="00CA63FC" w:rsidRPr="005E0E5F">
        <w:t xml:space="preserve"> and</w:t>
      </w:r>
      <w:r w:rsidRPr="005E0E5F">
        <w:t xml:space="preserve"> conditions and limitations </w:t>
      </w:r>
    </w:p>
    <w:p w14:paraId="20320DCC" w14:textId="598D902B" w:rsidR="00F230E9" w:rsidRPr="005E0E5F" w:rsidRDefault="00F230E9" w:rsidP="00F230E9">
      <w:pPr>
        <w:pStyle w:val="NoSpacing"/>
        <w:numPr>
          <w:ilvl w:val="0"/>
          <w:numId w:val="30"/>
        </w:numPr>
      </w:pPr>
      <w:r w:rsidRPr="005E0E5F">
        <w:t>Progress of habitat since implementation</w:t>
      </w:r>
    </w:p>
    <w:p w14:paraId="34587403" w14:textId="13C3F801" w:rsidR="00F230E9" w:rsidRPr="005E0E5F" w:rsidRDefault="00F230E9" w:rsidP="00F230E9">
      <w:pPr>
        <w:pStyle w:val="NoSpacing"/>
        <w:numPr>
          <w:ilvl w:val="0"/>
          <w:numId w:val="30"/>
        </w:numPr>
      </w:pPr>
      <w:r w:rsidRPr="005E0E5F">
        <w:t>Progress towards habitat extent, type, or condition target</w:t>
      </w:r>
    </w:p>
    <w:p w14:paraId="69561FE4" w14:textId="77777777" w:rsidR="00FD7237" w:rsidRPr="005E0E5F" w:rsidRDefault="00FD7237" w:rsidP="00FD7237">
      <w:pPr>
        <w:pStyle w:val="NoSpacing"/>
      </w:pPr>
    </w:p>
    <w:p w14:paraId="06BFAD99" w14:textId="4357FAB0" w:rsidR="00B657EF" w:rsidRDefault="00B657EF" w:rsidP="00B657EF">
      <w:pPr>
        <w:pStyle w:val="Heading3"/>
      </w:pPr>
      <w:bookmarkStart w:id="44" w:name="_Toc188971989"/>
      <w:r>
        <w:t>RMBC Monitoring Requirements</w:t>
      </w:r>
      <w:bookmarkEnd w:id="44"/>
      <w:r>
        <w:t xml:space="preserve"> </w:t>
      </w:r>
    </w:p>
    <w:p w14:paraId="0D368BCF" w14:textId="01D9C67E" w:rsidR="00DA3008" w:rsidRDefault="00DA3008" w:rsidP="00DA3008">
      <w:pPr>
        <w:pStyle w:val="NoSpacing"/>
      </w:pPr>
      <w:r>
        <w:t>Monitoring reports submitted should be scheduled at agreed intervals</w:t>
      </w:r>
      <w:r w:rsidR="00863198">
        <w:t xml:space="preserve"> e.g. years 1,</w:t>
      </w:r>
      <w:r w:rsidR="00BE6C95">
        <w:t xml:space="preserve"> </w:t>
      </w:r>
      <w:r w:rsidR="00863198">
        <w:t>2,</w:t>
      </w:r>
      <w:r w:rsidR="00BE6C95">
        <w:t xml:space="preserve"> </w:t>
      </w:r>
      <w:r w:rsidR="00863198">
        <w:t>5,</w:t>
      </w:r>
      <w:r w:rsidR="00BE6C95">
        <w:t xml:space="preserve"> </w:t>
      </w:r>
      <w:r w:rsidR="00863198">
        <w:t>10,</w:t>
      </w:r>
      <w:r w:rsidR="00BE6C95">
        <w:t xml:space="preserve"> </w:t>
      </w:r>
      <w:r w:rsidR="00863198">
        <w:t>15,</w:t>
      </w:r>
      <w:r w:rsidR="00BE6C95">
        <w:t xml:space="preserve"> </w:t>
      </w:r>
      <w:r w:rsidR="00863198">
        <w:t>20,</w:t>
      </w:r>
      <w:r w:rsidR="00BE6C95">
        <w:t xml:space="preserve"> 25, 30</w:t>
      </w:r>
      <w:r>
        <w:t>. The reports will be reviewed</w:t>
      </w:r>
      <w:r w:rsidR="004C11D4">
        <w:t xml:space="preserve"> by RMBC</w:t>
      </w:r>
      <w:r>
        <w:t> to assess progress towards the proposed habitat type and/or condition.</w:t>
      </w:r>
      <w:r w:rsidR="0050653E">
        <w:t xml:space="preserve"> </w:t>
      </w:r>
      <w:r w:rsidR="003A32A3" w:rsidRPr="00A07B21">
        <w:t>RMBC</w:t>
      </w:r>
      <w:r w:rsidR="003A32A3" w:rsidRPr="00AC6EDE">
        <w:t xml:space="preserve"> will</w:t>
      </w:r>
      <w:r w:rsidR="003A32A3" w:rsidRPr="00CA596E">
        <w:t xml:space="preserve"> </w:t>
      </w:r>
      <w:r w:rsidR="00DB5148" w:rsidRPr="00CA596E">
        <w:t>charge</w:t>
      </w:r>
      <w:r w:rsidR="003A32A3" w:rsidRPr="00CA596E">
        <w:t xml:space="preserve"> fees for the review of monitoring reports and any necessary sit</w:t>
      </w:r>
      <w:r w:rsidR="00476CBF" w:rsidRPr="00CA596E">
        <w:t>e</w:t>
      </w:r>
      <w:r w:rsidR="003A32A3" w:rsidRPr="00CA596E">
        <w:t xml:space="preserve"> visits.</w:t>
      </w:r>
      <w:r w:rsidR="003A32A3" w:rsidRPr="00CA596E">
        <w:rPr>
          <w:rStyle w:val="FootnoteReference"/>
        </w:rPr>
        <w:footnoteReference w:id="26"/>
      </w:r>
      <w:r w:rsidR="003A32A3" w:rsidRPr="00CA596E">
        <w:t xml:space="preserve"> Failure</w:t>
      </w:r>
      <w:r w:rsidR="003A32A3">
        <w:t xml:space="preserve"> to comply with the submission of accurate and timely monitoring reports will result in enforcement </w:t>
      </w:r>
      <w:r w:rsidR="004165C9">
        <w:t xml:space="preserve">action </w:t>
      </w:r>
      <w:r w:rsidR="003A32A3">
        <w:t xml:space="preserve">from RMBC. </w:t>
      </w:r>
      <w:r w:rsidR="0050653E">
        <w:t xml:space="preserve"> </w:t>
      </w:r>
    </w:p>
    <w:p w14:paraId="520CAB09" w14:textId="77777777" w:rsidR="00DA3008" w:rsidRDefault="00DA3008" w:rsidP="00FD7237">
      <w:pPr>
        <w:pStyle w:val="NoSpacing"/>
      </w:pPr>
    </w:p>
    <w:p w14:paraId="60C457BF" w14:textId="4AC3E649" w:rsidR="00E3625D" w:rsidRDefault="00FD7237" w:rsidP="00FD7237">
      <w:pPr>
        <w:pStyle w:val="NoSpacing"/>
      </w:pPr>
      <w:r w:rsidRPr="005E0E5F">
        <w:t xml:space="preserve">RMBC would prefer applicants to use Natural England’s </w:t>
      </w:r>
      <w:hyperlink r:id="rId28" w:history="1">
        <w:r w:rsidRPr="005E0E5F">
          <w:rPr>
            <w:rStyle w:val="Hyperlink"/>
          </w:rPr>
          <w:t>HMMP Monitoring Report Template</w:t>
        </w:r>
      </w:hyperlink>
      <w:r w:rsidRPr="005E0E5F">
        <w:t xml:space="preserve">. </w:t>
      </w:r>
    </w:p>
    <w:p w14:paraId="3FCEDB9F" w14:textId="3BDDD063" w:rsidR="00E3625D" w:rsidRPr="005178A9" w:rsidRDefault="00E3625D" w:rsidP="0097700D">
      <w:r>
        <w:br w:type="page"/>
      </w:r>
    </w:p>
    <w:p w14:paraId="164E626F" w14:textId="2767E14E" w:rsidR="0097700D" w:rsidRDefault="0097700D" w:rsidP="00FD525F">
      <w:pPr>
        <w:pStyle w:val="Heading3"/>
      </w:pPr>
      <w:bookmarkStart w:id="45" w:name="_Toc188971990"/>
      <w:r>
        <w:lastRenderedPageBreak/>
        <w:t>Figure 3. Flowchart showing the process applicants must follow pre-commencement and during the management and monitoring of a development to ensure BNG is secured.</w:t>
      </w:r>
      <w:bookmarkEnd w:id="45"/>
    </w:p>
    <w:p w14:paraId="67628CE4" w14:textId="573B2681" w:rsidR="00FD7237" w:rsidRPr="005E0E5F" w:rsidRDefault="002F65E2" w:rsidP="00FD7237">
      <w:pPr>
        <w:pStyle w:val="NoSpacing"/>
      </w:pPr>
      <w:r w:rsidRPr="002F65E2">
        <w:rPr>
          <w:noProof/>
        </w:rPr>
        <w:drawing>
          <wp:anchor distT="0" distB="0" distL="114300" distR="114300" simplePos="0" relativeHeight="251885568" behindDoc="0" locked="0" layoutInCell="1" allowOverlap="1" wp14:anchorId="3DD076DC" wp14:editId="45D2DABA">
            <wp:simplePos x="0" y="0"/>
            <wp:positionH relativeFrom="column">
              <wp:posOffset>1582904</wp:posOffset>
            </wp:positionH>
            <wp:positionV relativeFrom="paragraph">
              <wp:posOffset>64135</wp:posOffset>
            </wp:positionV>
            <wp:extent cx="9761140" cy="7353438"/>
            <wp:effectExtent l="0" t="0" r="8255" b="3175"/>
            <wp:wrapSquare wrapText="bothSides"/>
            <wp:docPr id="115980460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04607" name="Picture 1" descr="A screenshot of a computer scree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9761140" cy="7353438"/>
                    </a:xfrm>
                    <a:prstGeom prst="rect">
                      <a:avLst/>
                    </a:prstGeom>
                  </pic:spPr>
                </pic:pic>
              </a:graphicData>
            </a:graphic>
            <wp14:sizeRelH relativeFrom="margin">
              <wp14:pctWidth>0</wp14:pctWidth>
            </wp14:sizeRelH>
            <wp14:sizeRelV relativeFrom="margin">
              <wp14:pctHeight>0</wp14:pctHeight>
            </wp14:sizeRelV>
          </wp:anchor>
        </w:drawing>
      </w:r>
    </w:p>
    <w:sectPr w:rsidR="00FD7237" w:rsidRPr="005E0E5F" w:rsidSect="00CC7A91">
      <w:footerReference w:type="first" r:id="rId30"/>
      <w:type w:val="continuous"/>
      <w:pgSz w:w="23811" w:h="16838" w:orient="landscape" w:code="8"/>
      <w:pgMar w:top="1440" w:right="1440" w:bottom="1440" w:left="1440" w:header="0" w:footer="0"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8233" w14:textId="77777777" w:rsidR="0031274A" w:rsidRPr="00714A6E" w:rsidRDefault="0031274A" w:rsidP="00B21C9A">
      <w:pPr>
        <w:spacing w:line="240" w:lineRule="auto"/>
      </w:pPr>
      <w:r w:rsidRPr="00714A6E">
        <w:separator/>
      </w:r>
    </w:p>
  </w:endnote>
  <w:endnote w:type="continuationSeparator" w:id="0">
    <w:p w14:paraId="69266BF5" w14:textId="77777777" w:rsidR="0031274A" w:rsidRPr="00714A6E" w:rsidRDefault="0031274A" w:rsidP="00B21C9A">
      <w:pPr>
        <w:spacing w:line="240" w:lineRule="auto"/>
      </w:pPr>
      <w:r w:rsidRPr="00714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898481"/>
      <w:docPartObj>
        <w:docPartGallery w:val="Page Numbers (Bottom of Page)"/>
        <w:docPartUnique/>
      </w:docPartObj>
    </w:sdtPr>
    <w:sdtEndPr>
      <w:rPr>
        <w:noProof/>
      </w:rPr>
    </w:sdtEndPr>
    <w:sdtContent>
      <w:p w14:paraId="7F299B52" w14:textId="6D55C3D7" w:rsidR="00CC7A91" w:rsidRDefault="00CC7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55043" w14:textId="77777777" w:rsidR="0046515D" w:rsidRPr="00714A6E" w:rsidRDefault="0046515D">
    <w:pPr>
      <w:pStyle w:val="Footer"/>
      <w:tabs>
        <w:tab w:val="center" w:pos="4819"/>
        <w:tab w:val="left" w:pos="5880"/>
        <w:tab w:val="right" w:pos="9639"/>
      </w:tabs>
      <w:jc w:val="right"/>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BF7FC1" w14:paraId="25308B39" w14:textId="77777777" w:rsidTr="13BF7FC1">
      <w:trPr>
        <w:trHeight w:val="300"/>
      </w:trPr>
      <w:tc>
        <w:tcPr>
          <w:tcW w:w="3210" w:type="dxa"/>
        </w:tcPr>
        <w:p w14:paraId="5B0C191C" w14:textId="1E4F1AC1" w:rsidR="13BF7FC1" w:rsidRDefault="13BF7FC1" w:rsidP="13BF7FC1">
          <w:pPr>
            <w:pStyle w:val="Header"/>
            <w:ind w:left="-115"/>
          </w:pPr>
        </w:p>
      </w:tc>
      <w:tc>
        <w:tcPr>
          <w:tcW w:w="3210" w:type="dxa"/>
        </w:tcPr>
        <w:p w14:paraId="36344837" w14:textId="667183C6" w:rsidR="13BF7FC1" w:rsidRDefault="13BF7FC1" w:rsidP="13BF7FC1">
          <w:pPr>
            <w:pStyle w:val="Header"/>
            <w:jc w:val="center"/>
          </w:pPr>
        </w:p>
      </w:tc>
      <w:tc>
        <w:tcPr>
          <w:tcW w:w="3210" w:type="dxa"/>
        </w:tcPr>
        <w:p w14:paraId="7E300FDD" w14:textId="22B5F255" w:rsidR="13BF7FC1" w:rsidRDefault="13BF7FC1" w:rsidP="13BF7FC1">
          <w:pPr>
            <w:pStyle w:val="Header"/>
            <w:ind w:right="-115"/>
            <w:jc w:val="right"/>
          </w:pPr>
        </w:p>
      </w:tc>
    </w:tr>
  </w:tbl>
  <w:p w14:paraId="671B56F8" w14:textId="5A2A3D0A" w:rsidR="13BF7FC1" w:rsidRDefault="13BF7FC1" w:rsidP="13BF7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E325" w14:textId="26EB7FBC" w:rsidR="00CC7A91" w:rsidRDefault="00CC7A91">
    <w:pPr>
      <w:pStyle w:val="Footer"/>
    </w:pPr>
  </w:p>
  <w:p w14:paraId="67F1E531" w14:textId="7DB0A7FE" w:rsidR="13BF7FC1" w:rsidRDefault="13BF7FC1" w:rsidP="13BF7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53072"/>
      <w:docPartObj>
        <w:docPartGallery w:val="Page Numbers (Bottom of Page)"/>
        <w:docPartUnique/>
      </w:docPartObj>
    </w:sdtPr>
    <w:sdtEndPr>
      <w:rPr>
        <w:noProof/>
      </w:rPr>
    </w:sdtEndPr>
    <w:sdtContent>
      <w:p w14:paraId="063F2B10" w14:textId="61FE4B6A" w:rsidR="00CC7A91" w:rsidRDefault="00CC7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42055" w14:textId="77777777" w:rsidR="00CC7A91" w:rsidRDefault="00CC7A91" w:rsidP="13BF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367D" w14:textId="77777777" w:rsidR="0031274A" w:rsidRPr="00714A6E" w:rsidRDefault="0031274A" w:rsidP="00B21C9A">
      <w:pPr>
        <w:spacing w:line="240" w:lineRule="auto"/>
      </w:pPr>
      <w:r w:rsidRPr="00714A6E">
        <w:separator/>
      </w:r>
    </w:p>
  </w:footnote>
  <w:footnote w:type="continuationSeparator" w:id="0">
    <w:p w14:paraId="5C89B506" w14:textId="77777777" w:rsidR="0031274A" w:rsidRPr="00714A6E" w:rsidRDefault="0031274A" w:rsidP="00B21C9A">
      <w:pPr>
        <w:spacing w:line="240" w:lineRule="auto"/>
      </w:pPr>
      <w:r w:rsidRPr="00714A6E">
        <w:continuationSeparator/>
      </w:r>
    </w:p>
  </w:footnote>
  <w:footnote w:id="1">
    <w:p w14:paraId="3EF16B22" w14:textId="77777777" w:rsidR="007D5E0F" w:rsidRPr="00714A6E" w:rsidRDefault="007D5E0F" w:rsidP="007D5E0F">
      <w:pPr>
        <w:pStyle w:val="FootnoteText"/>
      </w:pPr>
      <w:r w:rsidRPr="00714A6E">
        <w:rPr>
          <w:rStyle w:val="FootnoteReference"/>
        </w:rPr>
        <w:footnoteRef/>
      </w:r>
      <w:r w:rsidRPr="00714A6E">
        <w:t xml:space="preserve"> </w:t>
      </w:r>
      <w:hyperlink r:id="rId1" w:anchor=":~:text=BNG%20is%20an%20approach%20to,of%20the%20Environment%20Act%202021)." w:history="1">
        <w:r w:rsidRPr="00714A6E">
          <w:rPr>
            <w:rStyle w:val="Hyperlink"/>
          </w:rPr>
          <w:t>Understanding biodiversity net gain - GOV.UK (www.gov.uk)</w:t>
        </w:r>
      </w:hyperlink>
    </w:p>
  </w:footnote>
  <w:footnote w:id="2">
    <w:p w14:paraId="5409FC8B" w14:textId="287BA1B3" w:rsidR="00390F12" w:rsidRPr="00714A6E" w:rsidRDefault="00390F12">
      <w:pPr>
        <w:pStyle w:val="FootnoteText"/>
      </w:pPr>
      <w:r w:rsidRPr="00714A6E">
        <w:rPr>
          <w:rStyle w:val="FootnoteReference"/>
        </w:rPr>
        <w:footnoteRef/>
      </w:r>
      <w:r w:rsidRPr="00714A6E">
        <w:t xml:space="preserve"> </w:t>
      </w:r>
      <w:hyperlink r:id="rId2" w:history="1">
        <w:r w:rsidRPr="00714A6E">
          <w:rPr>
            <w:rStyle w:val="Hyperlink"/>
          </w:rPr>
          <w:t>Environment Act 2021 (legislation.gov.uk)</w:t>
        </w:r>
      </w:hyperlink>
    </w:p>
  </w:footnote>
  <w:footnote w:id="3">
    <w:p w14:paraId="2B009BDF" w14:textId="0B13DB4E" w:rsidR="00390F12" w:rsidRPr="00714A6E" w:rsidRDefault="00390F12">
      <w:pPr>
        <w:pStyle w:val="FootnoteText"/>
      </w:pPr>
      <w:r w:rsidRPr="00714A6E">
        <w:rPr>
          <w:rStyle w:val="FootnoteReference"/>
        </w:rPr>
        <w:footnoteRef/>
      </w:r>
      <w:r w:rsidRPr="00714A6E">
        <w:t xml:space="preserve"> </w:t>
      </w:r>
      <w:hyperlink r:id="rId3" w:history="1">
        <w:r w:rsidRPr="00714A6E">
          <w:rPr>
            <w:rStyle w:val="Hyperlink"/>
          </w:rPr>
          <w:t>Biodiversity net gain - GOV.UK (www.gov.uk)</w:t>
        </w:r>
      </w:hyperlink>
    </w:p>
  </w:footnote>
  <w:footnote w:id="4">
    <w:p w14:paraId="58A493E7" w14:textId="0E916F6E" w:rsidR="00D619CC" w:rsidRDefault="00D619CC">
      <w:pPr>
        <w:pStyle w:val="FootnoteText"/>
      </w:pPr>
      <w:r>
        <w:rPr>
          <w:rStyle w:val="FootnoteReference"/>
        </w:rPr>
        <w:footnoteRef/>
      </w:r>
      <w:r>
        <w:t xml:space="preserve"> </w:t>
      </w:r>
      <w:hyperlink r:id="rId4" w:history="1">
        <w:r w:rsidRPr="00D619CC">
          <w:rPr>
            <w:rStyle w:val="Hyperlink"/>
          </w:rPr>
          <w:t>Statutory biodiversity credit prices - GOV.UK (www.gov.uk)</w:t>
        </w:r>
      </w:hyperlink>
    </w:p>
  </w:footnote>
  <w:footnote w:id="5">
    <w:p w14:paraId="454E20AA" w14:textId="1EF55166" w:rsidR="00D619CC" w:rsidRDefault="00D619CC">
      <w:pPr>
        <w:pStyle w:val="FootnoteText"/>
      </w:pPr>
      <w:r>
        <w:rPr>
          <w:rStyle w:val="FootnoteReference"/>
        </w:rPr>
        <w:footnoteRef/>
      </w:r>
      <w:r>
        <w:t xml:space="preserve"> </w:t>
      </w:r>
      <w:hyperlink r:id="rId5" w:history="1">
        <w:r w:rsidR="00247B23" w:rsidRPr="00247B23">
          <w:rPr>
            <w:rStyle w:val="Hyperlink"/>
          </w:rPr>
          <w:t>National Planning Policy Framework (publishing.service.gov.uk)</w:t>
        </w:r>
      </w:hyperlink>
    </w:p>
  </w:footnote>
  <w:footnote w:id="6">
    <w:p w14:paraId="20287D66" w14:textId="724EB2CE" w:rsidR="00050F71" w:rsidRDefault="00050F71">
      <w:pPr>
        <w:pStyle w:val="FootnoteText"/>
      </w:pPr>
      <w:r>
        <w:rPr>
          <w:rStyle w:val="FootnoteReference"/>
        </w:rPr>
        <w:footnoteRef/>
      </w:r>
      <w:r w:rsidR="00542697" w:rsidRPr="00542697">
        <w:t>A priority habitat is a habitat listed by the Secretary of State for Environment, Food and Rural Affairs under </w:t>
      </w:r>
      <w:hyperlink r:id="rId6" w:history="1">
        <w:r w:rsidR="00542697" w:rsidRPr="00542697">
          <w:rPr>
            <w:rStyle w:val="Hyperlink"/>
          </w:rPr>
          <w:t>section 41 of the Natural Environment and Rural Communities Act 2006</w:t>
        </w:r>
      </w:hyperlink>
      <w:r w:rsidR="00542697" w:rsidRPr="00542697">
        <w:t>.</w:t>
      </w:r>
      <w:r>
        <w:t xml:space="preserve"> </w:t>
      </w:r>
    </w:p>
  </w:footnote>
  <w:footnote w:id="7">
    <w:p w14:paraId="5BE107EF" w14:textId="5D624C85" w:rsidR="005D399C" w:rsidRDefault="005D399C">
      <w:pPr>
        <w:pStyle w:val="FootnoteText"/>
      </w:pPr>
      <w:r>
        <w:rPr>
          <w:rStyle w:val="FootnoteReference"/>
        </w:rPr>
        <w:footnoteRef/>
      </w:r>
      <w:r>
        <w:t xml:space="preserve"> </w:t>
      </w:r>
      <w:hyperlink r:id="rId7" w:history="1">
        <w:r w:rsidRPr="005D399C">
          <w:rPr>
            <w:rStyle w:val="Hyperlink"/>
          </w:rPr>
          <w:t>The Town and Country Planning (Development Management Procedure) (England) Order 2015 (legislation.gov.uk)</w:t>
        </w:r>
      </w:hyperlink>
    </w:p>
  </w:footnote>
  <w:footnote w:id="8">
    <w:p w14:paraId="5127E7DF" w14:textId="077E76CB" w:rsidR="00BA291C" w:rsidRDefault="00BA291C">
      <w:pPr>
        <w:pStyle w:val="FootnoteText"/>
      </w:pPr>
      <w:r>
        <w:rPr>
          <w:rStyle w:val="FootnoteReference"/>
        </w:rPr>
        <w:footnoteRef/>
      </w:r>
      <w:r>
        <w:t xml:space="preserve"> </w:t>
      </w:r>
      <w:hyperlink r:id="rId8" w:history="1">
        <w:r w:rsidRPr="00BA291C">
          <w:rPr>
            <w:rStyle w:val="Hyperlink"/>
          </w:rPr>
          <w:t>Self-build and Custom Housebuilding Act 2015 (legislation.gov.uk)</w:t>
        </w:r>
      </w:hyperlink>
    </w:p>
  </w:footnote>
  <w:footnote w:id="9">
    <w:p w14:paraId="5A5BA0AC" w14:textId="454E24CE" w:rsidR="0012371B" w:rsidRDefault="0012371B">
      <w:pPr>
        <w:pStyle w:val="FootnoteText"/>
      </w:pPr>
      <w:r>
        <w:rPr>
          <w:rStyle w:val="FootnoteReference"/>
        </w:rPr>
        <w:footnoteRef/>
      </w:r>
      <w:r>
        <w:t xml:space="preserve"> </w:t>
      </w:r>
      <w:hyperlink r:id="rId9" w:history="1">
        <w:r>
          <w:rPr>
            <w:rStyle w:val="Hyperlink"/>
          </w:rPr>
          <w:t>Supplementary Planning Document 11: Natural Environment (rotherham.gov.uk)</w:t>
        </w:r>
      </w:hyperlink>
    </w:p>
  </w:footnote>
  <w:footnote w:id="10">
    <w:p w14:paraId="331346BD" w14:textId="4F98D00D" w:rsidR="00705270" w:rsidRDefault="00705270">
      <w:pPr>
        <w:pStyle w:val="FootnoteText"/>
      </w:pPr>
      <w:r>
        <w:rPr>
          <w:rStyle w:val="FootnoteReference"/>
        </w:rPr>
        <w:footnoteRef/>
      </w:r>
      <w:r>
        <w:t xml:space="preserve"> </w:t>
      </w:r>
      <w:hyperlink r:id="rId10" w:history="1">
        <w:r>
          <w:rPr>
            <w:rStyle w:val="Hyperlink"/>
          </w:rPr>
          <w:t>Green Infrastructure Home (naturalengland.org.uk)</w:t>
        </w:r>
      </w:hyperlink>
    </w:p>
  </w:footnote>
  <w:footnote w:id="11">
    <w:p w14:paraId="1BB257C9" w14:textId="77777777" w:rsidR="008A1F6F" w:rsidRDefault="008A1F6F" w:rsidP="008A1F6F">
      <w:pPr>
        <w:pStyle w:val="FootnoteText"/>
      </w:pPr>
      <w:r w:rsidRPr="00714A6E">
        <w:rPr>
          <w:rStyle w:val="FootnoteReference"/>
        </w:rPr>
        <w:footnoteRef/>
      </w:r>
      <w:r w:rsidRPr="00714A6E">
        <w:t xml:space="preserve"> </w:t>
      </w:r>
      <w:hyperlink r:id="rId11" w:tgtFrame="_blank" w:history="1">
        <w:r w:rsidRPr="00714A6E">
          <w:rPr>
            <w:rStyle w:val="Hyperlink"/>
          </w:rPr>
          <w:t>The Town and Country Planning (Development Management Procedure) (England) Order 2010 (legislation.gov.uk)</w:t>
        </w:r>
      </w:hyperlink>
    </w:p>
  </w:footnote>
  <w:footnote w:id="12">
    <w:p w14:paraId="0F764803" w14:textId="77777777" w:rsidR="00F40B00" w:rsidRPr="00714A6E" w:rsidRDefault="00F40B00" w:rsidP="00F40B00">
      <w:pPr>
        <w:pStyle w:val="FootnoteText"/>
      </w:pPr>
      <w:r w:rsidRPr="00714A6E">
        <w:rPr>
          <w:rStyle w:val="FootnoteReference"/>
        </w:rPr>
        <w:footnoteRef/>
      </w:r>
      <w:r w:rsidRPr="00714A6E">
        <w:t xml:space="preserve"> </w:t>
      </w:r>
      <w:hyperlink r:id="rId12" w:history="1">
        <w:r w:rsidRPr="00714A6E">
          <w:rPr>
            <w:rStyle w:val="Hyperlink"/>
          </w:rPr>
          <w:t>The_Statutory_Biodiversity_Metric_-_User_Guide_.pdf (publishing.service.gov.uk)</w:t>
        </w:r>
      </w:hyperlink>
    </w:p>
  </w:footnote>
  <w:footnote w:id="13">
    <w:p w14:paraId="703EDB01" w14:textId="3B0D16D3" w:rsidR="00C244C7" w:rsidRPr="00542697" w:rsidRDefault="00C244C7" w:rsidP="00542697">
      <w:pPr>
        <w:pStyle w:val="NoSpacing"/>
        <w:rPr>
          <w:sz w:val="20"/>
          <w:szCs w:val="20"/>
        </w:rPr>
      </w:pPr>
      <w:r w:rsidRPr="0018561E">
        <w:rPr>
          <w:rStyle w:val="FootnoteReference"/>
          <w:sz w:val="20"/>
          <w:szCs w:val="20"/>
        </w:rPr>
        <w:footnoteRef/>
      </w:r>
      <w:r w:rsidRPr="0018561E">
        <w:rPr>
          <w:sz w:val="20"/>
          <w:szCs w:val="20"/>
        </w:rPr>
        <w:t xml:space="preserve"> </w:t>
      </w:r>
      <w:r w:rsidR="008A1F63" w:rsidRPr="006976D2">
        <w:rPr>
          <w:sz w:val="20"/>
          <w:szCs w:val="20"/>
        </w:rPr>
        <w:t>Statutory biodiversity metric tools and guides - GOV.UK (www.gov.uk)</w:t>
      </w:r>
    </w:p>
  </w:footnote>
  <w:footnote w:id="14">
    <w:p w14:paraId="66E359D2" w14:textId="77777777" w:rsidR="00542697" w:rsidRPr="00542697" w:rsidRDefault="00542697" w:rsidP="00542697">
      <w:pPr>
        <w:pStyle w:val="FootnoteText"/>
      </w:pPr>
      <w:r>
        <w:rPr>
          <w:rStyle w:val="FootnoteReference"/>
        </w:rPr>
        <w:footnoteRef/>
      </w:r>
      <w:r>
        <w:t xml:space="preserve"> </w:t>
      </w:r>
      <w:r w:rsidRPr="00542697">
        <w:t>European Protected Species are those listed on Schedules 2 and 5 of the Conservation of Habitats and Species Regulations 2017 (as amended)</w:t>
      </w:r>
    </w:p>
    <w:p w14:paraId="0EFD363A" w14:textId="3AF9B810" w:rsidR="00542697" w:rsidRDefault="00542697">
      <w:pPr>
        <w:pStyle w:val="FootnoteText"/>
      </w:pPr>
    </w:p>
  </w:footnote>
  <w:footnote w:id="15">
    <w:p w14:paraId="2DCFAC57" w14:textId="56A0ABB1" w:rsidR="00542697" w:rsidRDefault="00542697">
      <w:pPr>
        <w:pStyle w:val="FootnoteText"/>
      </w:pPr>
      <w:r>
        <w:rPr>
          <w:rStyle w:val="FootnoteReference"/>
        </w:rPr>
        <w:footnoteRef/>
      </w:r>
      <w:r>
        <w:t xml:space="preserve"> </w:t>
      </w:r>
      <w:r w:rsidR="004423EA">
        <w:t>St</w:t>
      </w:r>
      <w:r w:rsidR="004423EA" w:rsidRPr="004423EA">
        <w:t xml:space="preserve">atutory Protected Sites </w:t>
      </w:r>
      <w:r w:rsidR="004423EA">
        <w:t>are areas</w:t>
      </w:r>
      <w:r w:rsidR="004423EA" w:rsidRPr="004423EA">
        <w:t xml:space="preserve"> designated </w:t>
      </w:r>
      <w:r w:rsidR="00EC56E3">
        <w:t xml:space="preserve">under </w:t>
      </w:r>
      <w:r w:rsidR="004423EA" w:rsidRPr="004423EA">
        <w:t>law for environmental protection, such as Sites of Special Scientific Interest (SSSIs)</w:t>
      </w:r>
      <w:r w:rsidR="004423EA">
        <w:t xml:space="preserve"> (</w:t>
      </w:r>
      <w:r w:rsidR="004423EA" w:rsidRPr="004423EA">
        <w:t>The Wildlife and Countryside Act 1981 (as amended)</w:t>
      </w:r>
      <w:r w:rsidR="004423EA">
        <w:t>)</w:t>
      </w:r>
      <w:r w:rsidR="004423EA" w:rsidRPr="004423EA">
        <w:t>, Special Areas of Conservation (SACs)</w:t>
      </w:r>
      <w:r w:rsidR="004423EA">
        <w:t xml:space="preserve"> (</w:t>
      </w:r>
      <w:r w:rsidR="004423EA" w:rsidRPr="004423EA">
        <w:t>Conservation of Habitats and Species Regulations 2017 (as amended)), and Special Protection Areas (SPAs)</w:t>
      </w:r>
      <w:r w:rsidR="004423EA">
        <w:t xml:space="preserve"> (</w:t>
      </w:r>
      <w:r w:rsidR="004423EA" w:rsidRPr="004423EA">
        <w:t>Conservation of Habitats and Species Regulations 2017 (as amended)</w:t>
      </w:r>
      <w:r w:rsidR="004423EA">
        <w:t>)</w:t>
      </w:r>
      <w:r w:rsidR="004423EA" w:rsidRPr="004423EA">
        <w:t>​</w:t>
      </w:r>
    </w:p>
  </w:footnote>
  <w:footnote w:id="16">
    <w:p w14:paraId="34D725DE" w14:textId="10B455F3" w:rsidR="00390F12" w:rsidRPr="0018561E" w:rsidRDefault="00390F12">
      <w:pPr>
        <w:pStyle w:val="FootnoteText"/>
      </w:pPr>
      <w:r w:rsidRPr="0018561E">
        <w:rPr>
          <w:rStyle w:val="FootnoteReference"/>
        </w:rPr>
        <w:footnoteRef/>
      </w:r>
      <w:r w:rsidRPr="0018561E">
        <w:t xml:space="preserve"> </w:t>
      </w:r>
      <w:hyperlink r:id="rId13" w:history="1">
        <w:r w:rsidRPr="0018561E">
          <w:rPr>
            <w:rStyle w:val="Hyperlink"/>
          </w:rPr>
          <w:t>ukhab – UK Habitat Classification</w:t>
        </w:r>
      </w:hyperlink>
    </w:p>
  </w:footnote>
  <w:footnote w:id="17">
    <w:p w14:paraId="62C3B0DF" w14:textId="07D18F13" w:rsidR="00DB6710" w:rsidRPr="0018561E" w:rsidRDefault="00DB6710">
      <w:pPr>
        <w:pStyle w:val="FootnoteText"/>
      </w:pPr>
      <w:r w:rsidRPr="0018561E">
        <w:rPr>
          <w:rStyle w:val="FootnoteReference"/>
        </w:rPr>
        <w:footnoteRef/>
      </w:r>
      <w:r w:rsidRPr="0018561E">
        <w:t xml:space="preserve"> </w:t>
      </w:r>
      <w:hyperlink r:id="rId14" w:history="1">
        <w:r w:rsidRPr="0018561E">
          <w:rPr>
            <w:rStyle w:val="Hyperlink"/>
          </w:rPr>
          <w:t>Advice-Note.pdf (cieem.net)</w:t>
        </w:r>
      </w:hyperlink>
    </w:p>
  </w:footnote>
  <w:footnote w:id="18">
    <w:p w14:paraId="12954240" w14:textId="77777777" w:rsidR="0006495F" w:rsidRPr="0018561E" w:rsidRDefault="0006495F" w:rsidP="0006495F">
      <w:pPr>
        <w:rPr>
          <w:sz w:val="20"/>
          <w:szCs w:val="20"/>
        </w:rPr>
      </w:pPr>
      <w:r w:rsidRPr="0018561E">
        <w:rPr>
          <w:rStyle w:val="FootnoteReference"/>
          <w:sz w:val="20"/>
          <w:szCs w:val="20"/>
        </w:rPr>
        <w:footnoteRef/>
      </w:r>
      <w:r w:rsidRPr="0018561E">
        <w:rPr>
          <w:sz w:val="20"/>
          <w:szCs w:val="20"/>
        </w:rPr>
        <w:t xml:space="preserve"> </w:t>
      </w:r>
      <w:hyperlink r:id="rId15" w:tgtFrame="_blank" w:history="1">
        <w:r w:rsidRPr="0018561E">
          <w:rPr>
            <w:rStyle w:val="Hyperlink"/>
            <w:sz w:val="20"/>
            <w:szCs w:val="20"/>
          </w:rPr>
          <w:t>RMBC Mapping (rotherham.gov.uk)</w:t>
        </w:r>
      </w:hyperlink>
      <w:r w:rsidRPr="0018561E">
        <w:rPr>
          <w:sz w:val="20"/>
          <w:szCs w:val="20"/>
        </w:rPr>
        <w:t> </w:t>
      </w:r>
    </w:p>
  </w:footnote>
  <w:footnote w:id="19">
    <w:p w14:paraId="031B5DD5" w14:textId="4C199C6C" w:rsidR="0006495F" w:rsidRPr="00714A6E" w:rsidRDefault="0006495F" w:rsidP="0006495F">
      <w:pPr>
        <w:pStyle w:val="FootnoteText"/>
      </w:pPr>
      <w:r w:rsidRPr="0018561E">
        <w:rPr>
          <w:rStyle w:val="FootnoteReference"/>
        </w:rPr>
        <w:footnoteRef/>
      </w:r>
      <w:r w:rsidRPr="0018561E">
        <w:t xml:space="preserve"> </w:t>
      </w:r>
      <w:hyperlink r:id="rId16" w:tgtFrame="_blank" w:history="1">
        <w:r w:rsidRPr="0018561E">
          <w:rPr>
            <w:rStyle w:val="Hyperlink"/>
          </w:rPr>
          <w:t>biodiversity-action-plan-bap-2012-introduction (rotherham.gov.uk)</w:t>
        </w:r>
      </w:hyperlink>
      <w:r w:rsidRPr="00714A6E">
        <w:t> </w:t>
      </w:r>
    </w:p>
  </w:footnote>
  <w:footnote w:id="20">
    <w:p w14:paraId="1AFD5E09" w14:textId="3972D192" w:rsidR="008A2B7F" w:rsidRDefault="008A2B7F">
      <w:pPr>
        <w:pStyle w:val="FootnoteText"/>
      </w:pPr>
      <w:r>
        <w:rPr>
          <w:rStyle w:val="FootnoteReference"/>
        </w:rPr>
        <w:footnoteRef/>
      </w:r>
      <w:r>
        <w:t xml:space="preserve"> </w:t>
      </w:r>
      <w:hyperlink r:id="rId17" w:history="1">
        <w:r>
          <w:rPr>
            <w:rStyle w:val="Hyperlink"/>
          </w:rPr>
          <w:t>Planning applications – Rotherham Metropolitan Borough Council</w:t>
        </w:r>
      </w:hyperlink>
    </w:p>
  </w:footnote>
  <w:footnote w:id="21">
    <w:p w14:paraId="01590292" w14:textId="33557794" w:rsidR="00883A3E" w:rsidRDefault="00883A3E">
      <w:pPr>
        <w:pStyle w:val="FootnoteText"/>
      </w:pPr>
      <w:r>
        <w:rPr>
          <w:rStyle w:val="FootnoteReference"/>
        </w:rPr>
        <w:footnoteRef/>
      </w:r>
      <w:r>
        <w:t xml:space="preserve"> </w:t>
      </w:r>
      <w:hyperlink r:id="rId18" w:tgtFrame="_blank" w:history="1">
        <w:r w:rsidRPr="0018561E">
          <w:rPr>
            <w:rStyle w:val="Hyperlink"/>
          </w:rPr>
          <w:t>biodiversity-action-plan-bap-2012-introduction (rotherham.gov.uk)</w:t>
        </w:r>
      </w:hyperlink>
      <w:r w:rsidRPr="00714A6E">
        <w:t> </w:t>
      </w:r>
    </w:p>
  </w:footnote>
  <w:footnote w:id="22">
    <w:p w14:paraId="6D8088CE" w14:textId="77777777" w:rsidR="006F1D5A" w:rsidRDefault="006F1D5A" w:rsidP="006F1D5A">
      <w:pPr>
        <w:pStyle w:val="FootnoteText"/>
      </w:pPr>
      <w:r>
        <w:rPr>
          <w:rStyle w:val="FootnoteReference"/>
        </w:rPr>
        <w:footnoteRef/>
      </w:r>
      <w:r>
        <w:t xml:space="preserve"> </w:t>
      </w:r>
      <w:hyperlink r:id="rId19" w:history="1">
        <w:r>
          <w:rPr>
            <w:rStyle w:val="Hyperlink"/>
          </w:rPr>
          <w:t>The Town and Country Planning (Development Management Procedure) (England) Order 2015 (legislation.gov.uk)</w:t>
        </w:r>
      </w:hyperlink>
    </w:p>
  </w:footnote>
  <w:footnote w:id="23">
    <w:p w14:paraId="770D2A1D" w14:textId="77777777" w:rsidR="006F1D5A" w:rsidRDefault="006F1D5A" w:rsidP="006F1D5A">
      <w:pPr>
        <w:pStyle w:val="FootnoteText"/>
      </w:pPr>
      <w:r>
        <w:rPr>
          <w:rStyle w:val="FootnoteReference"/>
        </w:rPr>
        <w:footnoteRef/>
      </w:r>
      <w:r>
        <w:t xml:space="preserve"> </w:t>
      </w:r>
      <w:hyperlink r:id="rId20" w:anchor=":~:text=59%20Development%20orders%3A%20general.%20%281%29%20The%20Secretary%20of,order%E2%80%9D%29%20provide%20for%20the%20granting%20of%20planning%20permission." w:history="1">
        <w:r>
          <w:rPr>
            <w:rStyle w:val="Hyperlink"/>
          </w:rPr>
          <w:t>Town and Country Planning Act 1990 (legislation.gov.uk)</w:t>
        </w:r>
      </w:hyperlink>
    </w:p>
  </w:footnote>
  <w:footnote w:id="24">
    <w:p w14:paraId="5D2C8428" w14:textId="77777777" w:rsidR="00522AB3" w:rsidRDefault="00522AB3" w:rsidP="00522AB3">
      <w:pPr>
        <w:pStyle w:val="FootnoteText"/>
      </w:pPr>
      <w:r>
        <w:rPr>
          <w:rStyle w:val="FootnoteReference"/>
        </w:rPr>
        <w:footnoteRef/>
      </w:r>
      <w:r>
        <w:t xml:space="preserve"> </w:t>
      </w:r>
      <w:hyperlink r:id="rId21" w:history="1">
        <w:r>
          <w:rPr>
            <w:rStyle w:val="Hyperlink"/>
          </w:rPr>
          <w:t>The Biodiversity Gain Requirements (Irreplaceable Habitat) Regulations 2024 (legislation.gov.uk)</w:t>
        </w:r>
      </w:hyperlink>
    </w:p>
  </w:footnote>
  <w:footnote w:id="25">
    <w:p w14:paraId="6B32A03F" w14:textId="77777777" w:rsidR="00946F26" w:rsidRDefault="00946F26" w:rsidP="00946F26">
      <w:pPr>
        <w:pStyle w:val="FootnoteText"/>
      </w:pPr>
      <w:r>
        <w:rPr>
          <w:rStyle w:val="FootnoteReference"/>
        </w:rPr>
        <w:footnoteRef/>
      </w:r>
      <w:r>
        <w:t xml:space="preserve"> </w:t>
      </w:r>
      <w:hyperlink r:id="rId22" w:history="1">
        <w:r>
          <w:rPr>
            <w:rStyle w:val="Hyperlink"/>
          </w:rPr>
          <w:t>Biodiversity_gain_plan.pdf (publishing.service.gov.uk)</w:t>
        </w:r>
      </w:hyperlink>
    </w:p>
  </w:footnote>
  <w:footnote w:id="26">
    <w:p w14:paraId="5AEC1A36" w14:textId="138AC95B" w:rsidR="003A32A3" w:rsidRDefault="003A32A3">
      <w:pPr>
        <w:pStyle w:val="FootnoteText"/>
      </w:pPr>
      <w:r>
        <w:rPr>
          <w:rStyle w:val="FootnoteReference"/>
        </w:rPr>
        <w:footnoteRef/>
      </w:r>
      <w:r>
        <w:t xml:space="preserve"> </w:t>
      </w:r>
      <w:hyperlink r:id="rId23" w:history="1">
        <w:r>
          <w:rPr>
            <w:rStyle w:val="Hyperlink"/>
          </w:rPr>
          <w:t>Building Regulation Charges – Rotherham Metropolitan Borough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A03D" w14:textId="411CAC14" w:rsidR="00FD1638" w:rsidRDefault="00FD1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7B23" w14:textId="04025901" w:rsidR="0046515D" w:rsidRPr="00714A6E" w:rsidRDefault="0046515D" w:rsidP="0046515D">
    <w:pPr>
      <w:pStyle w:val="HeaderReport"/>
      <w:jc w:val="center"/>
    </w:pPr>
  </w:p>
  <w:p w14:paraId="7CF8B51E" w14:textId="77777777" w:rsidR="0046515D" w:rsidRPr="00714A6E" w:rsidRDefault="0046515D">
    <w:pPr>
      <w:pStyle w:val="HeaderRepor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46B9" w14:textId="7B4C81CE" w:rsidR="0046515D" w:rsidRPr="00714A6E" w:rsidRDefault="0046515D">
    <w:pPr>
      <w:pStyle w:val="HeaderandFooterTitle"/>
      <w:rPr>
        <w:noProof w:val="0"/>
        <w:lang w:eastAsia="en-GB"/>
      </w:rPr>
    </w:pPr>
    <w:bookmarkStart w:id="1" w:name="_Hlk96412288"/>
  </w:p>
  <w:p w14:paraId="4EBF1A5F" w14:textId="63223991" w:rsidR="0046515D" w:rsidRPr="00714A6E" w:rsidRDefault="13BF7FC1">
    <w:pPr>
      <w:pStyle w:val="HeaderandFooterTitle"/>
    </w:pPr>
    <w:r>
      <w:rPr>
        <w:noProof w:val="0"/>
      </w:rPr>
      <w:t xml:space="preserve"> </w:t>
    </w:r>
    <w:r>
      <w:drawing>
        <wp:inline distT="0" distB="0" distL="0" distR="0" wp14:anchorId="56681B92" wp14:editId="751A6FC6">
          <wp:extent cx="2079057" cy="884555"/>
          <wp:effectExtent l="0" t="0" r="0" b="0"/>
          <wp:docPr id="2081532978" name="Picture 123535725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357251"/>
                  <pic:cNvPicPr/>
                </pic:nvPicPr>
                <pic:blipFill>
                  <a:blip r:embed="rId1">
                    <a:extLst>
                      <a:ext uri="{28A0092B-C50C-407E-A947-70E740481C1C}">
                        <a14:useLocalDpi xmlns:a14="http://schemas.microsoft.com/office/drawing/2010/main" val="0"/>
                      </a:ext>
                    </a:extLst>
                  </a:blip>
                  <a:srcRect l="67436" t="2590" r="5272" b="89196"/>
                  <a:stretch>
                    <a:fillRect/>
                  </a:stretch>
                </pic:blipFill>
                <pic:spPr bwMode="auto">
                  <a:xfrm>
                    <a:off x="0" y="0"/>
                    <a:ext cx="2079057" cy="884555"/>
                  </a:xfrm>
                  <a:prstGeom prst="rect">
                    <a:avLst/>
                  </a:prstGeom>
                  <a:ln>
                    <a:noFill/>
                  </a:ln>
                  <a:extLst>
                    <a:ext uri="{53640926-AAD7-44D8-BBD7-CCE9431645EC}">
                      <a14:shadowObscured xmlns:a14="http://schemas.microsoft.com/office/drawing/2010/main"/>
                    </a:ext>
                  </a:extLst>
                </pic:spPr>
              </pic:pic>
            </a:graphicData>
          </a:graphic>
        </wp:inline>
      </w:drawing>
    </w:r>
  </w:p>
  <w:bookmarkEnd w:id="1"/>
  <w:p w14:paraId="14638F52" w14:textId="77777777" w:rsidR="0046515D" w:rsidRPr="00714A6E" w:rsidRDefault="0046515D">
    <w:pPr>
      <w:pStyle w:val="HeaderandFooterTitle"/>
      <w:rPr>
        <w:noProof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5E99" w14:textId="20F0D064" w:rsidR="00FD1638" w:rsidRDefault="00FD16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EC85" w14:textId="517747AC" w:rsidR="00B21C9A" w:rsidRPr="00714A6E" w:rsidRDefault="00B21C9A">
    <w:pPr>
      <w:pStyle w:val="Header"/>
    </w:pPr>
  </w:p>
  <w:p w14:paraId="699B7DEF" w14:textId="77777777" w:rsidR="00B21C9A" w:rsidRPr="00714A6E" w:rsidRDefault="00B21C9A">
    <w:pPr>
      <w:pStyle w:val="Header"/>
    </w:pPr>
  </w:p>
  <w:p w14:paraId="0D3B2EF1" w14:textId="77777777" w:rsidR="00B21C9A" w:rsidRPr="00714A6E" w:rsidRDefault="00B21C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F8E" w14:textId="691D37C1" w:rsidR="00B21C9A" w:rsidRPr="00714A6E" w:rsidRDefault="00B21C9A" w:rsidP="00B21C9A">
    <w:pPr>
      <w:pStyle w:val="Header"/>
      <w:ind w:hanging="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12AF"/>
    <w:multiLevelType w:val="multilevel"/>
    <w:tmpl w:val="1CE4D7AE"/>
    <w:lvl w:ilvl="0">
      <w:start w:val="1"/>
      <w:numFmt w:val="decimal"/>
      <w:lvlText w:val="%1."/>
      <w:lvlJc w:val="left"/>
      <w:pPr>
        <w:ind w:left="720" w:hanging="72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 w15:restartNumberingAfterBreak="0">
    <w:nsid w:val="0BE8739B"/>
    <w:multiLevelType w:val="hybridMultilevel"/>
    <w:tmpl w:val="59464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61503"/>
    <w:multiLevelType w:val="hybridMultilevel"/>
    <w:tmpl w:val="72BE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A2776"/>
    <w:multiLevelType w:val="hybridMultilevel"/>
    <w:tmpl w:val="4644FE7E"/>
    <w:lvl w:ilvl="0" w:tplc="E7EA863A">
      <w:start w:val="1"/>
      <w:numFmt w:val="bullet"/>
      <w:lvlText w:val="•"/>
      <w:lvlJc w:val="left"/>
      <w:pPr>
        <w:tabs>
          <w:tab w:val="num" w:pos="720"/>
        </w:tabs>
        <w:ind w:left="720" w:hanging="360"/>
      </w:pPr>
      <w:rPr>
        <w:rFonts w:ascii="Arial" w:hAnsi="Arial" w:hint="default"/>
      </w:rPr>
    </w:lvl>
    <w:lvl w:ilvl="1" w:tplc="F3E6765A" w:tentative="1">
      <w:start w:val="1"/>
      <w:numFmt w:val="bullet"/>
      <w:lvlText w:val="•"/>
      <w:lvlJc w:val="left"/>
      <w:pPr>
        <w:tabs>
          <w:tab w:val="num" w:pos="1440"/>
        </w:tabs>
        <w:ind w:left="1440" w:hanging="360"/>
      </w:pPr>
      <w:rPr>
        <w:rFonts w:ascii="Arial" w:hAnsi="Arial" w:hint="default"/>
      </w:rPr>
    </w:lvl>
    <w:lvl w:ilvl="2" w:tplc="B74EDE02" w:tentative="1">
      <w:start w:val="1"/>
      <w:numFmt w:val="bullet"/>
      <w:lvlText w:val="•"/>
      <w:lvlJc w:val="left"/>
      <w:pPr>
        <w:tabs>
          <w:tab w:val="num" w:pos="2160"/>
        </w:tabs>
        <w:ind w:left="2160" w:hanging="360"/>
      </w:pPr>
      <w:rPr>
        <w:rFonts w:ascii="Arial" w:hAnsi="Arial" w:hint="default"/>
      </w:rPr>
    </w:lvl>
    <w:lvl w:ilvl="3" w:tplc="92AAFBF4" w:tentative="1">
      <w:start w:val="1"/>
      <w:numFmt w:val="bullet"/>
      <w:lvlText w:val="•"/>
      <w:lvlJc w:val="left"/>
      <w:pPr>
        <w:tabs>
          <w:tab w:val="num" w:pos="2880"/>
        </w:tabs>
        <w:ind w:left="2880" w:hanging="360"/>
      </w:pPr>
      <w:rPr>
        <w:rFonts w:ascii="Arial" w:hAnsi="Arial" w:hint="default"/>
      </w:rPr>
    </w:lvl>
    <w:lvl w:ilvl="4" w:tplc="81308256" w:tentative="1">
      <w:start w:val="1"/>
      <w:numFmt w:val="bullet"/>
      <w:lvlText w:val="•"/>
      <w:lvlJc w:val="left"/>
      <w:pPr>
        <w:tabs>
          <w:tab w:val="num" w:pos="3600"/>
        </w:tabs>
        <w:ind w:left="3600" w:hanging="360"/>
      </w:pPr>
      <w:rPr>
        <w:rFonts w:ascii="Arial" w:hAnsi="Arial" w:hint="default"/>
      </w:rPr>
    </w:lvl>
    <w:lvl w:ilvl="5" w:tplc="91468E4E" w:tentative="1">
      <w:start w:val="1"/>
      <w:numFmt w:val="bullet"/>
      <w:lvlText w:val="•"/>
      <w:lvlJc w:val="left"/>
      <w:pPr>
        <w:tabs>
          <w:tab w:val="num" w:pos="4320"/>
        </w:tabs>
        <w:ind w:left="4320" w:hanging="360"/>
      </w:pPr>
      <w:rPr>
        <w:rFonts w:ascii="Arial" w:hAnsi="Arial" w:hint="default"/>
      </w:rPr>
    </w:lvl>
    <w:lvl w:ilvl="6" w:tplc="DBCE1F84" w:tentative="1">
      <w:start w:val="1"/>
      <w:numFmt w:val="bullet"/>
      <w:lvlText w:val="•"/>
      <w:lvlJc w:val="left"/>
      <w:pPr>
        <w:tabs>
          <w:tab w:val="num" w:pos="5040"/>
        </w:tabs>
        <w:ind w:left="5040" w:hanging="360"/>
      </w:pPr>
      <w:rPr>
        <w:rFonts w:ascii="Arial" w:hAnsi="Arial" w:hint="default"/>
      </w:rPr>
    </w:lvl>
    <w:lvl w:ilvl="7" w:tplc="8C783D78" w:tentative="1">
      <w:start w:val="1"/>
      <w:numFmt w:val="bullet"/>
      <w:lvlText w:val="•"/>
      <w:lvlJc w:val="left"/>
      <w:pPr>
        <w:tabs>
          <w:tab w:val="num" w:pos="5760"/>
        </w:tabs>
        <w:ind w:left="5760" w:hanging="360"/>
      </w:pPr>
      <w:rPr>
        <w:rFonts w:ascii="Arial" w:hAnsi="Arial" w:hint="default"/>
      </w:rPr>
    </w:lvl>
    <w:lvl w:ilvl="8" w:tplc="817607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4E4067"/>
    <w:multiLevelType w:val="hybridMultilevel"/>
    <w:tmpl w:val="A1801940"/>
    <w:lvl w:ilvl="0" w:tplc="82242B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715"/>
    <w:multiLevelType w:val="hybridMultilevel"/>
    <w:tmpl w:val="A432BF20"/>
    <w:lvl w:ilvl="0" w:tplc="D41A8DFC">
      <w:start w:val="1"/>
      <w:numFmt w:val="bullet"/>
      <w:lvlText w:val="•"/>
      <w:lvlJc w:val="left"/>
      <w:pPr>
        <w:tabs>
          <w:tab w:val="num" w:pos="720"/>
        </w:tabs>
        <w:ind w:left="720" w:hanging="360"/>
      </w:pPr>
      <w:rPr>
        <w:rFonts w:ascii="Arial" w:hAnsi="Arial" w:hint="default"/>
      </w:rPr>
    </w:lvl>
    <w:lvl w:ilvl="1" w:tplc="86341D56" w:tentative="1">
      <w:start w:val="1"/>
      <w:numFmt w:val="bullet"/>
      <w:lvlText w:val="•"/>
      <w:lvlJc w:val="left"/>
      <w:pPr>
        <w:tabs>
          <w:tab w:val="num" w:pos="1440"/>
        </w:tabs>
        <w:ind w:left="1440" w:hanging="360"/>
      </w:pPr>
      <w:rPr>
        <w:rFonts w:ascii="Arial" w:hAnsi="Arial" w:hint="default"/>
      </w:rPr>
    </w:lvl>
    <w:lvl w:ilvl="2" w:tplc="F78A2E30" w:tentative="1">
      <w:start w:val="1"/>
      <w:numFmt w:val="bullet"/>
      <w:lvlText w:val="•"/>
      <w:lvlJc w:val="left"/>
      <w:pPr>
        <w:tabs>
          <w:tab w:val="num" w:pos="2160"/>
        </w:tabs>
        <w:ind w:left="2160" w:hanging="360"/>
      </w:pPr>
      <w:rPr>
        <w:rFonts w:ascii="Arial" w:hAnsi="Arial" w:hint="default"/>
      </w:rPr>
    </w:lvl>
    <w:lvl w:ilvl="3" w:tplc="50CADDC4" w:tentative="1">
      <w:start w:val="1"/>
      <w:numFmt w:val="bullet"/>
      <w:lvlText w:val="•"/>
      <w:lvlJc w:val="left"/>
      <w:pPr>
        <w:tabs>
          <w:tab w:val="num" w:pos="2880"/>
        </w:tabs>
        <w:ind w:left="2880" w:hanging="360"/>
      </w:pPr>
      <w:rPr>
        <w:rFonts w:ascii="Arial" w:hAnsi="Arial" w:hint="default"/>
      </w:rPr>
    </w:lvl>
    <w:lvl w:ilvl="4" w:tplc="3CDC4138" w:tentative="1">
      <w:start w:val="1"/>
      <w:numFmt w:val="bullet"/>
      <w:lvlText w:val="•"/>
      <w:lvlJc w:val="left"/>
      <w:pPr>
        <w:tabs>
          <w:tab w:val="num" w:pos="3600"/>
        </w:tabs>
        <w:ind w:left="3600" w:hanging="360"/>
      </w:pPr>
      <w:rPr>
        <w:rFonts w:ascii="Arial" w:hAnsi="Arial" w:hint="default"/>
      </w:rPr>
    </w:lvl>
    <w:lvl w:ilvl="5" w:tplc="873EDDE4" w:tentative="1">
      <w:start w:val="1"/>
      <w:numFmt w:val="bullet"/>
      <w:lvlText w:val="•"/>
      <w:lvlJc w:val="left"/>
      <w:pPr>
        <w:tabs>
          <w:tab w:val="num" w:pos="4320"/>
        </w:tabs>
        <w:ind w:left="4320" w:hanging="360"/>
      </w:pPr>
      <w:rPr>
        <w:rFonts w:ascii="Arial" w:hAnsi="Arial" w:hint="default"/>
      </w:rPr>
    </w:lvl>
    <w:lvl w:ilvl="6" w:tplc="0F4654BE" w:tentative="1">
      <w:start w:val="1"/>
      <w:numFmt w:val="bullet"/>
      <w:lvlText w:val="•"/>
      <w:lvlJc w:val="left"/>
      <w:pPr>
        <w:tabs>
          <w:tab w:val="num" w:pos="5040"/>
        </w:tabs>
        <w:ind w:left="5040" w:hanging="360"/>
      </w:pPr>
      <w:rPr>
        <w:rFonts w:ascii="Arial" w:hAnsi="Arial" w:hint="default"/>
      </w:rPr>
    </w:lvl>
    <w:lvl w:ilvl="7" w:tplc="6034212A" w:tentative="1">
      <w:start w:val="1"/>
      <w:numFmt w:val="bullet"/>
      <w:lvlText w:val="•"/>
      <w:lvlJc w:val="left"/>
      <w:pPr>
        <w:tabs>
          <w:tab w:val="num" w:pos="5760"/>
        </w:tabs>
        <w:ind w:left="5760" w:hanging="360"/>
      </w:pPr>
      <w:rPr>
        <w:rFonts w:ascii="Arial" w:hAnsi="Arial" w:hint="default"/>
      </w:rPr>
    </w:lvl>
    <w:lvl w:ilvl="8" w:tplc="9578A0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894D54"/>
    <w:multiLevelType w:val="hybridMultilevel"/>
    <w:tmpl w:val="B4AC98A2"/>
    <w:lvl w:ilvl="0" w:tplc="F0CEC958">
      <w:start w:val="1"/>
      <w:numFmt w:val="bullet"/>
      <w:lvlText w:val="•"/>
      <w:lvlJc w:val="left"/>
      <w:pPr>
        <w:tabs>
          <w:tab w:val="num" w:pos="720"/>
        </w:tabs>
        <w:ind w:left="720" w:hanging="360"/>
      </w:pPr>
      <w:rPr>
        <w:rFonts w:ascii="Arial" w:hAnsi="Arial" w:hint="default"/>
      </w:rPr>
    </w:lvl>
    <w:lvl w:ilvl="1" w:tplc="C3FE65CE" w:tentative="1">
      <w:start w:val="1"/>
      <w:numFmt w:val="bullet"/>
      <w:lvlText w:val="•"/>
      <w:lvlJc w:val="left"/>
      <w:pPr>
        <w:tabs>
          <w:tab w:val="num" w:pos="1440"/>
        </w:tabs>
        <w:ind w:left="1440" w:hanging="360"/>
      </w:pPr>
      <w:rPr>
        <w:rFonts w:ascii="Arial" w:hAnsi="Arial" w:hint="default"/>
      </w:rPr>
    </w:lvl>
    <w:lvl w:ilvl="2" w:tplc="FC00274C" w:tentative="1">
      <w:start w:val="1"/>
      <w:numFmt w:val="bullet"/>
      <w:lvlText w:val="•"/>
      <w:lvlJc w:val="left"/>
      <w:pPr>
        <w:tabs>
          <w:tab w:val="num" w:pos="2160"/>
        </w:tabs>
        <w:ind w:left="2160" w:hanging="360"/>
      </w:pPr>
      <w:rPr>
        <w:rFonts w:ascii="Arial" w:hAnsi="Arial" w:hint="default"/>
      </w:rPr>
    </w:lvl>
    <w:lvl w:ilvl="3" w:tplc="D3F4F9F0" w:tentative="1">
      <w:start w:val="1"/>
      <w:numFmt w:val="bullet"/>
      <w:lvlText w:val="•"/>
      <w:lvlJc w:val="left"/>
      <w:pPr>
        <w:tabs>
          <w:tab w:val="num" w:pos="2880"/>
        </w:tabs>
        <w:ind w:left="2880" w:hanging="360"/>
      </w:pPr>
      <w:rPr>
        <w:rFonts w:ascii="Arial" w:hAnsi="Arial" w:hint="default"/>
      </w:rPr>
    </w:lvl>
    <w:lvl w:ilvl="4" w:tplc="189808FC" w:tentative="1">
      <w:start w:val="1"/>
      <w:numFmt w:val="bullet"/>
      <w:lvlText w:val="•"/>
      <w:lvlJc w:val="left"/>
      <w:pPr>
        <w:tabs>
          <w:tab w:val="num" w:pos="3600"/>
        </w:tabs>
        <w:ind w:left="3600" w:hanging="360"/>
      </w:pPr>
      <w:rPr>
        <w:rFonts w:ascii="Arial" w:hAnsi="Arial" w:hint="default"/>
      </w:rPr>
    </w:lvl>
    <w:lvl w:ilvl="5" w:tplc="F398A626" w:tentative="1">
      <w:start w:val="1"/>
      <w:numFmt w:val="bullet"/>
      <w:lvlText w:val="•"/>
      <w:lvlJc w:val="left"/>
      <w:pPr>
        <w:tabs>
          <w:tab w:val="num" w:pos="4320"/>
        </w:tabs>
        <w:ind w:left="4320" w:hanging="360"/>
      </w:pPr>
      <w:rPr>
        <w:rFonts w:ascii="Arial" w:hAnsi="Arial" w:hint="default"/>
      </w:rPr>
    </w:lvl>
    <w:lvl w:ilvl="6" w:tplc="901C1214" w:tentative="1">
      <w:start w:val="1"/>
      <w:numFmt w:val="bullet"/>
      <w:lvlText w:val="•"/>
      <w:lvlJc w:val="left"/>
      <w:pPr>
        <w:tabs>
          <w:tab w:val="num" w:pos="5040"/>
        </w:tabs>
        <w:ind w:left="5040" w:hanging="360"/>
      </w:pPr>
      <w:rPr>
        <w:rFonts w:ascii="Arial" w:hAnsi="Arial" w:hint="default"/>
      </w:rPr>
    </w:lvl>
    <w:lvl w:ilvl="7" w:tplc="D298B98E" w:tentative="1">
      <w:start w:val="1"/>
      <w:numFmt w:val="bullet"/>
      <w:lvlText w:val="•"/>
      <w:lvlJc w:val="left"/>
      <w:pPr>
        <w:tabs>
          <w:tab w:val="num" w:pos="5760"/>
        </w:tabs>
        <w:ind w:left="5760" w:hanging="360"/>
      </w:pPr>
      <w:rPr>
        <w:rFonts w:ascii="Arial" w:hAnsi="Arial" w:hint="default"/>
      </w:rPr>
    </w:lvl>
    <w:lvl w:ilvl="8" w:tplc="088077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B70F30"/>
    <w:multiLevelType w:val="hybridMultilevel"/>
    <w:tmpl w:val="D12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62861"/>
    <w:multiLevelType w:val="multilevel"/>
    <w:tmpl w:val="E3CED8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7068E"/>
    <w:multiLevelType w:val="multilevel"/>
    <w:tmpl w:val="2EAC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67322"/>
    <w:multiLevelType w:val="hybridMultilevel"/>
    <w:tmpl w:val="3A961624"/>
    <w:lvl w:ilvl="0" w:tplc="A4304DB8">
      <w:start w:val="1"/>
      <w:numFmt w:val="bullet"/>
      <w:lvlText w:val="•"/>
      <w:lvlJc w:val="left"/>
      <w:pPr>
        <w:tabs>
          <w:tab w:val="num" w:pos="720"/>
        </w:tabs>
        <w:ind w:left="720" w:hanging="360"/>
      </w:pPr>
      <w:rPr>
        <w:rFonts w:ascii="Arial" w:hAnsi="Arial" w:hint="default"/>
      </w:rPr>
    </w:lvl>
    <w:lvl w:ilvl="1" w:tplc="0BBA37D6" w:tentative="1">
      <w:start w:val="1"/>
      <w:numFmt w:val="bullet"/>
      <w:lvlText w:val="•"/>
      <w:lvlJc w:val="left"/>
      <w:pPr>
        <w:tabs>
          <w:tab w:val="num" w:pos="1440"/>
        </w:tabs>
        <w:ind w:left="1440" w:hanging="360"/>
      </w:pPr>
      <w:rPr>
        <w:rFonts w:ascii="Arial" w:hAnsi="Arial" w:hint="default"/>
      </w:rPr>
    </w:lvl>
    <w:lvl w:ilvl="2" w:tplc="614C3484" w:tentative="1">
      <w:start w:val="1"/>
      <w:numFmt w:val="bullet"/>
      <w:lvlText w:val="•"/>
      <w:lvlJc w:val="left"/>
      <w:pPr>
        <w:tabs>
          <w:tab w:val="num" w:pos="2160"/>
        </w:tabs>
        <w:ind w:left="2160" w:hanging="360"/>
      </w:pPr>
      <w:rPr>
        <w:rFonts w:ascii="Arial" w:hAnsi="Arial" w:hint="default"/>
      </w:rPr>
    </w:lvl>
    <w:lvl w:ilvl="3" w:tplc="3DF40470" w:tentative="1">
      <w:start w:val="1"/>
      <w:numFmt w:val="bullet"/>
      <w:lvlText w:val="•"/>
      <w:lvlJc w:val="left"/>
      <w:pPr>
        <w:tabs>
          <w:tab w:val="num" w:pos="2880"/>
        </w:tabs>
        <w:ind w:left="2880" w:hanging="360"/>
      </w:pPr>
      <w:rPr>
        <w:rFonts w:ascii="Arial" w:hAnsi="Arial" w:hint="default"/>
      </w:rPr>
    </w:lvl>
    <w:lvl w:ilvl="4" w:tplc="A3D6BFE2" w:tentative="1">
      <w:start w:val="1"/>
      <w:numFmt w:val="bullet"/>
      <w:lvlText w:val="•"/>
      <w:lvlJc w:val="left"/>
      <w:pPr>
        <w:tabs>
          <w:tab w:val="num" w:pos="3600"/>
        </w:tabs>
        <w:ind w:left="3600" w:hanging="360"/>
      </w:pPr>
      <w:rPr>
        <w:rFonts w:ascii="Arial" w:hAnsi="Arial" w:hint="default"/>
      </w:rPr>
    </w:lvl>
    <w:lvl w:ilvl="5" w:tplc="E870B96E" w:tentative="1">
      <w:start w:val="1"/>
      <w:numFmt w:val="bullet"/>
      <w:lvlText w:val="•"/>
      <w:lvlJc w:val="left"/>
      <w:pPr>
        <w:tabs>
          <w:tab w:val="num" w:pos="4320"/>
        </w:tabs>
        <w:ind w:left="4320" w:hanging="360"/>
      </w:pPr>
      <w:rPr>
        <w:rFonts w:ascii="Arial" w:hAnsi="Arial" w:hint="default"/>
      </w:rPr>
    </w:lvl>
    <w:lvl w:ilvl="6" w:tplc="308A93EC" w:tentative="1">
      <w:start w:val="1"/>
      <w:numFmt w:val="bullet"/>
      <w:lvlText w:val="•"/>
      <w:lvlJc w:val="left"/>
      <w:pPr>
        <w:tabs>
          <w:tab w:val="num" w:pos="5040"/>
        </w:tabs>
        <w:ind w:left="5040" w:hanging="360"/>
      </w:pPr>
      <w:rPr>
        <w:rFonts w:ascii="Arial" w:hAnsi="Arial" w:hint="default"/>
      </w:rPr>
    </w:lvl>
    <w:lvl w:ilvl="7" w:tplc="5672CBBC" w:tentative="1">
      <w:start w:val="1"/>
      <w:numFmt w:val="bullet"/>
      <w:lvlText w:val="•"/>
      <w:lvlJc w:val="left"/>
      <w:pPr>
        <w:tabs>
          <w:tab w:val="num" w:pos="5760"/>
        </w:tabs>
        <w:ind w:left="5760" w:hanging="360"/>
      </w:pPr>
      <w:rPr>
        <w:rFonts w:ascii="Arial" w:hAnsi="Arial" w:hint="default"/>
      </w:rPr>
    </w:lvl>
    <w:lvl w:ilvl="8" w:tplc="62C47A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583E6D"/>
    <w:multiLevelType w:val="hybridMultilevel"/>
    <w:tmpl w:val="1EB4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50A58"/>
    <w:multiLevelType w:val="hybridMultilevel"/>
    <w:tmpl w:val="F81C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73441"/>
    <w:multiLevelType w:val="hybridMultilevel"/>
    <w:tmpl w:val="A11E9210"/>
    <w:lvl w:ilvl="0" w:tplc="0C268EAC">
      <w:start w:val="1"/>
      <w:numFmt w:val="bullet"/>
      <w:lvlText w:val=""/>
      <w:lvlJc w:val="left"/>
      <w:pPr>
        <w:tabs>
          <w:tab w:val="num" w:pos="720"/>
        </w:tabs>
        <w:ind w:left="720" w:hanging="360"/>
      </w:pPr>
      <w:rPr>
        <w:rFonts w:ascii="Symbol" w:hAnsi="Symbol" w:hint="default"/>
      </w:rPr>
    </w:lvl>
    <w:lvl w:ilvl="1" w:tplc="C6D8C888" w:tentative="1">
      <w:start w:val="1"/>
      <w:numFmt w:val="bullet"/>
      <w:lvlText w:val=""/>
      <w:lvlJc w:val="left"/>
      <w:pPr>
        <w:tabs>
          <w:tab w:val="num" w:pos="1440"/>
        </w:tabs>
        <w:ind w:left="1440" w:hanging="360"/>
      </w:pPr>
      <w:rPr>
        <w:rFonts w:ascii="Symbol" w:hAnsi="Symbol" w:hint="default"/>
      </w:rPr>
    </w:lvl>
    <w:lvl w:ilvl="2" w:tplc="C4521A76" w:tentative="1">
      <w:start w:val="1"/>
      <w:numFmt w:val="bullet"/>
      <w:lvlText w:val=""/>
      <w:lvlJc w:val="left"/>
      <w:pPr>
        <w:tabs>
          <w:tab w:val="num" w:pos="2160"/>
        </w:tabs>
        <w:ind w:left="2160" w:hanging="360"/>
      </w:pPr>
      <w:rPr>
        <w:rFonts w:ascii="Symbol" w:hAnsi="Symbol" w:hint="default"/>
      </w:rPr>
    </w:lvl>
    <w:lvl w:ilvl="3" w:tplc="A4747B0C" w:tentative="1">
      <w:start w:val="1"/>
      <w:numFmt w:val="bullet"/>
      <w:lvlText w:val=""/>
      <w:lvlJc w:val="left"/>
      <w:pPr>
        <w:tabs>
          <w:tab w:val="num" w:pos="2880"/>
        </w:tabs>
        <w:ind w:left="2880" w:hanging="360"/>
      </w:pPr>
      <w:rPr>
        <w:rFonts w:ascii="Symbol" w:hAnsi="Symbol" w:hint="default"/>
      </w:rPr>
    </w:lvl>
    <w:lvl w:ilvl="4" w:tplc="EE54BF90" w:tentative="1">
      <w:start w:val="1"/>
      <w:numFmt w:val="bullet"/>
      <w:lvlText w:val=""/>
      <w:lvlJc w:val="left"/>
      <w:pPr>
        <w:tabs>
          <w:tab w:val="num" w:pos="3600"/>
        </w:tabs>
        <w:ind w:left="3600" w:hanging="360"/>
      </w:pPr>
      <w:rPr>
        <w:rFonts w:ascii="Symbol" w:hAnsi="Symbol" w:hint="default"/>
      </w:rPr>
    </w:lvl>
    <w:lvl w:ilvl="5" w:tplc="AFA4B056" w:tentative="1">
      <w:start w:val="1"/>
      <w:numFmt w:val="bullet"/>
      <w:lvlText w:val=""/>
      <w:lvlJc w:val="left"/>
      <w:pPr>
        <w:tabs>
          <w:tab w:val="num" w:pos="4320"/>
        </w:tabs>
        <w:ind w:left="4320" w:hanging="360"/>
      </w:pPr>
      <w:rPr>
        <w:rFonts w:ascii="Symbol" w:hAnsi="Symbol" w:hint="default"/>
      </w:rPr>
    </w:lvl>
    <w:lvl w:ilvl="6" w:tplc="4BB497B2" w:tentative="1">
      <w:start w:val="1"/>
      <w:numFmt w:val="bullet"/>
      <w:lvlText w:val=""/>
      <w:lvlJc w:val="left"/>
      <w:pPr>
        <w:tabs>
          <w:tab w:val="num" w:pos="5040"/>
        </w:tabs>
        <w:ind w:left="5040" w:hanging="360"/>
      </w:pPr>
      <w:rPr>
        <w:rFonts w:ascii="Symbol" w:hAnsi="Symbol" w:hint="default"/>
      </w:rPr>
    </w:lvl>
    <w:lvl w:ilvl="7" w:tplc="371A6BA0" w:tentative="1">
      <w:start w:val="1"/>
      <w:numFmt w:val="bullet"/>
      <w:lvlText w:val=""/>
      <w:lvlJc w:val="left"/>
      <w:pPr>
        <w:tabs>
          <w:tab w:val="num" w:pos="5760"/>
        </w:tabs>
        <w:ind w:left="5760" w:hanging="360"/>
      </w:pPr>
      <w:rPr>
        <w:rFonts w:ascii="Symbol" w:hAnsi="Symbol" w:hint="default"/>
      </w:rPr>
    </w:lvl>
    <w:lvl w:ilvl="8" w:tplc="36CA40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C74050"/>
    <w:multiLevelType w:val="multilevel"/>
    <w:tmpl w:val="1B3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76D6C"/>
    <w:multiLevelType w:val="hybridMultilevel"/>
    <w:tmpl w:val="3FEE0D0E"/>
    <w:lvl w:ilvl="0" w:tplc="494A087C">
      <w:start w:val="1"/>
      <w:numFmt w:val="bullet"/>
      <w:lvlText w:val="•"/>
      <w:lvlJc w:val="left"/>
      <w:pPr>
        <w:tabs>
          <w:tab w:val="num" w:pos="720"/>
        </w:tabs>
        <w:ind w:left="720" w:hanging="360"/>
      </w:pPr>
      <w:rPr>
        <w:rFonts w:ascii="Arial" w:hAnsi="Arial" w:hint="default"/>
      </w:rPr>
    </w:lvl>
    <w:lvl w:ilvl="1" w:tplc="C99C0098" w:tentative="1">
      <w:start w:val="1"/>
      <w:numFmt w:val="bullet"/>
      <w:lvlText w:val="•"/>
      <w:lvlJc w:val="left"/>
      <w:pPr>
        <w:tabs>
          <w:tab w:val="num" w:pos="1440"/>
        </w:tabs>
        <w:ind w:left="1440" w:hanging="360"/>
      </w:pPr>
      <w:rPr>
        <w:rFonts w:ascii="Arial" w:hAnsi="Arial" w:hint="default"/>
      </w:rPr>
    </w:lvl>
    <w:lvl w:ilvl="2" w:tplc="2266F0DE" w:tentative="1">
      <w:start w:val="1"/>
      <w:numFmt w:val="bullet"/>
      <w:lvlText w:val="•"/>
      <w:lvlJc w:val="left"/>
      <w:pPr>
        <w:tabs>
          <w:tab w:val="num" w:pos="2160"/>
        </w:tabs>
        <w:ind w:left="2160" w:hanging="360"/>
      </w:pPr>
      <w:rPr>
        <w:rFonts w:ascii="Arial" w:hAnsi="Arial" w:hint="default"/>
      </w:rPr>
    </w:lvl>
    <w:lvl w:ilvl="3" w:tplc="27D8F5F6" w:tentative="1">
      <w:start w:val="1"/>
      <w:numFmt w:val="bullet"/>
      <w:lvlText w:val="•"/>
      <w:lvlJc w:val="left"/>
      <w:pPr>
        <w:tabs>
          <w:tab w:val="num" w:pos="2880"/>
        </w:tabs>
        <w:ind w:left="2880" w:hanging="360"/>
      </w:pPr>
      <w:rPr>
        <w:rFonts w:ascii="Arial" w:hAnsi="Arial" w:hint="default"/>
      </w:rPr>
    </w:lvl>
    <w:lvl w:ilvl="4" w:tplc="A6E87D42" w:tentative="1">
      <w:start w:val="1"/>
      <w:numFmt w:val="bullet"/>
      <w:lvlText w:val="•"/>
      <w:lvlJc w:val="left"/>
      <w:pPr>
        <w:tabs>
          <w:tab w:val="num" w:pos="3600"/>
        </w:tabs>
        <w:ind w:left="3600" w:hanging="360"/>
      </w:pPr>
      <w:rPr>
        <w:rFonts w:ascii="Arial" w:hAnsi="Arial" w:hint="default"/>
      </w:rPr>
    </w:lvl>
    <w:lvl w:ilvl="5" w:tplc="BC02323C" w:tentative="1">
      <w:start w:val="1"/>
      <w:numFmt w:val="bullet"/>
      <w:lvlText w:val="•"/>
      <w:lvlJc w:val="left"/>
      <w:pPr>
        <w:tabs>
          <w:tab w:val="num" w:pos="4320"/>
        </w:tabs>
        <w:ind w:left="4320" w:hanging="360"/>
      </w:pPr>
      <w:rPr>
        <w:rFonts w:ascii="Arial" w:hAnsi="Arial" w:hint="default"/>
      </w:rPr>
    </w:lvl>
    <w:lvl w:ilvl="6" w:tplc="B7F009F2" w:tentative="1">
      <w:start w:val="1"/>
      <w:numFmt w:val="bullet"/>
      <w:lvlText w:val="•"/>
      <w:lvlJc w:val="left"/>
      <w:pPr>
        <w:tabs>
          <w:tab w:val="num" w:pos="5040"/>
        </w:tabs>
        <w:ind w:left="5040" w:hanging="360"/>
      </w:pPr>
      <w:rPr>
        <w:rFonts w:ascii="Arial" w:hAnsi="Arial" w:hint="default"/>
      </w:rPr>
    </w:lvl>
    <w:lvl w:ilvl="7" w:tplc="CDF83F9C" w:tentative="1">
      <w:start w:val="1"/>
      <w:numFmt w:val="bullet"/>
      <w:lvlText w:val="•"/>
      <w:lvlJc w:val="left"/>
      <w:pPr>
        <w:tabs>
          <w:tab w:val="num" w:pos="5760"/>
        </w:tabs>
        <w:ind w:left="5760" w:hanging="360"/>
      </w:pPr>
      <w:rPr>
        <w:rFonts w:ascii="Arial" w:hAnsi="Arial" w:hint="default"/>
      </w:rPr>
    </w:lvl>
    <w:lvl w:ilvl="8" w:tplc="96D843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0302C0"/>
    <w:multiLevelType w:val="hybridMultilevel"/>
    <w:tmpl w:val="7A42D5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D2A2DE2"/>
    <w:multiLevelType w:val="hybridMultilevel"/>
    <w:tmpl w:val="CF40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43F1A"/>
    <w:multiLevelType w:val="hybridMultilevel"/>
    <w:tmpl w:val="34C0FCC6"/>
    <w:lvl w:ilvl="0" w:tplc="DD92B410">
      <w:start w:val="1"/>
      <w:numFmt w:val="bullet"/>
      <w:lvlText w:val="•"/>
      <w:lvlJc w:val="left"/>
      <w:pPr>
        <w:tabs>
          <w:tab w:val="num" w:pos="720"/>
        </w:tabs>
        <w:ind w:left="720" w:hanging="360"/>
      </w:pPr>
      <w:rPr>
        <w:rFonts w:ascii="Arial" w:hAnsi="Arial" w:hint="default"/>
      </w:rPr>
    </w:lvl>
    <w:lvl w:ilvl="1" w:tplc="6E6460E8" w:tentative="1">
      <w:start w:val="1"/>
      <w:numFmt w:val="bullet"/>
      <w:lvlText w:val="•"/>
      <w:lvlJc w:val="left"/>
      <w:pPr>
        <w:tabs>
          <w:tab w:val="num" w:pos="1440"/>
        </w:tabs>
        <w:ind w:left="1440" w:hanging="360"/>
      </w:pPr>
      <w:rPr>
        <w:rFonts w:ascii="Arial" w:hAnsi="Arial" w:hint="default"/>
      </w:rPr>
    </w:lvl>
    <w:lvl w:ilvl="2" w:tplc="1730E136" w:tentative="1">
      <w:start w:val="1"/>
      <w:numFmt w:val="bullet"/>
      <w:lvlText w:val="•"/>
      <w:lvlJc w:val="left"/>
      <w:pPr>
        <w:tabs>
          <w:tab w:val="num" w:pos="2160"/>
        </w:tabs>
        <w:ind w:left="2160" w:hanging="360"/>
      </w:pPr>
      <w:rPr>
        <w:rFonts w:ascii="Arial" w:hAnsi="Arial" w:hint="default"/>
      </w:rPr>
    </w:lvl>
    <w:lvl w:ilvl="3" w:tplc="57886C38" w:tentative="1">
      <w:start w:val="1"/>
      <w:numFmt w:val="bullet"/>
      <w:lvlText w:val="•"/>
      <w:lvlJc w:val="left"/>
      <w:pPr>
        <w:tabs>
          <w:tab w:val="num" w:pos="2880"/>
        </w:tabs>
        <w:ind w:left="2880" w:hanging="360"/>
      </w:pPr>
      <w:rPr>
        <w:rFonts w:ascii="Arial" w:hAnsi="Arial" w:hint="default"/>
      </w:rPr>
    </w:lvl>
    <w:lvl w:ilvl="4" w:tplc="02DC097E" w:tentative="1">
      <w:start w:val="1"/>
      <w:numFmt w:val="bullet"/>
      <w:lvlText w:val="•"/>
      <w:lvlJc w:val="left"/>
      <w:pPr>
        <w:tabs>
          <w:tab w:val="num" w:pos="3600"/>
        </w:tabs>
        <w:ind w:left="3600" w:hanging="360"/>
      </w:pPr>
      <w:rPr>
        <w:rFonts w:ascii="Arial" w:hAnsi="Arial" w:hint="default"/>
      </w:rPr>
    </w:lvl>
    <w:lvl w:ilvl="5" w:tplc="A5DED000" w:tentative="1">
      <w:start w:val="1"/>
      <w:numFmt w:val="bullet"/>
      <w:lvlText w:val="•"/>
      <w:lvlJc w:val="left"/>
      <w:pPr>
        <w:tabs>
          <w:tab w:val="num" w:pos="4320"/>
        </w:tabs>
        <w:ind w:left="4320" w:hanging="360"/>
      </w:pPr>
      <w:rPr>
        <w:rFonts w:ascii="Arial" w:hAnsi="Arial" w:hint="default"/>
      </w:rPr>
    </w:lvl>
    <w:lvl w:ilvl="6" w:tplc="3D44AA20" w:tentative="1">
      <w:start w:val="1"/>
      <w:numFmt w:val="bullet"/>
      <w:lvlText w:val="•"/>
      <w:lvlJc w:val="left"/>
      <w:pPr>
        <w:tabs>
          <w:tab w:val="num" w:pos="5040"/>
        </w:tabs>
        <w:ind w:left="5040" w:hanging="360"/>
      </w:pPr>
      <w:rPr>
        <w:rFonts w:ascii="Arial" w:hAnsi="Arial" w:hint="default"/>
      </w:rPr>
    </w:lvl>
    <w:lvl w:ilvl="7" w:tplc="39CEE320" w:tentative="1">
      <w:start w:val="1"/>
      <w:numFmt w:val="bullet"/>
      <w:lvlText w:val="•"/>
      <w:lvlJc w:val="left"/>
      <w:pPr>
        <w:tabs>
          <w:tab w:val="num" w:pos="5760"/>
        </w:tabs>
        <w:ind w:left="5760" w:hanging="360"/>
      </w:pPr>
      <w:rPr>
        <w:rFonts w:ascii="Arial" w:hAnsi="Arial" w:hint="default"/>
      </w:rPr>
    </w:lvl>
    <w:lvl w:ilvl="8" w:tplc="D6EEE26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4E2E42"/>
    <w:multiLevelType w:val="hybridMultilevel"/>
    <w:tmpl w:val="BCE6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D5F1F"/>
    <w:multiLevelType w:val="hybridMultilevel"/>
    <w:tmpl w:val="F1469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E5685C"/>
    <w:multiLevelType w:val="hybridMultilevel"/>
    <w:tmpl w:val="B250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34624"/>
    <w:multiLevelType w:val="hybridMultilevel"/>
    <w:tmpl w:val="0DA85D16"/>
    <w:lvl w:ilvl="0" w:tplc="92B0E916">
      <w:start w:val="1"/>
      <w:numFmt w:val="bullet"/>
      <w:lvlText w:val="•"/>
      <w:lvlJc w:val="left"/>
      <w:pPr>
        <w:tabs>
          <w:tab w:val="num" w:pos="720"/>
        </w:tabs>
        <w:ind w:left="720" w:hanging="360"/>
      </w:pPr>
      <w:rPr>
        <w:rFonts w:ascii="Arial" w:hAnsi="Arial" w:hint="default"/>
      </w:rPr>
    </w:lvl>
    <w:lvl w:ilvl="1" w:tplc="6FDCAACE" w:tentative="1">
      <w:start w:val="1"/>
      <w:numFmt w:val="bullet"/>
      <w:lvlText w:val="•"/>
      <w:lvlJc w:val="left"/>
      <w:pPr>
        <w:tabs>
          <w:tab w:val="num" w:pos="1440"/>
        </w:tabs>
        <w:ind w:left="1440" w:hanging="360"/>
      </w:pPr>
      <w:rPr>
        <w:rFonts w:ascii="Arial" w:hAnsi="Arial" w:hint="default"/>
      </w:rPr>
    </w:lvl>
    <w:lvl w:ilvl="2" w:tplc="4A3AFAC0" w:tentative="1">
      <w:start w:val="1"/>
      <w:numFmt w:val="bullet"/>
      <w:lvlText w:val="•"/>
      <w:lvlJc w:val="left"/>
      <w:pPr>
        <w:tabs>
          <w:tab w:val="num" w:pos="2160"/>
        </w:tabs>
        <w:ind w:left="2160" w:hanging="360"/>
      </w:pPr>
      <w:rPr>
        <w:rFonts w:ascii="Arial" w:hAnsi="Arial" w:hint="default"/>
      </w:rPr>
    </w:lvl>
    <w:lvl w:ilvl="3" w:tplc="5C827C40" w:tentative="1">
      <w:start w:val="1"/>
      <w:numFmt w:val="bullet"/>
      <w:lvlText w:val="•"/>
      <w:lvlJc w:val="left"/>
      <w:pPr>
        <w:tabs>
          <w:tab w:val="num" w:pos="2880"/>
        </w:tabs>
        <w:ind w:left="2880" w:hanging="360"/>
      </w:pPr>
      <w:rPr>
        <w:rFonts w:ascii="Arial" w:hAnsi="Arial" w:hint="default"/>
      </w:rPr>
    </w:lvl>
    <w:lvl w:ilvl="4" w:tplc="46F225B8" w:tentative="1">
      <w:start w:val="1"/>
      <w:numFmt w:val="bullet"/>
      <w:lvlText w:val="•"/>
      <w:lvlJc w:val="left"/>
      <w:pPr>
        <w:tabs>
          <w:tab w:val="num" w:pos="3600"/>
        </w:tabs>
        <w:ind w:left="3600" w:hanging="360"/>
      </w:pPr>
      <w:rPr>
        <w:rFonts w:ascii="Arial" w:hAnsi="Arial" w:hint="default"/>
      </w:rPr>
    </w:lvl>
    <w:lvl w:ilvl="5" w:tplc="8D5ED7BA" w:tentative="1">
      <w:start w:val="1"/>
      <w:numFmt w:val="bullet"/>
      <w:lvlText w:val="•"/>
      <w:lvlJc w:val="left"/>
      <w:pPr>
        <w:tabs>
          <w:tab w:val="num" w:pos="4320"/>
        </w:tabs>
        <w:ind w:left="4320" w:hanging="360"/>
      </w:pPr>
      <w:rPr>
        <w:rFonts w:ascii="Arial" w:hAnsi="Arial" w:hint="default"/>
      </w:rPr>
    </w:lvl>
    <w:lvl w:ilvl="6" w:tplc="A0402872" w:tentative="1">
      <w:start w:val="1"/>
      <w:numFmt w:val="bullet"/>
      <w:lvlText w:val="•"/>
      <w:lvlJc w:val="left"/>
      <w:pPr>
        <w:tabs>
          <w:tab w:val="num" w:pos="5040"/>
        </w:tabs>
        <w:ind w:left="5040" w:hanging="360"/>
      </w:pPr>
      <w:rPr>
        <w:rFonts w:ascii="Arial" w:hAnsi="Arial" w:hint="default"/>
      </w:rPr>
    </w:lvl>
    <w:lvl w:ilvl="7" w:tplc="E63AD614" w:tentative="1">
      <w:start w:val="1"/>
      <w:numFmt w:val="bullet"/>
      <w:lvlText w:val="•"/>
      <w:lvlJc w:val="left"/>
      <w:pPr>
        <w:tabs>
          <w:tab w:val="num" w:pos="5760"/>
        </w:tabs>
        <w:ind w:left="5760" w:hanging="360"/>
      </w:pPr>
      <w:rPr>
        <w:rFonts w:ascii="Arial" w:hAnsi="Arial" w:hint="default"/>
      </w:rPr>
    </w:lvl>
    <w:lvl w:ilvl="8" w:tplc="7D62760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F30B07"/>
    <w:multiLevelType w:val="hybridMultilevel"/>
    <w:tmpl w:val="8D70A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C7833"/>
    <w:multiLevelType w:val="hybridMultilevel"/>
    <w:tmpl w:val="220E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86B02"/>
    <w:multiLevelType w:val="hybridMultilevel"/>
    <w:tmpl w:val="E892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307147"/>
    <w:multiLevelType w:val="hybridMultilevel"/>
    <w:tmpl w:val="E7C279E6"/>
    <w:lvl w:ilvl="0" w:tplc="F39AF940">
      <w:start w:val="1"/>
      <w:numFmt w:val="bullet"/>
      <w:lvlText w:val="•"/>
      <w:lvlJc w:val="left"/>
      <w:pPr>
        <w:tabs>
          <w:tab w:val="num" w:pos="720"/>
        </w:tabs>
        <w:ind w:left="720" w:hanging="360"/>
      </w:pPr>
      <w:rPr>
        <w:rFonts w:ascii="Arial" w:hAnsi="Arial" w:hint="default"/>
      </w:rPr>
    </w:lvl>
    <w:lvl w:ilvl="1" w:tplc="8DA0B38E" w:tentative="1">
      <w:start w:val="1"/>
      <w:numFmt w:val="bullet"/>
      <w:lvlText w:val="•"/>
      <w:lvlJc w:val="left"/>
      <w:pPr>
        <w:tabs>
          <w:tab w:val="num" w:pos="1440"/>
        </w:tabs>
        <w:ind w:left="1440" w:hanging="360"/>
      </w:pPr>
      <w:rPr>
        <w:rFonts w:ascii="Arial" w:hAnsi="Arial" w:hint="default"/>
      </w:rPr>
    </w:lvl>
    <w:lvl w:ilvl="2" w:tplc="F5EC2A22" w:tentative="1">
      <w:start w:val="1"/>
      <w:numFmt w:val="bullet"/>
      <w:lvlText w:val="•"/>
      <w:lvlJc w:val="left"/>
      <w:pPr>
        <w:tabs>
          <w:tab w:val="num" w:pos="2160"/>
        </w:tabs>
        <w:ind w:left="2160" w:hanging="360"/>
      </w:pPr>
      <w:rPr>
        <w:rFonts w:ascii="Arial" w:hAnsi="Arial" w:hint="default"/>
      </w:rPr>
    </w:lvl>
    <w:lvl w:ilvl="3" w:tplc="A7B67942" w:tentative="1">
      <w:start w:val="1"/>
      <w:numFmt w:val="bullet"/>
      <w:lvlText w:val="•"/>
      <w:lvlJc w:val="left"/>
      <w:pPr>
        <w:tabs>
          <w:tab w:val="num" w:pos="2880"/>
        </w:tabs>
        <w:ind w:left="2880" w:hanging="360"/>
      </w:pPr>
      <w:rPr>
        <w:rFonts w:ascii="Arial" w:hAnsi="Arial" w:hint="default"/>
      </w:rPr>
    </w:lvl>
    <w:lvl w:ilvl="4" w:tplc="470611AA" w:tentative="1">
      <w:start w:val="1"/>
      <w:numFmt w:val="bullet"/>
      <w:lvlText w:val="•"/>
      <w:lvlJc w:val="left"/>
      <w:pPr>
        <w:tabs>
          <w:tab w:val="num" w:pos="3600"/>
        </w:tabs>
        <w:ind w:left="3600" w:hanging="360"/>
      </w:pPr>
      <w:rPr>
        <w:rFonts w:ascii="Arial" w:hAnsi="Arial" w:hint="default"/>
      </w:rPr>
    </w:lvl>
    <w:lvl w:ilvl="5" w:tplc="1AC41FE6" w:tentative="1">
      <w:start w:val="1"/>
      <w:numFmt w:val="bullet"/>
      <w:lvlText w:val="•"/>
      <w:lvlJc w:val="left"/>
      <w:pPr>
        <w:tabs>
          <w:tab w:val="num" w:pos="4320"/>
        </w:tabs>
        <w:ind w:left="4320" w:hanging="360"/>
      </w:pPr>
      <w:rPr>
        <w:rFonts w:ascii="Arial" w:hAnsi="Arial" w:hint="default"/>
      </w:rPr>
    </w:lvl>
    <w:lvl w:ilvl="6" w:tplc="3F1C87DA" w:tentative="1">
      <w:start w:val="1"/>
      <w:numFmt w:val="bullet"/>
      <w:lvlText w:val="•"/>
      <w:lvlJc w:val="left"/>
      <w:pPr>
        <w:tabs>
          <w:tab w:val="num" w:pos="5040"/>
        </w:tabs>
        <w:ind w:left="5040" w:hanging="360"/>
      </w:pPr>
      <w:rPr>
        <w:rFonts w:ascii="Arial" w:hAnsi="Arial" w:hint="default"/>
      </w:rPr>
    </w:lvl>
    <w:lvl w:ilvl="7" w:tplc="506A7E5E" w:tentative="1">
      <w:start w:val="1"/>
      <w:numFmt w:val="bullet"/>
      <w:lvlText w:val="•"/>
      <w:lvlJc w:val="left"/>
      <w:pPr>
        <w:tabs>
          <w:tab w:val="num" w:pos="5760"/>
        </w:tabs>
        <w:ind w:left="5760" w:hanging="360"/>
      </w:pPr>
      <w:rPr>
        <w:rFonts w:ascii="Arial" w:hAnsi="Arial" w:hint="default"/>
      </w:rPr>
    </w:lvl>
    <w:lvl w:ilvl="8" w:tplc="76424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0644D8"/>
    <w:multiLevelType w:val="hybridMultilevel"/>
    <w:tmpl w:val="CBAE72F8"/>
    <w:lvl w:ilvl="0" w:tplc="3884838C">
      <w:start w:val="1"/>
      <w:numFmt w:val="bullet"/>
      <w:lvlText w:val="•"/>
      <w:lvlJc w:val="left"/>
      <w:pPr>
        <w:tabs>
          <w:tab w:val="num" w:pos="720"/>
        </w:tabs>
        <w:ind w:left="720" w:hanging="360"/>
      </w:pPr>
      <w:rPr>
        <w:rFonts w:ascii="Arial" w:hAnsi="Arial" w:hint="default"/>
      </w:rPr>
    </w:lvl>
    <w:lvl w:ilvl="1" w:tplc="22D6CFB4" w:tentative="1">
      <w:start w:val="1"/>
      <w:numFmt w:val="bullet"/>
      <w:lvlText w:val="•"/>
      <w:lvlJc w:val="left"/>
      <w:pPr>
        <w:tabs>
          <w:tab w:val="num" w:pos="1440"/>
        </w:tabs>
        <w:ind w:left="1440" w:hanging="360"/>
      </w:pPr>
      <w:rPr>
        <w:rFonts w:ascii="Arial" w:hAnsi="Arial" w:hint="default"/>
      </w:rPr>
    </w:lvl>
    <w:lvl w:ilvl="2" w:tplc="A9BCFA9E" w:tentative="1">
      <w:start w:val="1"/>
      <w:numFmt w:val="bullet"/>
      <w:lvlText w:val="•"/>
      <w:lvlJc w:val="left"/>
      <w:pPr>
        <w:tabs>
          <w:tab w:val="num" w:pos="2160"/>
        </w:tabs>
        <w:ind w:left="2160" w:hanging="360"/>
      </w:pPr>
      <w:rPr>
        <w:rFonts w:ascii="Arial" w:hAnsi="Arial" w:hint="default"/>
      </w:rPr>
    </w:lvl>
    <w:lvl w:ilvl="3" w:tplc="010442B6" w:tentative="1">
      <w:start w:val="1"/>
      <w:numFmt w:val="bullet"/>
      <w:lvlText w:val="•"/>
      <w:lvlJc w:val="left"/>
      <w:pPr>
        <w:tabs>
          <w:tab w:val="num" w:pos="2880"/>
        </w:tabs>
        <w:ind w:left="2880" w:hanging="360"/>
      </w:pPr>
      <w:rPr>
        <w:rFonts w:ascii="Arial" w:hAnsi="Arial" w:hint="default"/>
      </w:rPr>
    </w:lvl>
    <w:lvl w:ilvl="4" w:tplc="8AE02120" w:tentative="1">
      <w:start w:val="1"/>
      <w:numFmt w:val="bullet"/>
      <w:lvlText w:val="•"/>
      <w:lvlJc w:val="left"/>
      <w:pPr>
        <w:tabs>
          <w:tab w:val="num" w:pos="3600"/>
        </w:tabs>
        <w:ind w:left="3600" w:hanging="360"/>
      </w:pPr>
      <w:rPr>
        <w:rFonts w:ascii="Arial" w:hAnsi="Arial" w:hint="default"/>
      </w:rPr>
    </w:lvl>
    <w:lvl w:ilvl="5" w:tplc="4B627FB6" w:tentative="1">
      <w:start w:val="1"/>
      <w:numFmt w:val="bullet"/>
      <w:lvlText w:val="•"/>
      <w:lvlJc w:val="left"/>
      <w:pPr>
        <w:tabs>
          <w:tab w:val="num" w:pos="4320"/>
        </w:tabs>
        <w:ind w:left="4320" w:hanging="360"/>
      </w:pPr>
      <w:rPr>
        <w:rFonts w:ascii="Arial" w:hAnsi="Arial" w:hint="default"/>
      </w:rPr>
    </w:lvl>
    <w:lvl w:ilvl="6" w:tplc="10560BC6" w:tentative="1">
      <w:start w:val="1"/>
      <w:numFmt w:val="bullet"/>
      <w:lvlText w:val="•"/>
      <w:lvlJc w:val="left"/>
      <w:pPr>
        <w:tabs>
          <w:tab w:val="num" w:pos="5040"/>
        </w:tabs>
        <w:ind w:left="5040" w:hanging="360"/>
      </w:pPr>
      <w:rPr>
        <w:rFonts w:ascii="Arial" w:hAnsi="Arial" w:hint="default"/>
      </w:rPr>
    </w:lvl>
    <w:lvl w:ilvl="7" w:tplc="F648F1CE" w:tentative="1">
      <w:start w:val="1"/>
      <w:numFmt w:val="bullet"/>
      <w:lvlText w:val="•"/>
      <w:lvlJc w:val="left"/>
      <w:pPr>
        <w:tabs>
          <w:tab w:val="num" w:pos="5760"/>
        </w:tabs>
        <w:ind w:left="5760" w:hanging="360"/>
      </w:pPr>
      <w:rPr>
        <w:rFonts w:ascii="Arial" w:hAnsi="Arial" w:hint="default"/>
      </w:rPr>
    </w:lvl>
    <w:lvl w:ilvl="8" w:tplc="120CD4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9C2B48"/>
    <w:multiLevelType w:val="hybridMultilevel"/>
    <w:tmpl w:val="3106113A"/>
    <w:lvl w:ilvl="0" w:tplc="5692A9EA">
      <w:start w:val="1"/>
      <w:numFmt w:val="bullet"/>
      <w:lvlText w:val="•"/>
      <w:lvlJc w:val="left"/>
      <w:pPr>
        <w:tabs>
          <w:tab w:val="num" w:pos="720"/>
        </w:tabs>
        <w:ind w:left="720" w:hanging="360"/>
      </w:pPr>
      <w:rPr>
        <w:rFonts w:ascii="Arial" w:hAnsi="Arial" w:hint="default"/>
      </w:rPr>
    </w:lvl>
    <w:lvl w:ilvl="1" w:tplc="003C693A" w:tentative="1">
      <w:start w:val="1"/>
      <w:numFmt w:val="bullet"/>
      <w:lvlText w:val="•"/>
      <w:lvlJc w:val="left"/>
      <w:pPr>
        <w:tabs>
          <w:tab w:val="num" w:pos="1440"/>
        </w:tabs>
        <w:ind w:left="1440" w:hanging="360"/>
      </w:pPr>
      <w:rPr>
        <w:rFonts w:ascii="Arial" w:hAnsi="Arial" w:hint="default"/>
      </w:rPr>
    </w:lvl>
    <w:lvl w:ilvl="2" w:tplc="6DA4C494" w:tentative="1">
      <w:start w:val="1"/>
      <w:numFmt w:val="bullet"/>
      <w:lvlText w:val="•"/>
      <w:lvlJc w:val="left"/>
      <w:pPr>
        <w:tabs>
          <w:tab w:val="num" w:pos="2160"/>
        </w:tabs>
        <w:ind w:left="2160" w:hanging="360"/>
      </w:pPr>
      <w:rPr>
        <w:rFonts w:ascii="Arial" w:hAnsi="Arial" w:hint="default"/>
      </w:rPr>
    </w:lvl>
    <w:lvl w:ilvl="3" w:tplc="EA44E09E" w:tentative="1">
      <w:start w:val="1"/>
      <w:numFmt w:val="bullet"/>
      <w:lvlText w:val="•"/>
      <w:lvlJc w:val="left"/>
      <w:pPr>
        <w:tabs>
          <w:tab w:val="num" w:pos="2880"/>
        </w:tabs>
        <w:ind w:left="2880" w:hanging="360"/>
      </w:pPr>
      <w:rPr>
        <w:rFonts w:ascii="Arial" w:hAnsi="Arial" w:hint="default"/>
      </w:rPr>
    </w:lvl>
    <w:lvl w:ilvl="4" w:tplc="C772D268" w:tentative="1">
      <w:start w:val="1"/>
      <w:numFmt w:val="bullet"/>
      <w:lvlText w:val="•"/>
      <w:lvlJc w:val="left"/>
      <w:pPr>
        <w:tabs>
          <w:tab w:val="num" w:pos="3600"/>
        </w:tabs>
        <w:ind w:left="3600" w:hanging="360"/>
      </w:pPr>
      <w:rPr>
        <w:rFonts w:ascii="Arial" w:hAnsi="Arial" w:hint="default"/>
      </w:rPr>
    </w:lvl>
    <w:lvl w:ilvl="5" w:tplc="83A82D04" w:tentative="1">
      <w:start w:val="1"/>
      <w:numFmt w:val="bullet"/>
      <w:lvlText w:val="•"/>
      <w:lvlJc w:val="left"/>
      <w:pPr>
        <w:tabs>
          <w:tab w:val="num" w:pos="4320"/>
        </w:tabs>
        <w:ind w:left="4320" w:hanging="360"/>
      </w:pPr>
      <w:rPr>
        <w:rFonts w:ascii="Arial" w:hAnsi="Arial" w:hint="default"/>
      </w:rPr>
    </w:lvl>
    <w:lvl w:ilvl="6" w:tplc="7F78A16A" w:tentative="1">
      <w:start w:val="1"/>
      <w:numFmt w:val="bullet"/>
      <w:lvlText w:val="•"/>
      <w:lvlJc w:val="left"/>
      <w:pPr>
        <w:tabs>
          <w:tab w:val="num" w:pos="5040"/>
        </w:tabs>
        <w:ind w:left="5040" w:hanging="360"/>
      </w:pPr>
      <w:rPr>
        <w:rFonts w:ascii="Arial" w:hAnsi="Arial" w:hint="default"/>
      </w:rPr>
    </w:lvl>
    <w:lvl w:ilvl="7" w:tplc="0D9A0DC0" w:tentative="1">
      <w:start w:val="1"/>
      <w:numFmt w:val="bullet"/>
      <w:lvlText w:val="•"/>
      <w:lvlJc w:val="left"/>
      <w:pPr>
        <w:tabs>
          <w:tab w:val="num" w:pos="5760"/>
        </w:tabs>
        <w:ind w:left="5760" w:hanging="360"/>
      </w:pPr>
      <w:rPr>
        <w:rFonts w:ascii="Arial" w:hAnsi="Arial" w:hint="default"/>
      </w:rPr>
    </w:lvl>
    <w:lvl w:ilvl="8" w:tplc="FC9220A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467FA0"/>
    <w:multiLevelType w:val="hybridMultilevel"/>
    <w:tmpl w:val="F86E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55D49"/>
    <w:multiLevelType w:val="hybridMultilevel"/>
    <w:tmpl w:val="05A2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760B2D"/>
    <w:multiLevelType w:val="hybridMultilevel"/>
    <w:tmpl w:val="C24689B4"/>
    <w:lvl w:ilvl="0" w:tplc="36B04D6E">
      <w:start w:val="1"/>
      <w:numFmt w:val="bullet"/>
      <w:lvlText w:val="•"/>
      <w:lvlJc w:val="left"/>
      <w:pPr>
        <w:tabs>
          <w:tab w:val="num" w:pos="720"/>
        </w:tabs>
        <w:ind w:left="720" w:hanging="360"/>
      </w:pPr>
      <w:rPr>
        <w:rFonts w:ascii="Arial" w:hAnsi="Arial" w:hint="default"/>
      </w:rPr>
    </w:lvl>
    <w:lvl w:ilvl="1" w:tplc="E912D90E" w:tentative="1">
      <w:start w:val="1"/>
      <w:numFmt w:val="bullet"/>
      <w:lvlText w:val="•"/>
      <w:lvlJc w:val="left"/>
      <w:pPr>
        <w:tabs>
          <w:tab w:val="num" w:pos="1440"/>
        </w:tabs>
        <w:ind w:left="1440" w:hanging="360"/>
      </w:pPr>
      <w:rPr>
        <w:rFonts w:ascii="Arial" w:hAnsi="Arial" w:hint="default"/>
      </w:rPr>
    </w:lvl>
    <w:lvl w:ilvl="2" w:tplc="9C5CEECC" w:tentative="1">
      <w:start w:val="1"/>
      <w:numFmt w:val="bullet"/>
      <w:lvlText w:val="•"/>
      <w:lvlJc w:val="left"/>
      <w:pPr>
        <w:tabs>
          <w:tab w:val="num" w:pos="2160"/>
        </w:tabs>
        <w:ind w:left="2160" w:hanging="360"/>
      </w:pPr>
      <w:rPr>
        <w:rFonts w:ascii="Arial" w:hAnsi="Arial" w:hint="default"/>
      </w:rPr>
    </w:lvl>
    <w:lvl w:ilvl="3" w:tplc="A4FE144C" w:tentative="1">
      <w:start w:val="1"/>
      <w:numFmt w:val="bullet"/>
      <w:lvlText w:val="•"/>
      <w:lvlJc w:val="left"/>
      <w:pPr>
        <w:tabs>
          <w:tab w:val="num" w:pos="2880"/>
        </w:tabs>
        <w:ind w:left="2880" w:hanging="360"/>
      </w:pPr>
      <w:rPr>
        <w:rFonts w:ascii="Arial" w:hAnsi="Arial" w:hint="default"/>
      </w:rPr>
    </w:lvl>
    <w:lvl w:ilvl="4" w:tplc="1690DFC8" w:tentative="1">
      <w:start w:val="1"/>
      <w:numFmt w:val="bullet"/>
      <w:lvlText w:val="•"/>
      <w:lvlJc w:val="left"/>
      <w:pPr>
        <w:tabs>
          <w:tab w:val="num" w:pos="3600"/>
        </w:tabs>
        <w:ind w:left="3600" w:hanging="360"/>
      </w:pPr>
      <w:rPr>
        <w:rFonts w:ascii="Arial" w:hAnsi="Arial" w:hint="default"/>
      </w:rPr>
    </w:lvl>
    <w:lvl w:ilvl="5" w:tplc="8988CAB0" w:tentative="1">
      <w:start w:val="1"/>
      <w:numFmt w:val="bullet"/>
      <w:lvlText w:val="•"/>
      <w:lvlJc w:val="left"/>
      <w:pPr>
        <w:tabs>
          <w:tab w:val="num" w:pos="4320"/>
        </w:tabs>
        <w:ind w:left="4320" w:hanging="360"/>
      </w:pPr>
      <w:rPr>
        <w:rFonts w:ascii="Arial" w:hAnsi="Arial" w:hint="default"/>
      </w:rPr>
    </w:lvl>
    <w:lvl w:ilvl="6" w:tplc="676AEEA8" w:tentative="1">
      <w:start w:val="1"/>
      <w:numFmt w:val="bullet"/>
      <w:lvlText w:val="•"/>
      <w:lvlJc w:val="left"/>
      <w:pPr>
        <w:tabs>
          <w:tab w:val="num" w:pos="5040"/>
        </w:tabs>
        <w:ind w:left="5040" w:hanging="360"/>
      </w:pPr>
      <w:rPr>
        <w:rFonts w:ascii="Arial" w:hAnsi="Arial" w:hint="default"/>
      </w:rPr>
    </w:lvl>
    <w:lvl w:ilvl="7" w:tplc="28F499E0" w:tentative="1">
      <w:start w:val="1"/>
      <w:numFmt w:val="bullet"/>
      <w:lvlText w:val="•"/>
      <w:lvlJc w:val="left"/>
      <w:pPr>
        <w:tabs>
          <w:tab w:val="num" w:pos="5760"/>
        </w:tabs>
        <w:ind w:left="5760" w:hanging="360"/>
      </w:pPr>
      <w:rPr>
        <w:rFonts w:ascii="Arial" w:hAnsi="Arial" w:hint="default"/>
      </w:rPr>
    </w:lvl>
    <w:lvl w:ilvl="8" w:tplc="9A1EE69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4E263B"/>
    <w:multiLevelType w:val="hybridMultilevel"/>
    <w:tmpl w:val="DC96EFDC"/>
    <w:lvl w:ilvl="0" w:tplc="86B442F4">
      <w:start w:val="1"/>
      <w:numFmt w:val="bullet"/>
      <w:lvlText w:val="•"/>
      <w:lvlJc w:val="left"/>
      <w:pPr>
        <w:tabs>
          <w:tab w:val="num" w:pos="720"/>
        </w:tabs>
        <w:ind w:left="720" w:hanging="360"/>
      </w:pPr>
      <w:rPr>
        <w:rFonts w:ascii="Arial" w:hAnsi="Arial" w:hint="default"/>
      </w:rPr>
    </w:lvl>
    <w:lvl w:ilvl="1" w:tplc="D9A8AF20" w:tentative="1">
      <w:start w:val="1"/>
      <w:numFmt w:val="bullet"/>
      <w:lvlText w:val="•"/>
      <w:lvlJc w:val="left"/>
      <w:pPr>
        <w:tabs>
          <w:tab w:val="num" w:pos="1440"/>
        </w:tabs>
        <w:ind w:left="1440" w:hanging="360"/>
      </w:pPr>
      <w:rPr>
        <w:rFonts w:ascii="Arial" w:hAnsi="Arial" w:hint="default"/>
      </w:rPr>
    </w:lvl>
    <w:lvl w:ilvl="2" w:tplc="FD3453B8" w:tentative="1">
      <w:start w:val="1"/>
      <w:numFmt w:val="bullet"/>
      <w:lvlText w:val="•"/>
      <w:lvlJc w:val="left"/>
      <w:pPr>
        <w:tabs>
          <w:tab w:val="num" w:pos="2160"/>
        </w:tabs>
        <w:ind w:left="2160" w:hanging="360"/>
      </w:pPr>
      <w:rPr>
        <w:rFonts w:ascii="Arial" w:hAnsi="Arial" w:hint="default"/>
      </w:rPr>
    </w:lvl>
    <w:lvl w:ilvl="3" w:tplc="296A14A8" w:tentative="1">
      <w:start w:val="1"/>
      <w:numFmt w:val="bullet"/>
      <w:lvlText w:val="•"/>
      <w:lvlJc w:val="left"/>
      <w:pPr>
        <w:tabs>
          <w:tab w:val="num" w:pos="2880"/>
        </w:tabs>
        <w:ind w:left="2880" w:hanging="360"/>
      </w:pPr>
      <w:rPr>
        <w:rFonts w:ascii="Arial" w:hAnsi="Arial" w:hint="default"/>
      </w:rPr>
    </w:lvl>
    <w:lvl w:ilvl="4" w:tplc="DABE4BCE" w:tentative="1">
      <w:start w:val="1"/>
      <w:numFmt w:val="bullet"/>
      <w:lvlText w:val="•"/>
      <w:lvlJc w:val="left"/>
      <w:pPr>
        <w:tabs>
          <w:tab w:val="num" w:pos="3600"/>
        </w:tabs>
        <w:ind w:left="3600" w:hanging="360"/>
      </w:pPr>
      <w:rPr>
        <w:rFonts w:ascii="Arial" w:hAnsi="Arial" w:hint="default"/>
      </w:rPr>
    </w:lvl>
    <w:lvl w:ilvl="5" w:tplc="A3903976" w:tentative="1">
      <w:start w:val="1"/>
      <w:numFmt w:val="bullet"/>
      <w:lvlText w:val="•"/>
      <w:lvlJc w:val="left"/>
      <w:pPr>
        <w:tabs>
          <w:tab w:val="num" w:pos="4320"/>
        </w:tabs>
        <w:ind w:left="4320" w:hanging="360"/>
      </w:pPr>
      <w:rPr>
        <w:rFonts w:ascii="Arial" w:hAnsi="Arial" w:hint="default"/>
      </w:rPr>
    </w:lvl>
    <w:lvl w:ilvl="6" w:tplc="C0EA7FA6" w:tentative="1">
      <w:start w:val="1"/>
      <w:numFmt w:val="bullet"/>
      <w:lvlText w:val="•"/>
      <w:lvlJc w:val="left"/>
      <w:pPr>
        <w:tabs>
          <w:tab w:val="num" w:pos="5040"/>
        </w:tabs>
        <w:ind w:left="5040" w:hanging="360"/>
      </w:pPr>
      <w:rPr>
        <w:rFonts w:ascii="Arial" w:hAnsi="Arial" w:hint="default"/>
      </w:rPr>
    </w:lvl>
    <w:lvl w:ilvl="7" w:tplc="8B12C8FC" w:tentative="1">
      <w:start w:val="1"/>
      <w:numFmt w:val="bullet"/>
      <w:lvlText w:val="•"/>
      <w:lvlJc w:val="left"/>
      <w:pPr>
        <w:tabs>
          <w:tab w:val="num" w:pos="5760"/>
        </w:tabs>
        <w:ind w:left="5760" w:hanging="360"/>
      </w:pPr>
      <w:rPr>
        <w:rFonts w:ascii="Arial" w:hAnsi="Arial" w:hint="default"/>
      </w:rPr>
    </w:lvl>
    <w:lvl w:ilvl="8" w:tplc="1BEEDC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361E34"/>
    <w:multiLevelType w:val="hybridMultilevel"/>
    <w:tmpl w:val="DEE48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5949C0"/>
    <w:multiLevelType w:val="hybridMultilevel"/>
    <w:tmpl w:val="FC1C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EA69CC"/>
    <w:multiLevelType w:val="hybridMultilevel"/>
    <w:tmpl w:val="2EC0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959A2"/>
    <w:multiLevelType w:val="hybridMultilevel"/>
    <w:tmpl w:val="DA2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638104">
    <w:abstractNumId w:val="0"/>
  </w:num>
  <w:num w:numId="2" w16cid:durableId="1235621595">
    <w:abstractNumId w:val="9"/>
  </w:num>
  <w:num w:numId="3" w16cid:durableId="1618172200">
    <w:abstractNumId w:val="1"/>
  </w:num>
  <w:num w:numId="4" w16cid:durableId="294600796">
    <w:abstractNumId w:val="25"/>
  </w:num>
  <w:num w:numId="5" w16cid:durableId="1692998948">
    <w:abstractNumId w:val="7"/>
  </w:num>
  <w:num w:numId="6" w16cid:durableId="1639070221">
    <w:abstractNumId w:val="19"/>
  </w:num>
  <w:num w:numId="7" w16cid:durableId="577327235">
    <w:abstractNumId w:val="35"/>
  </w:num>
  <w:num w:numId="8" w16cid:durableId="1097099155">
    <w:abstractNumId w:val="12"/>
  </w:num>
  <w:num w:numId="9" w16cid:durableId="1497064772">
    <w:abstractNumId w:val="11"/>
  </w:num>
  <w:num w:numId="10" w16cid:durableId="213009650">
    <w:abstractNumId w:val="17"/>
  </w:num>
  <w:num w:numId="11" w16cid:durableId="608976702">
    <w:abstractNumId w:val="33"/>
  </w:num>
  <w:num w:numId="12" w16cid:durableId="1151479222">
    <w:abstractNumId w:val="23"/>
  </w:num>
  <w:num w:numId="13" w16cid:durableId="601258850">
    <w:abstractNumId w:val="20"/>
  </w:num>
  <w:num w:numId="14" w16cid:durableId="1353605627">
    <w:abstractNumId w:val="13"/>
  </w:num>
  <w:num w:numId="15" w16cid:durableId="1580360726">
    <w:abstractNumId w:val="36"/>
  </w:num>
  <w:num w:numId="16" w16cid:durableId="1987322163">
    <w:abstractNumId w:val="21"/>
  </w:num>
  <w:num w:numId="17" w16cid:durableId="784428172">
    <w:abstractNumId w:val="34"/>
  </w:num>
  <w:num w:numId="18" w16cid:durableId="940186981">
    <w:abstractNumId w:val="32"/>
  </w:num>
  <w:num w:numId="19" w16cid:durableId="1083181932">
    <w:abstractNumId w:val="31"/>
  </w:num>
  <w:num w:numId="20" w16cid:durableId="66808934">
    <w:abstractNumId w:val="27"/>
  </w:num>
  <w:num w:numId="21" w16cid:durableId="2128623974">
    <w:abstractNumId w:val="22"/>
  </w:num>
  <w:num w:numId="22" w16cid:durableId="612903038">
    <w:abstractNumId w:val="6"/>
  </w:num>
  <w:num w:numId="23" w16cid:durableId="904265918">
    <w:abstractNumId w:val="28"/>
  </w:num>
  <w:num w:numId="24" w16cid:durableId="784347659">
    <w:abstractNumId w:val="3"/>
  </w:num>
  <w:num w:numId="25" w16cid:durableId="892883561">
    <w:abstractNumId w:val="10"/>
  </w:num>
  <w:num w:numId="26" w16cid:durableId="1617254191">
    <w:abstractNumId w:val="26"/>
  </w:num>
  <w:num w:numId="27" w16cid:durableId="386687091">
    <w:abstractNumId w:val="5"/>
  </w:num>
  <w:num w:numId="28" w16cid:durableId="805977211">
    <w:abstractNumId w:val="15"/>
  </w:num>
  <w:num w:numId="29" w16cid:durableId="632710751">
    <w:abstractNumId w:val="18"/>
  </w:num>
  <w:num w:numId="30" w16cid:durableId="981038493">
    <w:abstractNumId w:val="24"/>
  </w:num>
  <w:num w:numId="31" w16cid:durableId="1026175857">
    <w:abstractNumId w:val="4"/>
  </w:num>
  <w:num w:numId="32" w16cid:durableId="1536506039">
    <w:abstractNumId w:val="8"/>
  </w:num>
  <w:num w:numId="33" w16cid:durableId="1908614780">
    <w:abstractNumId w:val="14"/>
  </w:num>
  <w:num w:numId="34" w16cid:durableId="494345649">
    <w:abstractNumId w:val="16"/>
  </w:num>
  <w:num w:numId="35" w16cid:durableId="868687265">
    <w:abstractNumId w:val="30"/>
  </w:num>
  <w:num w:numId="36" w16cid:durableId="747728960">
    <w:abstractNumId w:val="2"/>
  </w:num>
  <w:num w:numId="37" w16cid:durableId="17247952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14026"/>
    <w:rsid w:val="00023FCE"/>
    <w:rsid w:val="00032BDF"/>
    <w:rsid w:val="00041D21"/>
    <w:rsid w:val="00050F71"/>
    <w:rsid w:val="00053BA2"/>
    <w:rsid w:val="00055CA7"/>
    <w:rsid w:val="00055E5C"/>
    <w:rsid w:val="000576CF"/>
    <w:rsid w:val="00060B76"/>
    <w:rsid w:val="0006495F"/>
    <w:rsid w:val="00071C5F"/>
    <w:rsid w:val="00074306"/>
    <w:rsid w:val="00074DFF"/>
    <w:rsid w:val="0007560B"/>
    <w:rsid w:val="000837EC"/>
    <w:rsid w:val="00084253"/>
    <w:rsid w:val="000849E3"/>
    <w:rsid w:val="000A024E"/>
    <w:rsid w:val="000A0D06"/>
    <w:rsid w:val="000B463F"/>
    <w:rsid w:val="000B6233"/>
    <w:rsid w:val="000C3C11"/>
    <w:rsid w:val="000C5DFF"/>
    <w:rsid w:val="000D209C"/>
    <w:rsid w:val="000D266D"/>
    <w:rsid w:val="000D3F16"/>
    <w:rsid w:val="000D691B"/>
    <w:rsid w:val="000E4814"/>
    <w:rsid w:val="000F0A3B"/>
    <w:rsid w:val="000F11F7"/>
    <w:rsid w:val="000F1DA6"/>
    <w:rsid w:val="000F5EF2"/>
    <w:rsid w:val="00102848"/>
    <w:rsid w:val="00102BA6"/>
    <w:rsid w:val="001145D8"/>
    <w:rsid w:val="0012371B"/>
    <w:rsid w:val="00123D88"/>
    <w:rsid w:val="001256B1"/>
    <w:rsid w:val="00130795"/>
    <w:rsid w:val="00132086"/>
    <w:rsid w:val="00134482"/>
    <w:rsid w:val="00134EA3"/>
    <w:rsid w:val="00136899"/>
    <w:rsid w:val="0015102F"/>
    <w:rsid w:val="001554B7"/>
    <w:rsid w:val="00163E87"/>
    <w:rsid w:val="0018561E"/>
    <w:rsid w:val="001870F3"/>
    <w:rsid w:val="001953C2"/>
    <w:rsid w:val="00197DB4"/>
    <w:rsid w:val="001A0AB8"/>
    <w:rsid w:val="001A5C6E"/>
    <w:rsid w:val="001A7AB3"/>
    <w:rsid w:val="001B1F6F"/>
    <w:rsid w:val="001B5C4F"/>
    <w:rsid w:val="001C3A5B"/>
    <w:rsid w:val="001C4F71"/>
    <w:rsid w:val="001D47BA"/>
    <w:rsid w:val="001D5586"/>
    <w:rsid w:val="001E1F36"/>
    <w:rsid w:val="001E1F49"/>
    <w:rsid w:val="001E6133"/>
    <w:rsid w:val="001F45A5"/>
    <w:rsid w:val="001F556F"/>
    <w:rsid w:val="002025AC"/>
    <w:rsid w:val="00213CB7"/>
    <w:rsid w:val="0021577B"/>
    <w:rsid w:val="002163C8"/>
    <w:rsid w:val="00230D64"/>
    <w:rsid w:val="00232399"/>
    <w:rsid w:val="00236C9B"/>
    <w:rsid w:val="00243704"/>
    <w:rsid w:val="00245D02"/>
    <w:rsid w:val="00247B23"/>
    <w:rsid w:val="00256700"/>
    <w:rsid w:val="00262C3A"/>
    <w:rsid w:val="002641E8"/>
    <w:rsid w:val="00264D26"/>
    <w:rsid w:val="00266B88"/>
    <w:rsid w:val="00274FDB"/>
    <w:rsid w:val="0027575A"/>
    <w:rsid w:val="002854BD"/>
    <w:rsid w:val="002A4BD7"/>
    <w:rsid w:val="002A54E3"/>
    <w:rsid w:val="002B1C86"/>
    <w:rsid w:val="002B1CC8"/>
    <w:rsid w:val="002B1D17"/>
    <w:rsid w:val="002C70ED"/>
    <w:rsid w:val="002D5A06"/>
    <w:rsid w:val="002E5BBE"/>
    <w:rsid w:val="002F1ED7"/>
    <w:rsid w:val="002F3492"/>
    <w:rsid w:val="002F65E2"/>
    <w:rsid w:val="003017E7"/>
    <w:rsid w:val="00301C7E"/>
    <w:rsid w:val="00311972"/>
    <w:rsid w:val="0031274A"/>
    <w:rsid w:val="003261AE"/>
    <w:rsid w:val="00330EBF"/>
    <w:rsid w:val="00332E4C"/>
    <w:rsid w:val="003344FE"/>
    <w:rsid w:val="00334505"/>
    <w:rsid w:val="00335544"/>
    <w:rsid w:val="00335DA0"/>
    <w:rsid w:val="00347154"/>
    <w:rsid w:val="0035527C"/>
    <w:rsid w:val="00360997"/>
    <w:rsid w:val="0037131A"/>
    <w:rsid w:val="00372D99"/>
    <w:rsid w:val="00377443"/>
    <w:rsid w:val="00380513"/>
    <w:rsid w:val="003823E9"/>
    <w:rsid w:val="00390F12"/>
    <w:rsid w:val="003A2D44"/>
    <w:rsid w:val="003A32A3"/>
    <w:rsid w:val="003A5A60"/>
    <w:rsid w:val="003A5EAE"/>
    <w:rsid w:val="003B0ECF"/>
    <w:rsid w:val="003C08D8"/>
    <w:rsid w:val="003C1877"/>
    <w:rsid w:val="003D1359"/>
    <w:rsid w:val="003D34B3"/>
    <w:rsid w:val="003D5C27"/>
    <w:rsid w:val="003D65B6"/>
    <w:rsid w:val="003E0BE2"/>
    <w:rsid w:val="003E26EB"/>
    <w:rsid w:val="003F1272"/>
    <w:rsid w:val="00400141"/>
    <w:rsid w:val="00401EBA"/>
    <w:rsid w:val="004030E1"/>
    <w:rsid w:val="00404844"/>
    <w:rsid w:val="00411DEE"/>
    <w:rsid w:val="004165C9"/>
    <w:rsid w:val="00416F54"/>
    <w:rsid w:val="00421B1F"/>
    <w:rsid w:val="00435EEE"/>
    <w:rsid w:val="004423EA"/>
    <w:rsid w:val="004439D4"/>
    <w:rsid w:val="0044483B"/>
    <w:rsid w:val="0046515D"/>
    <w:rsid w:val="0046523D"/>
    <w:rsid w:val="004660C5"/>
    <w:rsid w:val="00470CCE"/>
    <w:rsid w:val="004713E5"/>
    <w:rsid w:val="00475328"/>
    <w:rsid w:val="004769B5"/>
    <w:rsid w:val="00476CBF"/>
    <w:rsid w:val="00476FFF"/>
    <w:rsid w:val="00480F04"/>
    <w:rsid w:val="00481777"/>
    <w:rsid w:val="00483F65"/>
    <w:rsid w:val="00486FC8"/>
    <w:rsid w:val="004A1817"/>
    <w:rsid w:val="004A349B"/>
    <w:rsid w:val="004A5F9B"/>
    <w:rsid w:val="004B1F04"/>
    <w:rsid w:val="004B4749"/>
    <w:rsid w:val="004C11D4"/>
    <w:rsid w:val="004D00B3"/>
    <w:rsid w:val="004D2F02"/>
    <w:rsid w:val="004E2C68"/>
    <w:rsid w:val="004E757F"/>
    <w:rsid w:val="004F0A7A"/>
    <w:rsid w:val="004F0B69"/>
    <w:rsid w:val="004F476E"/>
    <w:rsid w:val="005005FA"/>
    <w:rsid w:val="00502CD3"/>
    <w:rsid w:val="00503952"/>
    <w:rsid w:val="0050653E"/>
    <w:rsid w:val="00515A1B"/>
    <w:rsid w:val="005178A9"/>
    <w:rsid w:val="005208DE"/>
    <w:rsid w:val="00522AB3"/>
    <w:rsid w:val="0052371B"/>
    <w:rsid w:val="005347B0"/>
    <w:rsid w:val="00540DC8"/>
    <w:rsid w:val="005411E6"/>
    <w:rsid w:val="00542697"/>
    <w:rsid w:val="00544E92"/>
    <w:rsid w:val="005553D4"/>
    <w:rsid w:val="00561642"/>
    <w:rsid w:val="00571349"/>
    <w:rsid w:val="00576A30"/>
    <w:rsid w:val="00581142"/>
    <w:rsid w:val="0058121F"/>
    <w:rsid w:val="00587608"/>
    <w:rsid w:val="00591E15"/>
    <w:rsid w:val="005921A7"/>
    <w:rsid w:val="0059624F"/>
    <w:rsid w:val="005A238B"/>
    <w:rsid w:val="005A2CC4"/>
    <w:rsid w:val="005A72B6"/>
    <w:rsid w:val="005B4D1A"/>
    <w:rsid w:val="005C3223"/>
    <w:rsid w:val="005D04A3"/>
    <w:rsid w:val="005D1C6B"/>
    <w:rsid w:val="005D399C"/>
    <w:rsid w:val="005E0898"/>
    <w:rsid w:val="005E0E5F"/>
    <w:rsid w:val="005E33AF"/>
    <w:rsid w:val="005F2761"/>
    <w:rsid w:val="005F4112"/>
    <w:rsid w:val="00601BFC"/>
    <w:rsid w:val="00602BA2"/>
    <w:rsid w:val="006068EA"/>
    <w:rsid w:val="006138CA"/>
    <w:rsid w:val="00615678"/>
    <w:rsid w:val="006225AC"/>
    <w:rsid w:val="00624011"/>
    <w:rsid w:val="006249C4"/>
    <w:rsid w:val="00625769"/>
    <w:rsid w:val="006321F0"/>
    <w:rsid w:val="006342E5"/>
    <w:rsid w:val="00647390"/>
    <w:rsid w:val="00651D85"/>
    <w:rsid w:val="006602BA"/>
    <w:rsid w:val="00672DC3"/>
    <w:rsid w:val="00674E18"/>
    <w:rsid w:val="00676C66"/>
    <w:rsid w:val="00681732"/>
    <w:rsid w:val="00683627"/>
    <w:rsid w:val="006932D4"/>
    <w:rsid w:val="00694137"/>
    <w:rsid w:val="006976D2"/>
    <w:rsid w:val="006A162C"/>
    <w:rsid w:val="006B0C3E"/>
    <w:rsid w:val="006B6050"/>
    <w:rsid w:val="006B7313"/>
    <w:rsid w:val="006C0CA7"/>
    <w:rsid w:val="006D2ABC"/>
    <w:rsid w:val="006D37E6"/>
    <w:rsid w:val="006E1569"/>
    <w:rsid w:val="006E1EDD"/>
    <w:rsid w:val="006E77F6"/>
    <w:rsid w:val="006F1D5A"/>
    <w:rsid w:val="006F3CF2"/>
    <w:rsid w:val="006F53C8"/>
    <w:rsid w:val="00705270"/>
    <w:rsid w:val="00707D54"/>
    <w:rsid w:val="00711138"/>
    <w:rsid w:val="007142E2"/>
    <w:rsid w:val="00714A6E"/>
    <w:rsid w:val="007270EF"/>
    <w:rsid w:val="0073278B"/>
    <w:rsid w:val="0073700C"/>
    <w:rsid w:val="007416D5"/>
    <w:rsid w:val="00743352"/>
    <w:rsid w:val="007537EE"/>
    <w:rsid w:val="007554A8"/>
    <w:rsid w:val="007623C2"/>
    <w:rsid w:val="00770C3F"/>
    <w:rsid w:val="007775AD"/>
    <w:rsid w:val="0078102C"/>
    <w:rsid w:val="007814B6"/>
    <w:rsid w:val="00794BBD"/>
    <w:rsid w:val="007A0262"/>
    <w:rsid w:val="007A4FB9"/>
    <w:rsid w:val="007A5D1B"/>
    <w:rsid w:val="007B2471"/>
    <w:rsid w:val="007B3DD2"/>
    <w:rsid w:val="007B4E7A"/>
    <w:rsid w:val="007C601A"/>
    <w:rsid w:val="007D1E9C"/>
    <w:rsid w:val="007D5E0F"/>
    <w:rsid w:val="007D78C2"/>
    <w:rsid w:val="007E1D2F"/>
    <w:rsid w:val="007F0E6F"/>
    <w:rsid w:val="007F3C12"/>
    <w:rsid w:val="008020EB"/>
    <w:rsid w:val="00805101"/>
    <w:rsid w:val="0080512D"/>
    <w:rsid w:val="00812EFA"/>
    <w:rsid w:val="00816923"/>
    <w:rsid w:val="0082553D"/>
    <w:rsid w:val="00831DAA"/>
    <w:rsid w:val="00842A56"/>
    <w:rsid w:val="00863198"/>
    <w:rsid w:val="00867518"/>
    <w:rsid w:val="00881523"/>
    <w:rsid w:val="00882319"/>
    <w:rsid w:val="00883A3E"/>
    <w:rsid w:val="008849A2"/>
    <w:rsid w:val="008943AD"/>
    <w:rsid w:val="00894A99"/>
    <w:rsid w:val="00895535"/>
    <w:rsid w:val="00895DD1"/>
    <w:rsid w:val="00896B2A"/>
    <w:rsid w:val="008A0124"/>
    <w:rsid w:val="008A1F63"/>
    <w:rsid w:val="008A1F6F"/>
    <w:rsid w:val="008A266A"/>
    <w:rsid w:val="008A2B7F"/>
    <w:rsid w:val="008A5C0D"/>
    <w:rsid w:val="008A78A4"/>
    <w:rsid w:val="008B0334"/>
    <w:rsid w:val="008B5CF6"/>
    <w:rsid w:val="008D1876"/>
    <w:rsid w:val="008E0778"/>
    <w:rsid w:val="008E0B9E"/>
    <w:rsid w:val="008E5AA4"/>
    <w:rsid w:val="008F0F25"/>
    <w:rsid w:val="008F1D41"/>
    <w:rsid w:val="008F20CF"/>
    <w:rsid w:val="00902AA1"/>
    <w:rsid w:val="00905429"/>
    <w:rsid w:val="00906673"/>
    <w:rsid w:val="00906F8F"/>
    <w:rsid w:val="00913B56"/>
    <w:rsid w:val="00920CB8"/>
    <w:rsid w:val="0092351E"/>
    <w:rsid w:val="00924411"/>
    <w:rsid w:val="00925D93"/>
    <w:rsid w:val="00934742"/>
    <w:rsid w:val="009453FC"/>
    <w:rsid w:val="00946F26"/>
    <w:rsid w:val="009555C1"/>
    <w:rsid w:val="00961A40"/>
    <w:rsid w:val="00961FE0"/>
    <w:rsid w:val="009623BE"/>
    <w:rsid w:val="0097700D"/>
    <w:rsid w:val="009828E5"/>
    <w:rsid w:val="0098475B"/>
    <w:rsid w:val="00995C43"/>
    <w:rsid w:val="009A1FC8"/>
    <w:rsid w:val="009A2D5A"/>
    <w:rsid w:val="009B0EFA"/>
    <w:rsid w:val="009B5B5F"/>
    <w:rsid w:val="009C3164"/>
    <w:rsid w:val="009C38AF"/>
    <w:rsid w:val="009D5539"/>
    <w:rsid w:val="009D609C"/>
    <w:rsid w:val="009D76C1"/>
    <w:rsid w:val="009E0FB7"/>
    <w:rsid w:val="009E1547"/>
    <w:rsid w:val="009E5D83"/>
    <w:rsid w:val="009E679C"/>
    <w:rsid w:val="009F3710"/>
    <w:rsid w:val="009F3912"/>
    <w:rsid w:val="00A0713B"/>
    <w:rsid w:val="00A07B21"/>
    <w:rsid w:val="00A11FDF"/>
    <w:rsid w:val="00A12A1A"/>
    <w:rsid w:val="00A25A7C"/>
    <w:rsid w:val="00A32019"/>
    <w:rsid w:val="00A41361"/>
    <w:rsid w:val="00A56687"/>
    <w:rsid w:val="00A60156"/>
    <w:rsid w:val="00A64BC5"/>
    <w:rsid w:val="00A671E3"/>
    <w:rsid w:val="00A67DA5"/>
    <w:rsid w:val="00A719A8"/>
    <w:rsid w:val="00A71C03"/>
    <w:rsid w:val="00A80D9B"/>
    <w:rsid w:val="00A83E0E"/>
    <w:rsid w:val="00A85368"/>
    <w:rsid w:val="00A93433"/>
    <w:rsid w:val="00AB1FF9"/>
    <w:rsid w:val="00AB2110"/>
    <w:rsid w:val="00AB5AA1"/>
    <w:rsid w:val="00AB7892"/>
    <w:rsid w:val="00AC2C28"/>
    <w:rsid w:val="00AC6EDE"/>
    <w:rsid w:val="00AD2625"/>
    <w:rsid w:val="00AD4593"/>
    <w:rsid w:val="00AD57D6"/>
    <w:rsid w:val="00AE0BDD"/>
    <w:rsid w:val="00AE318A"/>
    <w:rsid w:val="00AE6411"/>
    <w:rsid w:val="00AF04EE"/>
    <w:rsid w:val="00AF3861"/>
    <w:rsid w:val="00AF611A"/>
    <w:rsid w:val="00B01500"/>
    <w:rsid w:val="00B01DCE"/>
    <w:rsid w:val="00B02CE7"/>
    <w:rsid w:val="00B05536"/>
    <w:rsid w:val="00B13A6D"/>
    <w:rsid w:val="00B17F00"/>
    <w:rsid w:val="00B21648"/>
    <w:rsid w:val="00B21C9A"/>
    <w:rsid w:val="00B23452"/>
    <w:rsid w:val="00B24078"/>
    <w:rsid w:val="00B251AB"/>
    <w:rsid w:val="00B26AF4"/>
    <w:rsid w:val="00B41A07"/>
    <w:rsid w:val="00B42E0E"/>
    <w:rsid w:val="00B45A9B"/>
    <w:rsid w:val="00B46D03"/>
    <w:rsid w:val="00B62674"/>
    <w:rsid w:val="00B64496"/>
    <w:rsid w:val="00B651F3"/>
    <w:rsid w:val="00B657EF"/>
    <w:rsid w:val="00B66050"/>
    <w:rsid w:val="00B7220B"/>
    <w:rsid w:val="00B775D3"/>
    <w:rsid w:val="00B77ABC"/>
    <w:rsid w:val="00B82448"/>
    <w:rsid w:val="00B83EA9"/>
    <w:rsid w:val="00B84A45"/>
    <w:rsid w:val="00B84EFA"/>
    <w:rsid w:val="00B8761B"/>
    <w:rsid w:val="00B876EC"/>
    <w:rsid w:val="00B916C2"/>
    <w:rsid w:val="00B92B83"/>
    <w:rsid w:val="00B93DA0"/>
    <w:rsid w:val="00B95B87"/>
    <w:rsid w:val="00B95EBE"/>
    <w:rsid w:val="00B97EAD"/>
    <w:rsid w:val="00BA2162"/>
    <w:rsid w:val="00BA232A"/>
    <w:rsid w:val="00BA291C"/>
    <w:rsid w:val="00BA3F67"/>
    <w:rsid w:val="00BB0D43"/>
    <w:rsid w:val="00BC0F0F"/>
    <w:rsid w:val="00BD271D"/>
    <w:rsid w:val="00BD56E5"/>
    <w:rsid w:val="00BD5876"/>
    <w:rsid w:val="00BE0E40"/>
    <w:rsid w:val="00BE6C95"/>
    <w:rsid w:val="00BF1424"/>
    <w:rsid w:val="00BF3384"/>
    <w:rsid w:val="00BF53EB"/>
    <w:rsid w:val="00BF6A86"/>
    <w:rsid w:val="00C01E3B"/>
    <w:rsid w:val="00C16B45"/>
    <w:rsid w:val="00C20085"/>
    <w:rsid w:val="00C23478"/>
    <w:rsid w:val="00C244C7"/>
    <w:rsid w:val="00C31B95"/>
    <w:rsid w:val="00C40E2F"/>
    <w:rsid w:val="00C43643"/>
    <w:rsid w:val="00C46C0A"/>
    <w:rsid w:val="00C47AA8"/>
    <w:rsid w:val="00C5297C"/>
    <w:rsid w:val="00C55166"/>
    <w:rsid w:val="00C6064C"/>
    <w:rsid w:val="00C60ABC"/>
    <w:rsid w:val="00C6193D"/>
    <w:rsid w:val="00C7280B"/>
    <w:rsid w:val="00C77C2A"/>
    <w:rsid w:val="00C807A8"/>
    <w:rsid w:val="00C8499F"/>
    <w:rsid w:val="00C87B64"/>
    <w:rsid w:val="00C9072B"/>
    <w:rsid w:val="00CA2591"/>
    <w:rsid w:val="00CA596E"/>
    <w:rsid w:val="00CA63FC"/>
    <w:rsid w:val="00CB33A7"/>
    <w:rsid w:val="00CB4490"/>
    <w:rsid w:val="00CB6F1B"/>
    <w:rsid w:val="00CC2879"/>
    <w:rsid w:val="00CC4CEF"/>
    <w:rsid w:val="00CC6501"/>
    <w:rsid w:val="00CC7083"/>
    <w:rsid w:val="00CC7A91"/>
    <w:rsid w:val="00CD6210"/>
    <w:rsid w:val="00CE3FD5"/>
    <w:rsid w:val="00CE5AF4"/>
    <w:rsid w:val="00CF3101"/>
    <w:rsid w:val="00CF3915"/>
    <w:rsid w:val="00CF50F9"/>
    <w:rsid w:val="00D045E2"/>
    <w:rsid w:val="00D05754"/>
    <w:rsid w:val="00D06CF9"/>
    <w:rsid w:val="00D2362F"/>
    <w:rsid w:val="00D25180"/>
    <w:rsid w:val="00D27B33"/>
    <w:rsid w:val="00D31581"/>
    <w:rsid w:val="00D356AF"/>
    <w:rsid w:val="00D41C1C"/>
    <w:rsid w:val="00D44A27"/>
    <w:rsid w:val="00D4618C"/>
    <w:rsid w:val="00D5062C"/>
    <w:rsid w:val="00D54504"/>
    <w:rsid w:val="00D61786"/>
    <w:rsid w:val="00D619CC"/>
    <w:rsid w:val="00D63B3A"/>
    <w:rsid w:val="00D65793"/>
    <w:rsid w:val="00D661F9"/>
    <w:rsid w:val="00D85F1F"/>
    <w:rsid w:val="00D86796"/>
    <w:rsid w:val="00D91B20"/>
    <w:rsid w:val="00D93A5A"/>
    <w:rsid w:val="00D961FE"/>
    <w:rsid w:val="00DA2357"/>
    <w:rsid w:val="00DA2432"/>
    <w:rsid w:val="00DA3008"/>
    <w:rsid w:val="00DA49AC"/>
    <w:rsid w:val="00DA6900"/>
    <w:rsid w:val="00DB0E22"/>
    <w:rsid w:val="00DB3F4D"/>
    <w:rsid w:val="00DB5148"/>
    <w:rsid w:val="00DB6710"/>
    <w:rsid w:val="00DB6A37"/>
    <w:rsid w:val="00DC0EAA"/>
    <w:rsid w:val="00DC1454"/>
    <w:rsid w:val="00DC1695"/>
    <w:rsid w:val="00DC3B68"/>
    <w:rsid w:val="00DD0A57"/>
    <w:rsid w:val="00DD232F"/>
    <w:rsid w:val="00DD2454"/>
    <w:rsid w:val="00DE2488"/>
    <w:rsid w:val="00DF77C5"/>
    <w:rsid w:val="00DF7F2A"/>
    <w:rsid w:val="00E026AF"/>
    <w:rsid w:val="00E049B0"/>
    <w:rsid w:val="00E10D67"/>
    <w:rsid w:val="00E11994"/>
    <w:rsid w:val="00E14E3A"/>
    <w:rsid w:val="00E171C7"/>
    <w:rsid w:val="00E24AAD"/>
    <w:rsid w:val="00E310E7"/>
    <w:rsid w:val="00E33BD4"/>
    <w:rsid w:val="00E3625D"/>
    <w:rsid w:val="00E374F6"/>
    <w:rsid w:val="00E503F8"/>
    <w:rsid w:val="00E510D2"/>
    <w:rsid w:val="00E55CD7"/>
    <w:rsid w:val="00E63090"/>
    <w:rsid w:val="00E72B62"/>
    <w:rsid w:val="00E7641B"/>
    <w:rsid w:val="00E80699"/>
    <w:rsid w:val="00E817C8"/>
    <w:rsid w:val="00E82EF9"/>
    <w:rsid w:val="00E95381"/>
    <w:rsid w:val="00E97B20"/>
    <w:rsid w:val="00EA6B43"/>
    <w:rsid w:val="00EB01C0"/>
    <w:rsid w:val="00EB0FCE"/>
    <w:rsid w:val="00EB1FD6"/>
    <w:rsid w:val="00EB3696"/>
    <w:rsid w:val="00EB71F3"/>
    <w:rsid w:val="00EC3442"/>
    <w:rsid w:val="00EC3E3D"/>
    <w:rsid w:val="00EC56E3"/>
    <w:rsid w:val="00EC6537"/>
    <w:rsid w:val="00EC6785"/>
    <w:rsid w:val="00EE09C0"/>
    <w:rsid w:val="00EE1AD5"/>
    <w:rsid w:val="00EE31F1"/>
    <w:rsid w:val="00EF224D"/>
    <w:rsid w:val="00F02932"/>
    <w:rsid w:val="00F02C5F"/>
    <w:rsid w:val="00F035DB"/>
    <w:rsid w:val="00F0446F"/>
    <w:rsid w:val="00F1118F"/>
    <w:rsid w:val="00F1198B"/>
    <w:rsid w:val="00F1208F"/>
    <w:rsid w:val="00F13974"/>
    <w:rsid w:val="00F15578"/>
    <w:rsid w:val="00F17EE1"/>
    <w:rsid w:val="00F230E9"/>
    <w:rsid w:val="00F24FE3"/>
    <w:rsid w:val="00F32A8A"/>
    <w:rsid w:val="00F372EE"/>
    <w:rsid w:val="00F40B00"/>
    <w:rsid w:val="00F41D5A"/>
    <w:rsid w:val="00F44862"/>
    <w:rsid w:val="00F44EA5"/>
    <w:rsid w:val="00F45937"/>
    <w:rsid w:val="00F4632A"/>
    <w:rsid w:val="00F51F3A"/>
    <w:rsid w:val="00F5227B"/>
    <w:rsid w:val="00F55A85"/>
    <w:rsid w:val="00F55DBB"/>
    <w:rsid w:val="00F57D2D"/>
    <w:rsid w:val="00F61FD7"/>
    <w:rsid w:val="00F63703"/>
    <w:rsid w:val="00F70B20"/>
    <w:rsid w:val="00F738C9"/>
    <w:rsid w:val="00F86A59"/>
    <w:rsid w:val="00F93FD6"/>
    <w:rsid w:val="00F95745"/>
    <w:rsid w:val="00FA79CC"/>
    <w:rsid w:val="00FC1FA5"/>
    <w:rsid w:val="00FC401C"/>
    <w:rsid w:val="00FC550C"/>
    <w:rsid w:val="00FC5F6A"/>
    <w:rsid w:val="00FC7FF8"/>
    <w:rsid w:val="00FD048F"/>
    <w:rsid w:val="00FD0685"/>
    <w:rsid w:val="00FD07E8"/>
    <w:rsid w:val="00FD1638"/>
    <w:rsid w:val="00FD252E"/>
    <w:rsid w:val="00FD2CCB"/>
    <w:rsid w:val="00FD35B0"/>
    <w:rsid w:val="00FD525F"/>
    <w:rsid w:val="00FD6740"/>
    <w:rsid w:val="00FD7237"/>
    <w:rsid w:val="00FE1D63"/>
    <w:rsid w:val="00FE4170"/>
    <w:rsid w:val="00FE47B1"/>
    <w:rsid w:val="09B88CAB"/>
    <w:rsid w:val="0A375DCE"/>
    <w:rsid w:val="0ABD97C9"/>
    <w:rsid w:val="13BF7FC1"/>
    <w:rsid w:val="142734DA"/>
    <w:rsid w:val="1BBCF1D5"/>
    <w:rsid w:val="265A6472"/>
    <w:rsid w:val="2D47CCD2"/>
    <w:rsid w:val="2D868E1D"/>
    <w:rsid w:val="35CDD045"/>
    <w:rsid w:val="3A142791"/>
    <w:rsid w:val="3D8AA888"/>
    <w:rsid w:val="422F1C0F"/>
    <w:rsid w:val="475C5E79"/>
    <w:rsid w:val="48CDDDFE"/>
    <w:rsid w:val="4A1575F3"/>
    <w:rsid w:val="550BD55D"/>
    <w:rsid w:val="56C9CCE3"/>
    <w:rsid w:val="59890F21"/>
    <w:rsid w:val="5D9E7503"/>
    <w:rsid w:val="62B43389"/>
    <w:rsid w:val="62D50826"/>
    <w:rsid w:val="6656C293"/>
    <w:rsid w:val="6E0A41AD"/>
    <w:rsid w:val="7E709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FFA95F24-7EC6-489E-8E19-AFB4C7A5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AD57D6"/>
    <w:pPr>
      <w:keepNext/>
      <w:keepLines/>
      <w:spacing w:before="120" w:after="120"/>
      <w:outlineLvl w:val="0"/>
    </w:pPr>
    <w:rPr>
      <w:rFonts w:asciiTheme="majorHAnsi" w:eastAsiaTheme="majorEastAsia" w:hAnsiTheme="majorHAnsi" w:cstheme="majorBidi"/>
      <w:b/>
      <w:bCs/>
      <w:color w:val="4F758B" w:themeColor="accent1"/>
      <w:sz w:val="48"/>
      <w:szCs w:val="28"/>
    </w:rPr>
  </w:style>
  <w:style w:type="paragraph" w:styleId="Heading2">
    <w:name w:val="heading 2"/>
    <w:basedOn w:val="Normal"/>
    <w:next w:val="Normal"/>
    <w:link w:val="Heading2Char"/>
    <w:uiPriority w:val="9"/>
    <w:unhideWhenUsed/>
    <w:qFormat/>
    <w:rsid w:val="00AD57D6"/>
    <w:pPr>
      <w:keepNext/>
      <w:keepLines/>
      <w:spacing w:before="80"/>
      <w:outlineLvl w:val="1"/>
    </w:pPr>
    <w:rPr>
      <w:rFonts w:asciiTheme="majorHAnsi" w:eastAsiaTheme="majorEastAsia" w:hAnsiTheme="majorHAnsi" w:cstheme="majorBidi"/>
      <w:bCs/>
      <w:color w:val="4F758B" w:themeColor="accent1"/>
      <w:sz w:val="3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unhideWhenUsed/>
    <w:qFormat/>
    <w:rsid w:val="00FD07E8"/>
    <w:pPr>
      <w:keepNext/>
      <w:keepLines/>
      <w:spacing w:before="200"/>
      <w:outlineLvl w:val="3"/>
    </w:pPr>
    <w:rPr>
      <w:rFonts w:asciiTheme="minorHAnsi" w:eastAsiaTheme="majorEastAsia" w:hAnsiTheme="min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D6"/>
    <w:rPr>
      <w:rFonts w:asciiTheme="majorHAnsi" w:eastAsiaTheme="majorEastAsia" w:hAnsiTheme="majorHAnsi" w:cstheme="majorBidi"/>
      <w:b/>
      <w:bCs/>
      <w:color w:val="4F758B" w:themeColor="accent1"/>
      <w:sz w:val="48"/>
      <w:szCs w:val="28"/>
    </w:rPr>
  </w:style>
  <w:style w:type="character" w:customStyle="1" w:styleId="Heading2Char">
    <w:name w:val="Heading 2 Char"/>
    <w:basedOn w:val="DefaultParagraphFont"/>
    <w:link w:val="Heading2"/>
    <w:uiPriority w:val="9"/>
    <w:rsid w:val="00AD57D6"/>
    <w:rPr>
      <w:rFonts w:asciiTheme="majorHAnsi" w:eastAsiaTheme="majorEastAsia" w:hAnsiTheme="majorHAnsi" w:cstheme="majorBidi"/>
      <w:bCs/>
      <w:color w:val="4F758B" w:themeColor="accent1"/>
      <w:sz w:val="3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AE318A"/>
    <w:pPr>
      <w:tabs>
        <w:tab w:val="left" w:pos="480"/>
        <w:tab w:val="right" w:leader="dot" w:pos="10101"/>
      </w:tabs>
      <w:spacing w:before="240" w:after="120" w:line="360" w:lineRule="auto"/>
    </w:pPr>
    <w:rPr>
      <w:b/>
      <w:bCs/>
      <w:noProof/>
      <w:color w:val="4F758B" w:themeColor="accent1"/>
      <w:sz w:val="36"/>
      <w:szCs w:val="36"/>
    </w:rPr>
  </w:style>
  <w:style w:type="paragraph" w:styleId="TOC2">
    <w:name w:val="toc 2"/>
    <w:basedOn w:val="Normal"/>
    <w:next w:val="Normal"/>
    <w:autoRedefine/>
    <w:uiPriority w:val="39"/>
    <w:unhideWhenUsed/>
    <w:rsid w:val="00AE318A"/>
    <w:pPr>
      <w:tabs>
        <w:tab w:val="left" w:pos="960"/>
        <w:tab w:val="right" w:leader="dot" w:pos="10101"/>
      </w:tabs>
      <w:spacing w:before="240" w:after="120"/>
      <w:ind w:left="240"/>
    </w:pPr>
    <w:rPr>
      <w:b/>
      <w:bCs/>
      <w:noProof/>
      <w:color w:val="4F758B" w:themeColor="accent1"/>
      <w:sz w:val="32"/>
      <w:szCs w:val="32"/>
    </w:r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rsid w:val="00FD07E8"/>
    <w:rPr>
      <w:rFonts w:asciiTheme="minorHAnsi" w:eastAsiaTheme="majorEastAsia" w:hAnsiTheme="min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customStyle="1" w:styleId="MainBodyText">
    <w:name w:val="Main Body Text"/>
    <w:link w:val="MainBodyTextChar"/>
    <w:qFormat/>
    <w:rsid w:val="0046515D"/>
    <w:pPr>
      <w:tabs>
        <w:tab w:val="left" w:pos="1134"/>
        <w:tab w:val="left" w:pos="2268"/>
        <w:tab w:val="left" w:pos="3402"/>
        <w:tab w:val="left" w:pos="4536"/>
      </w:tabs>
      <w:spacing w:before="120" w:after="120" w:line="240" w:lineRule="auto"/>
      <w:ind w:left="1134" w:hanging="1134"/>
    </w:pPr>
    <w:rPr>
      <w:rFonts w:ascii="Calibri" w:eastAsia="Times New Roman" w:hAnsi="Calibri" w:cs="Times New Roman"/>
      <w:sz w:val="22"/>
      <w:szCs w:val="20"/>
      <w14:ligatures w14:val="standardContextual"/>
    </w:rPr>
  </w:style>
  <w:style w:type="character" w:customStyle="1" w:styleId="MainBodyTextChar">
    <w:name w:val="Main Body Text Char"/>
    <w:basedOn w:val="DefaultParagraphFont"/>
    <w:link w:val="MainBodyText"/>
    <w:rsid w:val="0046515D"/>
    <w:rPr>
      <w:rFonts w:ascii="Calibri" w:eastAsia="Times New Roman" w:hAnsi="Calibri" w:cs="Times New Roman"/>
      <w:sz w:val="22"/>
      <w:szCs w:val="20"/>
      <w14:ligatures w14:val="standardContextual"/>
    </w:rPr>
  </w:style>
  <w:style w:type="paragraph" w:customStyle="1" w:styleId="NormalTypeText">
    <w:name w:val="Normal Type Text"/>
    <w:basedOn w:val="Normal"/>
    <w:link w:val="NormalTypeTextChar"/>
    <w:qFormat/>
    <w:rsid w:val="0046515D"/>
    <w:pPr>
      <w:spacing w:after="100" w:line="240" w:lineRule="auto"/>
    </w:pPr>
    <w:rPr>
      <w:rFonts w:ascii="Calibri" w:eastAsia="Times New Roman" w:hAnsi="Calibri" w:cs="Times New Roman"/>
      <w:sz w:val="22"/>
      <w:szCs w:val="20"/>
      <w14:ligatures w14:val="standardContextual"/>
    </w:rPr>
  </w:style>
  <w:style w:type="character" w:customStyle="1" w:styleId="NormalTypeTextChar">
    <w:name w:val="Normal Type Text Char"/>
    <w:basedOn w:val="DefaultParagraphFont"/>
    <w:link w:val="NormalTypeText"/>
    <w:rsid w:val="0046515D"/>
    <w:rPr>
      <w:rFonts w:ascii="Calibri" w:eastAsia="Times New Roman" w:hAnsi="Calibri" w:cs="Times New Roman"/>
      <w:sz w:val="22"/>
      <w:szCs w:val="20"/>
      <w14:ligatures w14:val="standardContextual"/>
    </w:rPr>
  </w:style>
  <w:style w:type="paragraph" w:customStyle="1" w:styleId="IssueSheetLevel3">
    <w:name w:val="Issue Sheet Level 3"/>
    <w:basedOn w:val="NormalTypeText"/>
    <w:next w:val="NormalTypeText"/>
    <w:link w:val="IssueSheetLevel3Char"/>
    <w:qFormat/>
    <w:rsid w:val="0046515D"/>
    <w:rPr>
      <w:rFonts w:cs="Calibri"/>
      <w:b/>
      <w:bCs/>
      <w:color w:val="008BCB"/>
      <w:szCs w:val="22"/>
    </w:rPr>
  </w:style>
  <w:style w:type="paragraph" w:customStyle="1" w:styleId="CoverPageLevelHeading1">
    <w:name w:val="Cover Page Level Heading 1"/>
    <w:basedOn w:val="Normal"/>
    <w:link w:val="CoverPageLevelHeading1Char"/>
    <w:qFormat/>
    <w:rsid w:val="0046515D"/>
    <w:pPr>
      <w:spacing w:before="240" w:after="240" w:line="240" w:lineRule="auto"/>
      <w:jc w:val="right"/>
    </w:pPr>
    <w:rPr>
      <w:rFonts w:asciiTheme="minorHAnsi" w:eastAsia="Times New Roman" w:hAnsiTheme="minorHAnsi" w:cstheme="minorHAnsi"/>
      <w:color w:val="1A4B94"/>
      <w:sz w:val="60"/>
      <w:szCs w:val="60"/>
      <w14:ligatures w14:val="standardContextual"/>
    </w:rPr>
  </w:style>
  <w:style w:type="paragraph" w:customStyle="1" w:styleId="IssueSheetLevel2">
    <w:name w:val="Issue Sheet Level 2"/>
    <w:basedOn w:val="Normal"/>
    <w:link w:val="IssueSheetLevel2Char"/>
    <w:qFormat/>
    <w:rsid w:val="0046515D"/>
    <w:pPr>
      <w:spacing w:after="100" w:line="240" w:lineRule="auto"/>
    </w:pPr>
    <w:rPr>
      <w:rFonts w:ascii="Calibri" w:eastAsia="Times New Roman" w:hAnsi="Calibri" w:cs="Calibri"/>
      <w:b/>
      <w:bCs/>
      <w:color w:val="1A4B94"/>
      <w:sz w:val="22"/>
      <w:szCs w:val="22"/>
      <w14:ligatures w14:val="standardContextual"/>
    </w:rPr>
  </w:style>
  <w:style w:type="character" w:customStyle="1" w:styleId="CoverPageLevelHeading1Char">
    <w:name w:val="Cover Page Level Heading 1 Char"/>
    <w:basedOn w:val="DefaultParagraphFont"/>
    <w:link w:val="CoverPageLevelHeading1"/>
    <w:rsid w:val="0046515D"/>
    <w:rPr>
      <w:rFonts w:asciiTheme="minorHAnsi" w:eastAsia="Times New Roman" w:hAnsiTheme="minorHAnsi" w:cstheme="minorHAnsi"/>
      <w:color w:val="1A4B94"/>
      <w:sz w:val="60"/>
      <w:szCs w:val="60"/>
      <w14:ligatures w14:val="standardContextual"/>
    </w:rPr>
  </w:style>
  <w:style w:type="paragraph" w:customStyle="1" w:styleId="HeaderReport">
    <w:name w:val="Header (Report)"/>
    <w:basedOn w:val="Header"/>
    <w:link w:val="HeaderReportChar"/>
    <w:rsid w:val="0046515D"/>
    <w:pPr>
      <w:spacing w:after="100"/>
      <w:jc w:val="right"/>
    </w:pPr>
    <w:rPr>
      <w:rFonts w:asciiTheme="majorHAnsi" w:eastAsia="Times New Roman" w:hAnsiTheme="majorHAnsi" w:cs="Times New Roman"/>
      <w:color w:val="4C4B4B"/>
      <w:sz w:val="20"/>
      <w:szCs w:val="20"/>
      <w14:ligatures w14:val="standardContextual"/>
    </w:rPr>
  </w:style>
  <w:style w:type="character" w:customStyle="1" w:styleId="HeaderReportChar">
    <w:name w:val="Header (Report) Char"/>
    <w:basedOn w:val="HeaderChar"/>
    <w:link w:val="HeaderReport"/>
    <w:rsid w:val="0046515D"/>
    <w:rPr>
      <w:rFonts w:asciiTheme="majorHAnsi" w:eastAsia="Times New Roman" w:hAnsiTheme="majorHAnsi" w:cs="Times New Roman"/>
      <w:color w:val="4C4B4B"/>
      <w:sz w:val="20"/>
      <w:szCs w:val="20"/>
      <w14:ligatures w14:val="standardContextual"/>
    </w:rPr>
  </w:style>
  <w:style w:type="character" w:customStyle="1" w:styleId="IssueSheetLevel3Char">
    <w:name w:val="Issue Sheet Level 3 Char"/>
    <w:basedOn w:val="DefaultParagraphFont"/>
    <w:link w:val="IssueSheetLevel3"/>
    <w:rsid w:val="0046515D"/>
    <w:rPr>
      <w:rFonts w:ascii="Calibri" w:eastAsia="Times New Roman" w:hAnsi="Calibri" w:cs="Calibri"/>
      <w:b/>
      <w:bCs/>
      <w:color w:val="008BCB"/>
      <w:sz w:val="22"/>
      <w:szCs w:val="22"/>
      <w14:ligatures w14:val="standardContextual"/>
    </w:rPr>
  </w:style>
  <w:style w:type="paragraph" w:customStyle="1" w:styleId="IssueSheetOfficeLocationTitle">
    <w:name w:val="Issue Sheet/Office Location Title"/>
    <w:basedOn w:val="ContentsPageHeading1"/>
    <w:link w:val="IssueSheetOfficeLocationTitleChar"/>
    <w:qFormat/>
    <w:rsid w:val="0046515D"/>
  </w:style>
  <w:style w:type="character" w:customStyle="1" w:styleId="IssueSheetLevel2Char">
    <w:name w:val="Issue Sheet Level 2 Char"/>
    <w:basedOn w:val="DefaultParagraphFont"/>
    <w:link w:val="IssueSheetLevel2"/>
    <w:rsid w:val="0046515D"/>
    <w:rPr>
      <w:rFonts w:ascii="Calibri" w:eastAsia="Times New Roman" w:hAnsi="Calibri" w:cs="Calibri"/>
      <w:b/>
      <w:bCs/>
      <w:color w:val="1A4B94"/>
      <w:sz w:val="22"/>
      <w:szCs w:val="22"/>
      <w14:ligatures w14:val="standardContextual"/>
    </w:rPr>
  </w:style>
  <w:style w:type="paragraph" w:customStyle="1" w:styleId="ContentsPageHeading1">
    <w:name w:val="Contents Page Heading 1"/>
    <w:basedOn w:val="Normal"/>
    <w:link w:val="ContentsPageHeading1Char"/>
    <w:qFormat/>
    <w:rsid w:val="0046515D"/>
    <w:pPr>
      <w:tabs>
        <w:tab w:val="left" w:pos="7449"/>
      </w:tabs>
      <w:spacing w:before="120" w:after="120" w:line="240" w:lineRule="auto"/>
    </w:pPr>
    <w:rPr>
      <w:rFonts w:ascii="Calibri" w:eastAsia="Times New Roman" w:hAnsi="Calibri" w:cs="Times New Roman"/>
      <w:b/>
      <w:color w:val="008BCB"/>
      <w:sz w:val="30"/>
      <w:szCs w:val="30"/>
      <w14:ligatures w14:val="standardContextual"/>
    </w:rPr>
  </w:style>
  <w:style w:type="paragraph" w:customStyle="1" w:styleId="IssueSheetLevel1">
    <w:name w:val="Issue Sheet Level 1"/>
    <w:basedOn w:val="Normal"/>
    <w:link w:val="IssueSheetLevel1Char"/>
    <w:qFormat/>
    <w:rsid w:val="0046515D"/>
    <w:pPr>
      <w:spacing w:after="100" w:line="240" w:lineRule="auto"/>
    </w:pPr>
    <w:rPr>
      <w:rFonts w:asciiTheme="minorHAnsi" w:eastAsia="Times New Roman" w:hAnsiTheme="minorHAnsi" w:cstheme="minorHAnsi"/>
      <w:b/>
      <w:bCs/>
      <w:color w:val="008BCB"/>
      <w:sz w:val="28"/>
      <w14:ligatures w14:val="standardContextual"/>
    </w:rPr>
  </w:style>
  <w:style w:type="character" w:customStyle="1" w:styleId="ContentsPageHeading1Char">
    <w:name w:val="Contents Page Heading 1 Char"/>
    <w:basedOn w:val="DefaultParagraphFont"/>
    <w:link w:val="ContentsPageHeading1"/>
    <w:rsid w:val="0046515D"/>
    <w:rPr>
      <w:rFonts w:ascii="Calibri" w:eastAsia="Times New Roman" w:hAnsi="Calibri" w:cs="Times New Roman"/>
      <w:b/>
      <w:color w:val="008BCB"/>
      <w:sz w:val="30"/>
      <w:szCs w:val="30"/>
      <w14:ligatures w14:val="standardContextual"/>
    </w:rPr>
  </w:style>
  <w:style w:type="character" w:customStyle="1" w:styleId="IssueSheetOfficeLocationTitleChar">
    <w:name w:val="Issue Sheet/Office Location Title Char"/>
    <w:basedOn w:val="DefaultParagraphFont"/>
    <w:link w:val="IssueSheetOfficeLocationTitle"/>
    <w:rsid w:val="0046515D"/>
    <w:rPr>
      <w:rFonts w:ascii="Calibri" w:eastAsia="Times New Roman" w:hAnsi="Calibri" w:cs="Times New Roman"/>
      <w:b/>
      <w:color w:val="008BCB"/>
      <w:sz w:val="30"/>
      <w:szCs w:val="30"/>
      <w14:ligatures w14:val="standardContextual"/>
    </w:rPr>
  </w:style>
  <w:style w:type="paragraph" w:customStyle="1" w:styleId="IssueSheetText">
    <w:name w:val="Issue Sheet Text"/>
    <w:basedOn w:val="NormalTypeText"/>
    <w:link w:val="IssueSheetTextChar"/>
    <w:qFormat/>
    <w:rsid w:val="0046515D"/>
    <w:rPr>
      <w:rFonts w:asciiTheme="minorHAnsi" w:hAnsiTheme="minorHAnsi" w:cstheme="minorHAnsi"/>
      <w:szCs w:val="22"/>
    </w:rPr>
  </w:style>
  <w:style w:type="character" w:customStyle="1" w:styleId="IssueSheetLevel1Char">
    <w:name w:val="Issue Sheet Level 1 Char"/>
    <w:basedOn w:val="DefaultParagraphFont"/>
    <w:link w:val="IssueSheetLevel1"/>
    <w:rsid w:val="0046515D"/>
    <w:rPr>
      <w:rFonts w:asciiTheme="minorHAnsi" w:eastAsia="Times New Roman" w:hAnsiTheme="minorHAnsi" w:cstheme="minorHAnsi"/>
      <w:b/>
      <w:bCs/>
      <w:color w:val="008BCB"/>
      <w:sz w:val="28"/>
      <w14:ligatures w14:val="standardContextual"/>
    </w:rPr>
  </w:style>
  <w:style w:type="paragraph" w:customStyle="1" w:styleId="LineSpacebeforenextHeadingLevel2">
    <w:name w:val="Line Space before next Heading Level 2"/>
    <w:basedOn w:val="Normal"/>
    <w:next w:val="Normal"/>
    <w:link w:val="LineSpacebeforenextHeadingLevel2Char"/>
    <w:qFormat/>
    <w:rsid w:val="0046515D"/>
    <w:pPr>
      <w:tabs>
        <w:tab w:val="left" w:pos="2268"/>
        <w:tab w:val="left" w:pos="3402"/>
        <w:tab w:val="left" w:pos="4536"/>
      </w:tabs>
      <w:spacing w:after="100"/>
      <w:jc w:val="both"/>
      <w:outlineLvl w:val="2"/>
    </w:pPr>
    <w:rPr>
      <w:rFonts w:ascii="Calibri" w:eastAsia="Times New Roman" w:hAnsi="Calibri" w:cs="Arial"/>
      <w:sz w:val="22"/>
      <w:szCs w:val="20"/>
      <w14:ligatures w14:val="standardContextual"/>
    </w:rPr>
  </w:style>
  <w:style w:type="character" w:customStyle="1" w:styleId="IssueSheetTextChar">
    <w:name w:val="Issue Sheet Text Char"/>
    <w:basedOn w:val="DefaultParagraphFont"/>
    <w:link w:val="IssueSheetText"/>
    <w:rsid w:val="0046515D"/>
    <w:rPr>
      <w:rFonts w:asciiTheme="minorHAnsi" w:eastAsia="Times New Roman" w:hAnsiTheme="minorHAnsi" w:cstheme="minorHAnsi"/>
      <w:sz w:val="22"/>
      <w:szCs w:val="22"/>
      <w14:ligatures w14:val="standardContextual"/>
    </w:rPr>
  </w:style>
  <w:style w:type="character" w:customStyle="1" w:styleId="LineSpacebeforenextHeadingLevel2Char">
    <w:name w:val="Line Space before next Heading Level 2 Char"/>
    <w:link w:val="LineSpacebeforenextHeadingLevel2"/>
    <w:rsid w:val="0046515D"/>
    <w:rPr>
      <w:rFonts w:ascii="Calibri" w:eastAsia="Times New Roman" w:hAnsi="Calibri" w:cs="Arial"/>
      <w:sz w:val="22"/>
      <w:szCs w:val="20"/>
      <w14:ligatures w14:val="standardContextual"/>
    </w:rPr>
  </w:style>
  <w:style w:type="paragraph" w:customStyle="1" w:styleId="CoverPageDate">
    <w:name w:val="Cover Page Date"/>
    <w:basedOn w:val="Normal"/>
    <w:link w:val="CoverPageDateChar"/>
    <w:qFormat/>
    <w:rsid w:val="0046515D"/>
    <w:pPr>
      <w:spacing w:after="100" w:line="240" w:lineRule="auto"/>
    </w:pPr>
    <w:rPr>
      <w:rFonts w:ascii="Calibri" w:eastAsia="Times New Roman" w:hAnsi="Calibri" w:cs="Times New Roman"/>
      <w:color w:val="1A4B94"/>
      <w:szCs w:val="22"/>
      <w14:ligatures w14:val="standardContextual"/>
    </w:rPr>
  </w:style>
  <w:style w:type="character" w:customStyle="1" w:styleId="CoverPageDateChar">
    <w:name w:val="Cover Page Date Char"/>
    <w:basedOn w:val="DefaultParagraphFont"/>
    <w:link w:val="CoverPageDate"/>
    <w:rsid w:val="0046515D"/>
    <w:rPr>
      <w:rFonts w:ascii="Calibri" w:eastAsia="Times New Roman" w:hAnsi="Calibri" w:cs="Times New Roman"/>
      <w:color w:val="1A4B94"/>
      <w:szCs w:val="22"/>
      <w14:ligatures w14:val="standardContextual"/>
    </w:rPr>
  </w:style>
  <w:style w:type="character" w:customStyle="1" w:styleId="HeaderandFooterTitleChar">
    <w:name w:val="Header and Footer Title Char"/>
    <w:link w:val="HeaderandFooterTitle"/>
    <w:locked/>
    <w:rsid w:val="0046515D"/>
    <w:rPr>
      <w:rFonts w:asciiTheme="majorHAnsi" w:hAnsiTheme="majorHAnsi" w:cs="Arial"/>
      <w:bCs/>
      <w:noProof/>
      <w:sz w:val="18"/>
      <w:szCs w:val="20"/>
    </w:rPr>
  </w:style>
  <w:style w:type="paragraph" w:customStyle="1" w:styleId="HeaderandFooterTitle">
    <w:name w:val="Header and Footer Title"/>
    <w:basedOn w:val="Header"/>
    <w:link w:val="HeaderandFooterTitleChar"/>
    <w:autoRedefine/>
    <w:qFormat/>
    <w:rsid w:val="0046515D"/>
    <w:pPr>
      <w:tabs>
        <w:tab w:val="clear" w:pos="4513"/>
        <w:tab w:val="clear" w:pos="9026"/>
        <w:tab w:val="center" w:pos="4320"/>
      </w:tabs>
      <w:spacing w:after="100"/>
      <w:ind w:left="-6" w:right="-1"/>
      <w:jc w:val="right"/>
    </w:pPr>
    <w:rPr>
      <w:rFonts w:asciiTheme="majorHAnsi" w:hAnsiTheme="majorHAnsi" w:cs="Arial"/>
      <w:bCs/>
      <w:noProof/>
      <w:sz w:val="18"/>
      <w:szCs w:val="20"/>
    </w:rPr>
  </w:style>
  <w:style w:type="character" w:styleId="SubtleEmphasis">
    <w:name w:val="Subtle Emphasis"/>
    <w:basedOn w:val="DefaultParagraphFont"/>
    <w:uiPriority w:val="19"/>
    <w:qFormat/>
    <w:rsid w:val="00961FE0"/>
    <w:rPr>
      <w:i/>
      <w:iCs/>
      <w:color w:val="404040" w:themeColor="text1" w:themeTint="BF"/>
    </w:rPr>
  </w:style>
  <w:style w:type="paragraph" w:styleId="NoSpacing">
    <w:name w:val="No Spacing"/>
    <w:uiPriority w:val="1"/>
    <w:qFormat/>
    <w:rsid w:val="00961FE0"/>
    <w:pPr>
      <w:spacing w:line="240" w:lineRule="auto"/>
    </w:pPr>
  </w:style>
  <w:style w:type="character" w:styleId="Strong">
    <w:name w:val="Strong"/>
    <w:basedOn w:val="DefaultParagraphFont"/>
    <w:uiPriority w:val="22"/>
    <w:qFormat/>
    <w:rsid w:val="007F3C12"/>
    <w:rPr>
      <w:b/>
      <w:bCs/>
    </w:rPr>
  </w:style>
  <w:style w:type="paragraph" w:styleId="NormalWeb">
    <w:name w:val="Normal (Web)"/>
    <w:basedOn w:val="Normal"/>
    <w:uiPriority w:val="99"/>
    <w:semiHidden/>
    <w:unhideWhenUsed/>
    <w:rsid w:val="00A719A8"/>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A719A8"/>
    <w:rPr>
      <w:i/>
      <w:iCs/>
    </w:rPr>
  </w:style>
  <w:style w:type="table" w:styleId="TableGrid">
    <w:name w:val="Table Grid"/>
    <w:basedOn w:val="TableNormal"/>
    <w:uiPriority w:val="59"/>
    <w:rsid w:val="002025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35544"/>
    <w:pPr>
      <w:spacing w:line="240" w:lineRule="auto"/>
    </w:pPr>
    <w:rPr>
      <w:rFonts w:asciiTheme="minorHAnsi" w:hAnsiTheme="minorHAnsi"/>
      <w:kern w:val="2"/>
      <w14:ligatures w14:val="standardContextual"/>
    </w:rPr>
    <w:tblPr>
      <w:tblStyleRowBandSize w:val="1"/>
      <w:tblStyleColBandSize w:val="1"/>
      <w:tblBorders>
        <w:top w:val="single" w:sz="4" w:space="0" w:color="8FADBF" w:themeColor="accent1" w:themeTint="99"/>
        <w:left w:val="single" w:sz="4" w:space="0" w:color="8FADBF" w:themeColor="accent1" w:themeTint="99"/>
        <w:bottom w:val="single" w:sz="4" w:space="0" w:color="8FADBF" w:themeColor="accent1" w:themeTint="99"/>
        <w:right w:val="single" w:sz="4" w:space="0" w:color="8FADBF" w:themeColor="accent1" w:themeTint="99"/>
        <w:insideH w:val="single" w:sz="4" w:space="0" w:color="8FADBF" w:themeColor="accent1" w:themeTint="99"/>
        <w:insideV w:val="single" w:sz="4" w:space="0" w:color="8FADBF" w:themeColor="accent1" w:themeTint="99"/>
      </w:tblBorders>
    </w:tblPr>
    <w:tblStylePr w:type="firstRow">
      <w:rPr>
        <w:b/>
        <w:bCs/>
        <w:color w:val="FFFFFF" w:themeColor="background1"/>
      </w:rPr>
      <w:tblPr/>
      <w:tcPr>
        <w:tcBorders>
          <w:top w:val="single" w:sz="4" w:space="0" w:color="4F758B" w:themeColor="accent1"/>
          <w:left w:val="single" w:sz="4" w:space="0" w:color="4F758B" w:themeColor="accent1"/>
          <w:bottom w:val="single" w:sz="4" w:space="0" w:color="4F758B" w:themeColor="accent1"/>
          <w:right w:val="single" w:sz="4" w:space="0" w:color="4F758B" w:themeColor="accent1"/>
          <w:insideH w:val="nil"/>
          <w:insideV w:val="nil"/>
        </w:tcBorders>
        <w:shd w:val="clear" w:color="auto" w:fill="4F758B" w:themeFill="accent1"/>
      </w:tcPr>
    </w:tblStylePr>
    <w:tblStylePr w:type="lastRow">
      <w:rPr>
        <w:b/>
        <w:bCs/>
      </w:rPr>
      <w:tblPr/>
      <w:tcPr>
        <w:tcBorders>
          <w:top w:val="double" w:sz="4" w:space="0" w:color="4F758B" w:themeColor="accent1"/>
        </w:tcBorders>
      </w:tcPr>
    </w:tblStylePr>
    <w:tblStylePr w:type="firstCol">
      <w:rPr>
        <w:b/>
        <w:bCs/>
      </w:rPr>
    </w:tblStylePr>
    <w:tblStylePr w:type="lastCol">
      <w:rPr>
        <w:b/>
        <w:bCs/>
      </w:rPr>
    </w:tblStylePr>
    <w:tblStylePr w:type="band1Vert">
      <w:tblPr/>
      <w:tcPr>
        <w:shd w:val="clear" w:color="auto" w:fill="D9E3E9" w:themeFill="accent1" w:themeFillTint="33"/>
      </w:tcPr>
    </w:tblStylePr>
    <w:tblStylePr w:type="band1Horz">
      <w:tblPr/>
      <w:tcPr>
        <w:shd w:val="clear" w:color="auto" w:fill="D9E3E9" w:themeFill="accent1" w:themeFillTint="33"/>
      </w:tcPr>
    </w:tblStylePr>
  </w:style>
  <w:style w:type="paragraph" w:customStyle="1" w:styleId="Default">
    <w:name w:val="Default"/>
    <w:rsid w:val="001F45A5"/>
    <w:pPr>
      <w:autoSpaceDE w:val="0"/>
      <w:autoSpaceDN w:val="0"/>
      <w:adjustRightInd w:val="0"/>
      <w:spacing w:line="240" w:lineRule="auto"/>
    </w:pPr>
    <w:rPr>
      <w:rFonts w:ascii="Roboto" w:hAnsi="Roboto" w:cs="Roboto"/>
      <w:color w:val="000000"/>
      <w14:ligatures w14:val="standardContextual"/>
    </w:rPr>
  </w:style>
  <w:style w:type="paragraph" w:styleId="Revision">
    <w:name w:val="Revision"/>
    <w:hidden/>
    <w:uiPriority w:val="99"/>
    <w:semiHidden/>
    <w:rsid w:val="00770C3F"/>
    <w:pPr>
      <w:spacing w:line="240" w:lineRule="auto"/>
    </w:pPr>
  </w:style>
  <w:style w:type="character" w:styleId="FollowedHyperlink">
    <w:name w:val="FollowedHyperlink"/>
    <w:basedOn w:val="DefaultParagraphFont"/>
    <w:uiPriority w:val="99"/>
    <w:rsid w:val="00D86796"/>
    <w:rPr>
      <w:color w:val="871889" w:themeColor="followedHyperlink"/>
      <w:u w:val="single"/>
    </w:rPr>
  </w:style>
  <w:style w:type="character" w:styleId="CommentReference">
    <w:name w:val="annotation reference"/>
    <w:basedOn w:val="DefaultParagraphFont"/>
    <w:uiPriority w:val="99"/>
    <w:semiHidden/>
    <w:unhideWhenUsed/>
    <w:rsid w:val="00D63B3A"/>
    <w:rPr>
      <w:sz w:val="16"/>
      <w:szCs w:val="16"/>
    </w:rPr>
  </w:style>
  <w:style w:type="paragraph" w:styleId="CommentText">
    <w:name w:val="annotation text"/>
    <w:basedOn w:val="Normal"/>
    <w:link w:val="CommentTextChar"/>
    <w:uiPriority w:val="99"/>
    <w:unhideWhenUsed/>
    <w:rsid w:val="00D63B3A"/>
    <w:pPr>
      <w:spacing w:line="240" w:lineRule="auto"/>
    </w:pPr>
    <w:rPr>
      <w:sz w:val="20"/>
      <w:szCs w:val="20"/>
    </w:rPr>
  </w:style>
  <w:style w:type="character" w:customStyle="1" w:styleId="CommentTextChar">
    <w:name w:val="Comment Text Char"/>
    <w:basedOn w:val="DefaultParagraphFont"/>
    <w:link w:val="CommentText"/>
    <w:uiPriority w:val="99"/>
    <w:rsid w:val="00D63B3A"/>
    <w:rPr>
      <w:sz w:val="20"/>
      <w:szCs w:val="20"/>
    </w:rPr>
  </w:style>
  <w:style w:type="paragraph" w:styleId="CommentSubject">
    <w:name w:val="annotation subject"/>
    <w:basedOn w:val="CommentText"/>
    <w:next w:val="CommentText"/>
    <w:link w:val="CommentSubjectChar"/>
    <w:uiPriority w:val="99"/>
    <w:semiHidden/>
    <w:unhideWhenUsed/>
    <w:rsid w:val="00D63B3A"/>
    <w:rPr>
      <w:b/>
      <w:bCs/>
    </w:rPr>
  </w:style>
  <w:style w:type="character" w:customStyle="1" w:styleId="CommentSubjectChar">
    <w:name w:val="Comment Subject Char"/>
    <w:basedOn w:val="CommentTextChar"/>
    <w:link w:val="CommentSubject"/>
    <w:uiPriority w:val="99"/>
    <w:semiHidden/>
    <w:rsid w:val="00D63B3A"/>
    <w:rPr>
      <w:b/>
      <w:bCs/>
      <w:sz w:val="20"/>
      <w:szCs w:val="20"/>
    </w:rPr>
  </w:style>
  <w:style w:type="character" w:styleId="UnresolvedMention">
    <w:name w:val="Unresolved Mention"/>
    <w:basedOn w:val="DefaultParagraphFont"/>
    <w:uiPriority w:val="99"/>
    <w:semiHidden/>
    <w:unhideWhenUsed/>
    <w:rsid w:val="00FD7237"/>
    <w:rPr>
      <w:color w:val="605E5C"/>
      <w:shd w:val="clear" w:color="auto" w:fill="E1DFDD"/>
    </w:rPr>
  </w:style>
  <w:style w:type="paragraph" w:styleId="EndnoteText">
    <w:name w:val="endnote text"/>
    <w:basedOn w:val="Normal"/>
    <w:link w:val="EndnoteTextChar"/>
    <w:uiPriority w:val="99"/>
    <w:semiHidden/>
    <w:unhideWhenUsed/>
    <w:rsid w:val="00DB6710"/>
    <w:pPr>
      <w:spacing w:line="240" w:lineRule="auto"/>
    </w:pPr>
    <w:rPr>
      <w:sz w:val="20"/>
      <w:szCs w:val="20"/>
    </w:rPr>
  </w:style>
  <w:style w:type="character" w:customStyle="1" w:styleId="EndnoteTextChar">
    <w:name w:val="Endnote Text Char"/>
    <w:basedOn w:val="DefaultParagraphFont"/>
    <w:link w:val="EndnoteText"/>
    <w:uiPriority w:val="99"/>
    <w:semiHidden/>
    <w:rsid w:val="00DB6710"/>
    <w:rPr>
      <w:sz w:val="20"/>
      <w:szCs w:val="20"/>
    </w:rPr>
  </w:style>
  <w:style w:type="character" w:styleId="EndnoteReference">
    <w:name w:val="endnote reference"/>
    <w:basedOn w:val="DefaultParagraphFont"/>
    <w:uiPriority w:val="99"/>
    <w:semiHidden/>
    <w:unhideWhenUsed/>
    <w:rsid w:val="00DB6710"/>
    <w:rPr>
      <w:vertAlign w:val="superscript"/>
    </w:rPr>
  </w:style>
  <w:style w:type="paragraph" w:styleId="TOC3">
    <w:name w:val="toc 3"/>
    <w:basedOn w:val="Normal"/>
    <w:next w:val="Normal"/>
    <w:autoRedefine/>
    <w:uiPriority w:val="39"/>
    <w:unhideWhenUsed/>
    <w:rsid w:val="00EE1AD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11">
      <w:bodyDiv w:val="1"/>
      <w:marLeft w:val="0"/>
      <w:marRight w:val="0"/>
      <w:marTop w:val="0"/>
      <w:marBottom w:val="0"/>
      <w:divBdr>
        <w:top w:val="none" w:sz="0" w:space="0" w:color="auto"/>
        <w:left w:val="none" w:sz="0" w:space="0" w:color="auto"/>
        <w:bottom w:val="none" w:sz="0" w:space="0" w:color="auto"/>
        <w:right w:val="none" w:sz="0" w:space="0" w:color="auto"/>
      </w:divBdr>
      <w:divsChild>
        <w:div w:id="1644429505">
          <w:marLeft w:val="446"/>
          <w:marRight w:val="0"/>
          <w:marTop w:val="0"/>
          <w:marBottom w:val="0"/>
          <w:divBdr>
            <w:top w:val="none" w:sz="0" w:space="0" w:color="auto"/>
            <w:left w:val="none" w:sz="0" w:space="0" w:color="auto"/>
            <w:bottom w:val="none" w:sz="0" w:space="0" w:color="auto"/>
            <w:right w:val="none" w:sz="0" w:space="0" w:color="auto"/>
          </w:divBdr>
        </w:div>
      </w:divsChild>
    </w:div>
    <w:div w:id="7682280">
      <w:bodyDiv w:val="1"/>
      <w:marLeft w:val="0"/>
      <w:marRight w:val="0"/>
      <w:marTop w:val="0"/>
      <w:marBottom w:val="0"/>
      <w:divBdr>
        <w:top w:val="none" w:sz="0" w:space="0" w:color="auto"/>
        <w:left w:val="none" w:sz="0" w:space="0" w:color="auto"/>
        <w:bottom w:val="none" w:sz="0" w:space="0" w:color="auto"/>
        <w:right w:val="none" w:sz="0" w:space="0" w:color="auto"/>
      </w:divBdr>
    </w:div>
    <w:div w:id="17122398">
      <w:bodyDiv w:val="1"/>
      <w:marLeft w:val="0"/>
      <w:marRight w:val="0"/>
      <w:marTop w:val="0"/>
      <w:marBottom w:val="0"/>
      <w:divBdr>
        <w:top w:val="none" w:sz="0" w:space="0" w:color="auto"/>
        <w:left w:val="none" w:sz="0" w:space="0" w:color="auto"/>
        <w:bottom w:val="none" w:sz="0" w:space="0" w:color="auto"/>
        <w:right w:val="none" w:sz="0" w:space="0" w:color="auto"/>
      </w:divBdr>
      <w:divsChild>
        <w:div w:id="1913270622">
          <w:marLeft w:val="0"/>
          <w:marRight w:val="0"/>
          <w:marTop w:val="0"/>
          <w:marBottom w:val="0"/>
          <w:divBdr>
            <w:top w:val="none" w:sz="0" w:space="0" w:color="auto"/>
            <w:left w:val="none" w:sz="0" w:space="0" w:color="auto"/>
            <w:bottom w:val="none" w:sz="0" w:space="0" w:color="auto"/>
            <w:right w:val="none" w:sz="0" w:space="0" w:color="auto"/>
          </w:divBdr>
          <w:divsChild>
            <w:div w:id="1012144907">
              <w:marLeft w:val="0"/>
              <w:marRight w:val="0"/>
              <w:marTop w:val="0"/>
              <w:marBottom w:val="0"/>
              <w:divBdr>
                <w:top w:val="none" w:sz="0" w:space="0" w:color="auto"/>
                <w:left w:val="none" w:sz="0" w:space="0" w:color="auto"/>
                <w:bottom w:val="none" w:sz="0" w:space="0" w:color="auto"/>
                <w:right w:val="none" w:sz="0" w:space="0" w:color="auto"/>
              </w:divBdr>
              <w:divsChild>
                <w:div w:id="26418933">
                  <w:marLeft w:val="0"/>
                  <w:marRight w:val="0"/>
                  <w:marTop w:val="0"/>
                  <w:marBottom w:val="0"/>
                  <w:divBdr>
                    <w:top w:val="none" w:sz="0" w:space="0" w:color="auto"/>
                    <w:left w:val="none" w:sz="0" w:space="0" w:color="auto"/>
                    <w:bottom w:val="none" w:sz="0" w:space="0" w:color="auto"/>
                    <w:right w:val="none" w:sz="0" w:space="0" w:color="auto"/>
                  </w:divBdr>
                  <w:divsChild>
                    <w:div w:id="1518621975">
                      <w:marLeft w:val="0"/>
                      <w:marRight w:val="0"/>
                      <w:marTop w:val="0"/>
                      <w:marBottom w:val="0"/>
                      <w:divBdr>
                        <w:top w:val="none" w:sz="0" w:space="0" w:color="auto"/>
                        <w:left w:val="none" w:sz="0" w:space="0" w:color="auto"/>
                        <w:bottom w:val="none" w:sz="0" w:space="0" w:color="auto"/>
                        <w:right w:val="none" w:sz="0" w:space="0" w:color="auto"/>
                      </w:divBdr>
                      <w:divsChild>
                        <w:div w:id="1612467004">
                          <w:marLeft w:val="0"/>
                          <w:marRight w:val="0"/>
                          <w:marTop w:val="0"/>
                          <w:marBottom w:val="0"/>
                          <w:divBdr>
                            <w:top w:val="none" w:sz="0" w:space="0" w:color="auto"/>
                            <w:left w:val="none" w:sz="0" w:space="0" w:color="auto"/>
                            <w:bottom w:val="none" w:sz="0" w:space="0" w:color="auto"/>
                            <w:right w:val="none" w:sz="0" w:space="0" w:color="auto"/>
                          </w:divBdr>
                          <w:divsChild>
                            <w:div w:id="704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9037">
      <w:bodyDiv w:val="1"/>
      <w:marLeft w:val="0"/>
      <w:marRight w:val="0"/>
      <w:marTop w:val="0"/>
      <w:marBottom w:val="0"/>
      <w:divBdr>
        <w:top w:val="none" w:sz="0" w:space="0" w:color="auto"/>
        <w:left w:val="none" w:sz="0" w:space="0" w:color="auto"/>
        <w:bottom w:val="none" w:sz="0" w:space="0" w:color="auto"/>
        <w:right w:val="none" w:sz="0" w:space="0" w:color="auto"/>
      </w:divBdr>
    </w:div>
    <w:div w:id="108359337">
      <w:bodyDiv w:val="1"/>
      <w:marLeft w:val="0"/>
      <w:marRight w:val="0"/>
      <w:marTop w:val="0"/>
      <w:marBottom w:val="0"/>
      <w:divBdr>
        <w:top w:val="none" w:sz="0" w:space="0" w:color="auto"/>
        <w:left w:val="none" w:sz="0" w:space="0" w:color="auto"/>
        <w:bottom w:val="none" w:sz="0" w:space="0" w:color="auto"/>
        <w:right w:val="none" w:sz="0" w:space="0" w:color="auto"/>
      </w:divBdr>
    </w:div>
    <w:div w:id="112671054">
      <w:bodyDiv w:val="1"/>
      <w:marLeft w:val="0"/>
      <w:marRight w:val="0"/>
      <w:marTop w:val="0"/>
      <w:marBottom w:val="0"/>
      <w:divBdr>
        <w:top w:val="none" w:sz="0" w:space="0" w:color="auto"/>
        <w:left w:val="none" w:sz="0" w:space="0" w:color="auto"/>
        <w:bottom w:val="none" w:sz="0" w:space="0" w:color="auto"/>
        <w:right w:val="none" w:sz="0" w:space="0" w:color="auto"/>
      </w:divBdr>
    </w:div>
    <w:div w:id="132793443">
      <w:bodyDiv w:val="1"/>
      <w:marLeft w:val="0"/>
      <w:marRight w:val="0"/>
      <w:marTop w:val="0"/>
      <w:marBottom w:val="0"/>
      <w:divBdr>
        <w:top w:val="none" w:sz="0" w:space="0" w:color="auto"/>
        <w:left w:val="none" w:sz="0" w:space="0" w:color="auto"/>
        <w:bottom w:val="none" w:sz="0" w:space="0" w:color="auto"/>
        <w:right w:val="none" w:sz="0" w:space="0" w:color="auto"/>
      </w:divBdr>
    </w:div>
    <w:div w:id="161706678">
      <w:bodyDiv w:val="1"/>
      <w:marLeft w:val="0"/>
      <w:marRight w:val="0"/>
      <w:marTop w:val="0"/>
      <w:marBottom w:val="0"/>
      <w:divBdr>
        <w:top w:val="none" w:sz="0" w:space="0" w:color="auto"/>
        <w:left w:val="none" w:sz="0" w:space="0" w:color="auto"/>
        <w:bottom w:val="none" w:sz="0" w:space="0" w:color="auto"/>
        <w:right w:val="none" w:sz="0" w:space="0" w:color="auto"/>
      </w:divBdr>
    </w:div>
    <w:div w:id="189489597">
      <w:bodyDiv w:val="1"/>
      <w:marLeft w:val="0"/>
      <w:marRight w:val="0"/>
      <w:marTop w:val="0"/>
      <w:marBottom w:val="0"/>
      <w:divBdr>
        <w:top w:val="none" w:sz="0" w:space="0" w:color="auto"/>
        <w:left w:val="none" w:sz="0" w:space="0" w:color="auto"/>
        <w:bottom w:val="none" w:sz="0" w:space="0" w:color="auto"/>
        <w:right w:val="none" w:sz="0" w:space="0" w:color="auto"/>
      </w:divBdr>
    </w:div>
    <w:div w:id="192042309">
      <w:bodyDiv w:val="1"/>
      <w:marLeft w:val="0"/>
      <w:marRight w:val="0"/>
      <w:marTop w:val="0"/>
      <w:marBottom w:val="0"/>
      <w:divBdr>
        <w:top w:val="none" w:sz="0" w:space="0" w:color="auto"/>
        <w:left w:val="none" w:sz="0" w:space="0" w:color="auto"/>
        <w:bottom w:val="none" w:sz="0" w:space="0" w:color="auto"/>
        <w:right w:val="none" w:sz="0" w:space="0" w:color="auto"/>
      </w:divBdr>
      <w:divsChild>
        <w:div w:id="153648230">
          <w:marLeft w:val="0"/>
          <w:marRight w:val="0"/>
          <w:marTop w:val="0"/>
          <w:marBottom w:val="0"/>
          <w:divBdr>
            <w:top w:val="none" w:sz="0" w:space="0" w:color="auto"/>
            <w:left w:val="none" w:sz="0" w:space="0" w:color="auto"/>
            <w:bottom w:val="none" w:sz="0" w:space="0" w:color="auto"/>
            <w:right w:val="none" w:sz="0" w:space="0" w:color="auto"/>
          </w:divBdr>
          <w:divsChild>
            <w:div w:id="521821447">
              <w:marLeft w:val="0"/>
              <w:marRight w:val="0"/>
              <w:marTop w:val="0"/>
              <w:marBottom w:val="0"/>
              <w:divBdr>
                <w:top w:val="none" w:sz="0" w:space="0" w:color="auto"/>
                <w:left w:val="none" w:sz="0" w:space="0" w:color="auto"/>
                <w:bottom w:val="none" w:sz="0" w:space="0" w:color="auto"/>
                <w:right w:val="none" w:sz="0" w:space="0" w:color="auto"/>
              </w:divBdr>
              <w:divsChild>
                <w:div w:id="437607107">
                  <w:marLeft w:val="0"/>
                  <w:marRight w:val="0"/>
                  <w:marTop w:val="0"/>
                  <w:marBottom w:val="0"/>
                  <w:divBdr>
                    <w:top w:val="none" w:sz="0" w:space="0" w:color="auto"/>
                    <w:left w:val="none" w:sz="0" w:space="0" w:color="auto"/>
                    <w:bottom w:val="none" w:sz="0" w:space="0" w:color="auto"/>
                    <w:right w:val="none" w:sz="0" w:space="0" w:color="auto"/>
                  </w:divBdr>
                  <w:divsChild>
                    <w:div w:id="2019892777">
                      <w:marLeft w:val="0"/>
                      <w:marRight w:val="0"/>
                      <w:marTop w:val="0"/>
                      <w:marBottom w:val="0"/>
                      <w:divBdr>
                        <w:top w:val="none" w:sz="0" w:space="0" w:color="auto"/>
                        <w:left w:val="none" w:sz="0" w:space="0" w:color="auto"/>
                        <w:bottom w:val="none" w:sz="0" w:space="0" w:color="auto"/>
                        <w:right w:val="none" w:sz="0" w:space="0" w:color="auto"/>
                      </w:divBdr>
                      <w:divsChild>
                        <w:div w:id="842473137">
                          <w:marLeft w:val="0"/>
                          <w:marRight w:val="0"/>
                          <w:marTop w:val="0"/>
                          <w:marBottom w:val="0"/>
                          <w:divBdr>
                            <w:top w:val="none" w:sz="0" w:space="0" w:color="auto"/>
                            <w:left w:val="none" w:sz="0" w:space="0" w:color="auto"/>
                            <w:bottom w:val="none" w:sz="0" w:space="0" w:color="auto"/>
                            <w:right w:val="none" w:sz="0" w:space="0" w:color="auto"/>
                          </w:divBdr>
                          <w:divsChild>
                            <w:div w:id="18614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83713">
      <w:bodyDiv w:val="1"/>
      <w:marLeft w:val="0"/>
      <w:marRight w:val="0"/>
      <w:marTop w:val="0"/>
      <w:marBottom w:val="0"/>
      <w:divBdr>
        <w:top w:val="none" w:sz="0" w:space="0" w:color="auto"/>
        <w:left w:val="none" w:sz="0" w:space="0" w:color="auto"/>
        <w:bottom w:val="none" w:sz="0" w:space="0" w:color="auto"/>
        <w:right w:val="none" w:sz="0" w:space="0" w:color="auto"/>
      </w:divBdr>
    </w:div>
    <w:div w:id="276723269">
      <w:bodyDiv w:val="1"/>
      <w:marLeft w:val="0"/>
      <w:marRight w:val="0"/>
      <w:marTop w:val="0"/>
      <w:marBottom w:val="0"/>
      <w:divBdr>
        <w:top w:val="none" w:sz="0" w:space="0" w:color="auto"/>
        <w:left w:val="none" w:sz="0" w:space="0" w:color="auto"/>
        <w:bottom w:val="none" w:sz="0" w:space="0" w:color="auto"/>
        <w:right w:val="none" w:sz="0" w:space="0" w:color="auto"/>
      </w:divBdr>
    </w:div>
    <w:div w:id="321081954">
      <w:bodyDiv w:val="1"/>
      <w:marLeft w:val="0"/>
      <w:marRight w:val="0"/>
      <w:marTop w:val="0"/>
      <w:marBottom w:val="0"/>
      <w:divBdr>
        <w:top w:val="none" w:sz="0" w:space="0" w:color="auto"/>
        <w:left w:val="none" w:sz="0" w:space="0" w:color="auto"/>
        <w:bottom w:val="none" w:sz="0" w:space="0" w:color="auto"/>
        <w:right w:val="none" w:sz="0" w:space="0" w:color="auto"/>
      </w:divBdr>
    </w:div>
    <w:div w:id="359017845">
      <w:bodyDiv w:val="1"/>
      <w:marLeft w:val="0"/>
      <w:marRight w:val="0"/>
      <w:marTop w:val="0"/>
      <w:marBottom w:val="0"/>
      <w:divBdr>
        <w:top w:val="none" w:sz="0" w:space="0" w:color="auto"/>
        <w:left w:val="none" w:sz="0" w:space="0" w:color="auto"/>
        <w:bottom w:val="none" w:sz="0" w:space="0" w:color="auto"/>
        <w:right w:val="none" w:sz="0" w:space="0" w:color="auto"/>
      </w:divBdr>
    </w:div>
    <w:div w:id="369841638">
      <w:bodyDiv w:val="1"/>
      <w:marLeft w:val="0"/>
      <w:marRight w:val="0"/>
      <w:marTop w:val="0"/>
      <w:marBottom w:val="0"/>
      <w:divBdr>
        <w:top w:val="none" w:sz="0" w:space="0" w:color="auto"/>
        <w:left w:val="none" w:sz="0" w:space="0" w:color="auto"/>
        <w:bottom w:val="none" w:sz="0" w:space="0" w:color="auto"/>
        <w:right w:val="none" w:sz="0" w:space="0" w:color="auto"/>
      </w:divBdr>
    </w:div>
    <w:div w:id="405684395">
      <w:bodyDiv w:val="1"/>
      <w:marLeft w:val="0"/>
      <w:marRight w:val="0"/>
      <w:marTop w:val="0"/>
      <w:marBottom w:val="0"/>
      <w:divBdr>
        <w:top w:val="none" w:sz="0" w:space="0" w:color="auto"/>
        <w:left w:val="none" w:sz="0" w:space="0" w:color="auto"/>
        <w:bottom w:val="none" w:sz="0" w:space="0" w:color="auto"/>
        <w:right w:val="none" w:sz="0" w:space="0" w:color="auto"/>
      </w:divBdr>
    </w:div>
    <w:div w:id="437795436">
      <w:bodyDiv w:val="1"/>
      <w:marLeft w:val="0"/>
      <w:marRight w:val="0"/>
      <w:marTop w:val="0"/>
      <w:marBottom w:val="0"/>
      <w:divBdr>
        <w:top w:val="none" w:sz="0" w:space="0" w:color="auto"/>
        <w:left w:val="none" w:sz="0" w:space="0" w:color="auto"/>
        <w:bottom w:val="none" w:sz="0" w:space="0" w:color="auto"/>
        <w:right w:val="none" w:sz="0" w:space="0" w:color="auto"/>
      </w:divBdr>
    </w:div>
    <w:div w:id="456799366">
      <w:bodyDiv w:val="1"/>
      <w:marLeft w:val="0"/>
      <w:marRight w:val="0"/>
      <w:marTop w:val="0"/>
      <w:marBottom w:val="0"/>
      <w:divBdr>
        <w:top w:val="none" w:sz="0" w:space="0" w:color="auto"/>
        <w:left w:val="none" w:sz="0" w:space="0" w:color="auto"/>
        <w:bottom w:val="none" w:sz="0" w:space="0" w:color="auto"/>
        <w:right w:val="none" w:sz="0" w:space="0" w:color="auto"/>
      </w:divBdr>
    </w:div>
    <w:div w:id="500707079">
      <w:bodyDiv w:val="1"/>
      <w:marLeft w:val="0"/>
      <w:marRight w:val="0"/>
      <w:marTop w:val="0"/>
      <w:marBottom w:val="0"/>
      <w:divBdr>
        <w:top w:val="none" w:sz="0" w:space="0" w:color="auto"/>
        <w:left w:val="none" w:sz="0" w:space="0" w:color="auto"/>
        <w:bottom w:val="none" w:sz="0" w:space="0" w:color="auto"/>
        <w:right w:val="none" w:sz="0" w:space="0" w:color="auto"/>
      </w:divBdr>
    </w:div>
    <w:div w:id="539052338">
      <w:bodyDiv w:val="1"/>
      <w:marLeft w:val="0"/>
      <w:marRight w:val="0"/>
      <w:marTop w:val="0"/>
      <w:marBottom w:val="0"/>
      <w:divBdr>
        <w:top w:val="none" w:sz="0" w:space="0" w:color="auto"/>
        <w:left w:val="none" w:sz="0" w:space="0" w:color="auto"/>
        <w:bottom w:val="none" w:sz="0" w:space="0" w:color="auto"/>
        <w:right w:val="none" w:sz="0" w:space="0" w:color="auto"/>
      </w:divBdr>
    </w:div>
    <w:div w:id="608782381">
      <w:bodyDiv w:val="1"/>
      <w:marLeft w:val="0"/>
      <w:marRight w:val="0"/>
      <w:marTop w:val="0"/>
      <w:marBottom w:val="0"/>
      <w:divBdr>
        <w:top w:val="none" w:sz="0" w:space="0" w:color="auto"/>
        <w:left w:val="none" w:sz="0" w:space="0" w:color="auto"/>
        <w:bottom w:val="none" w:sz="0" w:space="0" w:color="auto"/>
        <w:right w:val="none" w:sz="0" w:space="0" w:color="auto"/>
      </w:divBdr>
    </w:div>
    <w:div w:id="615455151">
      <w:bodyDiv w:val="1"/>
      <w:marLeft w:val="0"/>
      <w:marRight w:val="0"/>
      <w:marTop w:val="0"/>
      <w:marBottom w:val="0"/>
      <w:divBdr>
        <w:top w:val="none" w:sz="0" w:space="0" w:color="auto"/>
        <w:left w:val="none" w:sz="0" w:space="0" w:color="auto"/>
        <w:bottom w:val="none" w:sz="0" w:space="0" w:color="auto"/>
        <w:right w:val="none" w:sz="0" w:space="0" w:color="auto"/>
      </w:divBdr>
      <w:divsChild>
        <w:div w:id="149256321">
          <w:marLeft w:val="446"/>
          <w:marRight w:val="0"/>
          <w:marTop w:val="0"/>
          <w:marBottom w:val="0"/>
          <w:divBdr>
            <w:top w:val="none" w:sz="0" w:space="0" w:color="auto"/>
            <w:left w:val="none" w:sz="0" w:space="0" w:color="auto"/>
            <w:bottom w:val="none" w:sz="0" w:space="0" w:color="auto"/>
            <w:right w:val="none" w:sz="0" w:space="0" w:color="auto"/>
          </w:divBdr>
        </w:div>
      </w:divsChild>
    </w:div>
    <w:div w:id="642855845">
      <w:bodyDiv w:val="1"/>
      <w:marLeft w:val="0"/>
      <w:marRight w:val="0"/>
      <w:marTop w:val="0"/>
      <w:marBottom w:val="0"/>
      <w:divBdr>
        <w:top w:val="none" w:sz="0" w:space="0" w:color="auto"/>
        <w:left w:val="none" w:sz="0" w:space="0" w:color="auto"/>
        <w:bottom w:val="none" w:sz="0" w:space="0" w:color="auto"/>
        <w:right w:val="none" w:sz="0" w:space="0" w:color="auto"/>
      </w:divBdr>
    </w:div>
    <w:div w:id="649404909">
      <w:bodyDiv w:val="1"/>
      <w:marLeft w:val="0"/>
      <w:marRight w:val="0"/>
      <w:marTop w:val="0"/>
      <w:marBottom w:val="0"/>
      <w:divBdr>
        <w:top w:val="none" w:sz="0" w:space="0" w:color="auto"/>
        <w:left w:val="none" w:sz="0" w:space="0" w:color="auto"/>
        <w:bottom w:val="none" w:sz="0" w:space="0" w:color="auto"/>
        <w:right w:val="none" w:sz="0" w:space="0" w:color="auto"/>
      </w:divBdr>
    </w:div>
    <w:div w:id="659040188">
      <w:bodyDiv w:val="1"/>
      <w:marLeft w:val="0"/>
      <w:marRight w:val="0"/>
      <w:marTop w:val="0"/>
      <w:marBottom w:val="0"/>
      <w:divBdr>
        <w:top w:val="none" w:sz="0" w:space="0" w:color="auto"/>
        <w:left w:val="none" w:sz="0" w:space="0" w:color="auto"/>
        <w:bottom w:val="none" w:sz="0" w:space="0" w:color="auto"/>
        <w:right w:val="none" w:sz="0" w:space="0" w:color="auto"/>
      </w:divBdr>
    </w:div>
    <w:div w:id="669331366">
      <w:bodyDiv w:val="1"/>
      <w:marLeft w:val="0"/>
      <w:marRight w:val="0"/>
      <w:marTop w:val="0"/>
      <w:marBottom w:val="0"/>
      <w:divBdr>
        <w:top w:val="none" w:sz="0" w:space="0" w:color="auto"/>
        <w:left w:val="none" w:sz="0" w:space="0" w:color="auto"/>
        <w:bottom w:val="none" w:sz="0" w:space="0" w:color="auto"/>
        <w:right w:val="none" w:sz="0" w:space="0" w:color="auto"/>
      </w:divBdr>
    </w:div>
    <w:div w:id="673074556">
      <w:bodyDiv w:val="1"/>
      <w:marLeft w:val="0"/>
      <w:marRight w:val="0"/>
      <w:marTop w:val="0"/>
      <w:marBottom w:val="0"/>
      <w:divBdr>
        <w:top w:val="none" w:sz="0" w:space="0" w:color="auto"/>
        <w:left w:val="none" w:sz="0" w:space="0" w:color="auto"/>
        <w:bottom w:val="none" w:sz="0" w:space="0" w:color="auto"/>
        <w:right w:val="none" w:sz="0" w:space="0" w:color="auto"/>
      </w:divBdr>
    </w:div>
    <w:div w:id="697463843">
      <w:bodyDiv w:val="1"/>
      <w:marLeft w:val="0"/>
      <w:marRight w:val="0"/>
      <w:marTop w:val="0"/>
      <w:marBottom w:val="0"/>
      <w:divBdr>
        <w:top w:val="none" w:sz="0" w:space="0" w:color="auto"/>
        <w:left w:val="none" w:sz="0" w:space="0" w:color="auto"/>
        <w:bottom w:val="none" w:sz="0" w:space="0" w:color="auto"/>
        <w:right w:val="none" w:sz="0" w:space="0" w:color="auto"/>
      </w:divBdr>
    </w:div>
    <w:div w:id="705258166">
      <w:bodyDiv w:val="1"/>
      <w:marLeft w:val="0"/>
      <w:marRight w:val="0"/>
      <w:marTop w:val="0"/>
      <w:marBottom w:val="0"/>
      <w:divBdr>
        <w:top w:val="none" w:sz="0" w:space="0" w:color="auto"/>
        <w:left w:val="none" w:sz="0" w:space="0" w:color="auto"/>
        <w:bottom w:val="none" w:sz="0" w:space="0" w:color="auto"/>
        <w:right w:val="none" w:sz="0" w:space="0" w:color="auto"/>
      </w:divBdr>
    </w:div>
    <w:div w:id="733432250">
      <w:bodyDiv w:val="1"/>
      <w:marLeft w:val="0"/>
      <w:marRight w:val="0"/>
      <w:marTop w:val="0"/>
      <w:marBottom w:val="0"/>
      <w:divBdr>
        <w:top w:val="none" w:sz="0" w:space="0" w:color="auto"/>
        <w:left w:val="none" w:sz="0" w:space="0" w:color="auto"/>
        <w:bottom w:val="none" w:sz="0" w:space="0" w:color="auto"/>
        <w:right w:val="none" w:sz="0" w:space="0" w:color="auto"/>
      </w:divBdr>
    </w:div>
    <w:div w:id="765422650">
      <w:bodyDiv w:val="1"/>
      <w:marLeft w:val="0"/>
      <w:marRight w:val="0"/>
      <w:marTop w:val="0"/>
      <w:marBottom w:val="0"/>
      <w:divBdr>
        <w:top w:val="none" w:sz="0" w:space="0" w:color="auto"/>
        <w:left w:val="none" w:sz="0" w:space="0" w:color="auto"/>
        <w:bottom w:val="none" w:sz="0" w:space="0" w:color="auto"/>
        <w:right w:val="none" w:sz="0" w:space="0" w:color="auto"/>
      </w:divBdr>
    </w:div>
    <w:div w:id="789785522">
      <w:bodyDiv w:val="1"/>
      <w:marLeft w:val="0"/>
      <w:marRight w:val="0"/>
      <w:marTop w:val="0"/>
      <w:marBottom w:val="0"/>
      <w:divBdr>
        <w:top w:val="none" w:sz="0" w:space="0" w:color="auto"/>
        <w:left w:val="none" w:sz="0" w:space="0" w:color="auto"/>
        <w:bottom w:val="none" w:sz="0" w:space="0" w:color="auto"/>
        <w:right w:val="none" w:sz="0" w:space="0" w:color="auto"/>
      </w:divBdr>
    </w:div>
    <w:div w:id="802188883">
      <w:bodyDiv w:val="1"/>
      <w:marLeft w:val="0"/>
      <w:marRight w:val="0"/>
      <w:marTop w:val="0"/>
      <w:marBottom w:val="0"/>
      <w:divBdr>
        <w:top w:val="none" w:sz="0" w:space="0" w:color="auto"/>
        <w:left w:val="none" w:sz="0" w:space="0" w:color="auto"/>
        <w:bottom w:val="none" w:sz="0" w:space="0" w:color="auto"/>
        <w:right w:val="none" w:sz="0" w:space="0" w:color="auto"/>
      </w:divBdr>
    </w:div>
    <w:div w:id="842621396">
      <w:bodyDiv w:val="1"/>
      <w:marLeft w:val="0"/>
      <w:marRight w:val="0"/>
      <w:marTop w:val="0"/>
      <w:marBottom w:val="0"/>
      <w:divBdr>
        <w:top w:val="none" w:sz="0" w:space="0" w:color="auto"/>
        <w:left w:val="none" w:sz="0" w:space="0" w:color="auto"/>
        <w:bottom w:val="none" w:sz="0" w:space="0" w:color="auto"/>
        <w:right w:val="none" w:sz="0" w:space="0" w:color="auto"/>
      </w:divBdr>
    </w:div>
    <w:div w:id="860514037">
      <w:bodyDiv w:val="1"/>
      <w:marLeft w:val="0"/>
      <w:marRight w:val="0"/>
      <w:marTop w:val="0"/>
      <w:marBottom w:val="0"/>
      <w:divBdr>
        <w:top w:val="none" w:sz="0" w:space="0" w:color="auto"/>
        <w:left w:val="none" w:sz="0" w:space="0" w:color="auto"/>
        <w:bottom w:val="none" w:sz="0" w:space="0" w:color="auto"/>
        <w:right w:val="none" w:sz="0" w:space="0" w:color="auto"/>
      </w:divBdr>
    </w:div>
    <w:div w:id="891186955">
      <w:bodyDiv w:val="1"/>
      <w:marLeft w:val="0"/>
      <w:marRight w:val="0"/>
      <w:marTop w:val="0"/>
      <w:marBottom w:val="0"/>
      <w:divBdr>
        <w:top w:val="none" w:sz="0" w:space="0" w:color="auto"/>
        <w:left w:val="none" w:sz="0" w:space="0" w:color="auto"/>
        <w:bottom w:val="none" w:sz="0" w:space="0" w:color="auto"/>
        <w:right w:val="none" w:sz="0" w:space="0" w:color="auto"/>
      </w:divBdr>
    </w:div>
    <w:div w:id="901017250">
      <w:bodyDiv w:val="1"/>
      <w:marLeft w:val="0"/>
      <w:marRight w:val="0"/>
      <w:marTop w:val="0"/>
      <w:marBottom w:val="0"/>
      <w:divBdr>
        <w:top w:val="none" w:sz="0" w:space="0" w:color="auto"/>
        <w:left w:val="none" w:sz="0" w:space="0" w:color="auto"/>
        <w:bottom w:val="none" w:sz="0" w:space="0" w:color="auto"/>
        <w:right w:val="none" w:sz="0" w:space="0" w:color="auto"/>
      </w:divBdr>
    </w:div>
    <w:div w:id="914514039">
      <w:bodyDiv w:val="1"/>
      <w:marLeft w:val="0"/>
      <w:marRight w:val="0"/>
      <w:marTop w:val="0"/>
      <w:marBottom w:val="0"/>
      <w:divBdr>
        <w:top w:val="none" w:sz="0" w:space="0" w:color="auto"/>
        <w:left w:val="none" w:sz="0" w:space="0" w:color="auto"/>
        <w:bottom w:val="none" w:sz="0" w:space="0" w:color="auto"/>
        <w:right w:val="none" w:sz="0" w:space="0" w:color="auto"/>
      </w:divBdr>
    </w:div>
    <w:div w:id="949358874">
      <w:bodyDiv w:val="1"/>
      <w:marLeft w:val="0"/>
      <w:marRight w:val="0"/>
      <w:marTop w:val="0"/>
      <w:marBottom w:val="0"/>
      <w:divBdr>
        <w:top w:val="none" w:sz="0" w:space="0" w:color="auto"/>
        <w:left w:val="none" w:sz="0" w:space="0" w:color="auto"/>
        <w:bottom w:val="none" w:sz="0" w:space="0" w:color="auto"/>
        <w:right w:val="none" w:sz="0" w:space="0" w:color="auto"/>
      </w:divBdr>
      <w:divsChild>
        <w:div w:id="1847939206">
          <w:marLeft w:val="446"/>
          <w:marRight w:val="0"/>
          <w:marTop w:val="0"/>
          <w:marBottom w:val="0"/>
          <w:divBdr>
            <w:top w:val="none" w:sz="0" w:space="0" w:color="auto"/>
            <w:left w:val="none" w:sz="0" w:space="0" w:color="auto"/>
            <w:bottom w:val="none" w:sz="0" w:space="0" w:color="auto"/>
            <w:right w:val="none" w:sz="0" w:space="0" w:color="auto"/>
          </w:divBdr>
        </w:div>
      </w:divsChild>
    </w:div>
    <w:div w:id="976420954">
      <w:bodyDiv w:val="1"/>
      <w:marLeft w:val="0"/>
      <w:marRight w:val="0"/>
      <w:marTop w:val="0"/>
      <w:marBottom w:val="0"/>
      <w:divBdr>
        <w:top w:val="none" w:sz="0" w:space="0" w:color="auto"/>
        <w:left w:val="none" w:sz="0" w:space="0" w:color="auto"/>
        <w:bottom w:val="none" w:sz="0" w:space="0" w:color="auto"/>
        <w:right w:val="none" w:sz="0" w:space="0" w:color="auto"/>
      </w:divBdr>
    </w:div>
    <w:div w:id="1063874582">
      <w:bodyDiv w:val="1"/>
      <w:marLeft w:val="0"/>
      <w:marRight w:val="0"/>
      <w:marTop w:val="0"/>
      <w:marBottom w:val="0"/>
      <w:divBdr>
        <w:top w:val="none" w:sz="0" w:space="0" w:color="auto"/>
        <w:left w:val="none" w:sz="0" w:space="0" w:color="auto"/>
        <w:bottom w:val="none" w:sz="0" w:space="0" w:color="auto"/>
        <w:right w:val="none" w:sz="0" w:space="0" w:color="auto"/>
      </w:divBdr>
    </w:div>
    <w:div w:id="1084884870">
      <w:bodyDiv w:val="1"/>
      <w:marLeft w:val="0"/>
      <w:marRight w:val="0"/>
      <w:marTop w:val="0"/>
      <w:marBottom w:val="0"/>
      <w:divBdr>
        <w:top w:val="none" w:sz="0" w:space="0" w:color="auto"/>
        <w:left w:val="none" w:sz="0" w:space="0" w:color="auto"/>
        <w:bottom w:val="none" w:sz="0" w:space="0" w:color="auto"/>
        <w:right w:val="none" w:sz="0" w:space="0" w:color="auto"/>
      </w:divBdr>
    </w:div>
    <w:div w:id="1109933692">
      <w:bodyDiv w:val="1"/>
      <w:marLeft w:val="0"/>
      <w:marRight w:val="0"/>
      <w:marTop w:val="0"/>
      <w:marBottom w:val="0"/>
      <w:divBdr>
        <w:top w:val="none" w:sz="0" w:space="0" w:color="auto"/>
        <w:left w:val="none" w:sz="0" w:space="0" w:color="auto"/>
        <w:bottom w:val="none" w:sz="0" w:space="0" w:color="auto"/>
        <w:right w:val="none" w:sz="0" w:space="0" w:color="auto"/>
      </w:divBdr>
    </w:div>
    <w:div w:id="1136995629">
      <w:bodyDiv w:val="1"/>
      <w:marLeft w:val="0"/>
      <w:marRight w:val="0"/>
      <w:marTop w:val="0"/>
      <w:marBottom w:val="0"/>
      <w:divBdr>
        <w:top w:val="none" w:sz="0" w:space="0" w:color="auto"/>
        <w:left w:val="none" w:sz="0" w:space="0" w:color="auto"/>
        <w:bottom w:val="none" w:sz="0" w:space="0" w:color="auto"/>
        <w:right w:val="none" w:sz="0" w:space="0" w:color="auto"/>
      </w:divBdr>
      <w:divsChild>
        <w:div w:id="858472464">
          <w:marLeft w:val="547"/>
          <w:marRight w:val="0"/>
          <w:marTop w:val="0"/>
          <w:marBottom w:val="0"/>
          <w:divBdr>
            <w:top w:val="none" w:sz="0" w:space="0" w:color="auto"/>
            <w:left w:val="none" w:sz="0" w:space="0" w:color="auto"/>
            <w:bottom w:val="none" w:sz="0" w:space="0" w:color="auto"/>
            <w:right w:val="none" w:sz="0" w:space="0" w:color="auto"/>
          </w:divBdr>
        </w:div>
      </w:divsChild>
    </w:div>
    <w:div w:id="1149588333">
      <w:bodyDiv w:val="1"/>
      <w:marLeft w:val="0"/>
      <w:marRight w:val="0"/>
      <w:marTop w:val="0"/>
      <w:marBottom w:val="0"/>
      <w:divBdr>
        <w:top w:val="none" w:sz="0" w:space="0" w:color="auto"/>
        <w:left w:val="none" w:sz="0" w:space="0" w:color="auto"/>
        <w:bottom w:val="none" w:sz="0" w:space="0" w:color="auto"/>
        <w:right w:val="none" w:sz="0" w:space="0" w:color="auto"/>
      </w:divBdr>
    </w:div>
    <w:div w:id="1164393456">
      <w:bodyDiv w:val="1"/>
      <w:marLeft w:val="0"/>
      <w:marRight w:val="0"/>
      <w:marTop w:val="0"/>
      <w:marBottom w:val="0"/>
      <w:divBdr>
        <w:top w:val="none" w:sz="0" w:space="0" w:color="auto"/>
        <w:left w:val="none" w:sz="0" w:space="0" w:color="auto"/>
        <w:bottom w:val="none" w:sz="0" w:space="0" w:color="auto"/>
        <w:right w:val="none" w:sz="0" w:space="0" w:color="auto"/>
      </w:divBdr>
      <w:divsChild>
        <w:div w:id="18706598">
          <w:marLeft w:val="446"/>
          <w:marRight w:val="0"/>
          <w:marTop w:val="0"/>
          <w:marBottom w:val="0"/>
          <w:divBdr>
            <w:top w:val="none" w:sz="0" w:space="0" w:color="auto"/>
            <w:left w:val="none" w:sz="0" w:space="0" w:color="auto"/>
            <w:bottom w:val="none" w:sz="0" w:space="0" w:color="auto"/>
            <w:right w:val="none" w:sz="0" w:space="0" w:color="auto"/>
          </w:divBdr>
        </w:div>
      </w:divsChild>
    </w:div>
    <w:div w:id="1180391240">
      <w:bodyDiv w:val="1"/>
      <w:marLeft w:val="0"/>
      <w:marRight w:val="0"/>
      <w:marTop w:val="0"/>
      <w:marBottom w:val="0"/>
      <w:divBdr>
        <w:top w:val="none" w:sz="0" w:space="0" w:color="auto"/>
        <w:left w:val="none" w:sz="0" w:space="0" w:color="auto"/>
        <w:bottom w:val="none" w:sz="0" w:space="0" w:color="auto"/>
        <w:right w:val="none" w:sz="0" w:space="0" w:color="auto"/>
      </w:divBdr>
    </w:div>
    <w:div w:id="1210263041">
      <w:bodyDiv w:val="1"/>
      <w:marLeft w:val="0"/>
      <w:marRight w:val="0"/>
      <w:marTop w:val="0"/>
      <w:marBottom w:val="0"/>
      <w:divBdr>
        <w:top w:val="none" w:sz="0" w:space="0" w:color="auto"/>
        <w:left w:val="none" w:sz="0" w:space="0" w:color="auto"/>
        <w:bottom w:val="none" w:sz="0" w:space="0" w:color="auto"/>
        <w:right w:val="none" w:sz="0" w:space="0" w:color="auto"/>
      </w:divBdr>
    </w:div>
    <w:div w:id="1249077250">
      <w:bodyDiv w:val="1"/>
      <w:marLeft w:val="0"/>
      <w:marRight w:val="0"/>
      <w:marTop w:val="0"/>
      <w:marBottom w:val="0"/>
      <w:divBdr>
        <w:top w:val="none" w:sz="0" w:space="0" w:color="auto"/>
        <w:left w:val="none" w:sz="0" w:space="0" w:color="auto"/>
        <w:bottom w:val="none" w:sz="0" w:space="0" w:color="auto"/>
        <w:right w:val="none" w:sz="0" w:space="0" w:color="auto"/>
      </w:divBdr>
    </w:div>
    <w:div w:id="1257789150">
      <w:bodyDiv w:val="1"/>
      <w:marLeft w:val="0"/>
      <w:marRight w:val="0"/>
      <w:marTop w:val="0"/>
      <w:marBottom w:val="0"/>
      <w:divBdr>
        <w:top w:val="none" w:sz="0" w:space="0" w:color="auto"/>
        <w:left w:val="none" w:sz="0" w:space="0" w:color="auto"/>
        <w:bottom w:val="none" w:sz="0" w:space="0" w:color="auto"/>
        <w:right w:val="none" w:sz="0" w:space="0" w:color="auto"/>
      </w:divBdr>
    </w:div>
    <w:div w:id="1268731238">
      <w:bodyDiv w:val="1"/>
      <w:marLeft w:val="0"/>
      <w:marRight w:val="0"/>
      <w:marTop w:val="0"/>
      <w:marBottom w:val="0"/>
      <w:divBdr>
        <w:top w:val="none" w:sz="0" w:space="0" w:color="auto"/>
        <w:left w:val="none" w:sz="0" w:space="0" w:color="auto"/>
        <w:bottom w:val="none" w:sz="0" w:space="0" w:color="auto"/>
        <w:right w:val="none" w:sz="0" w:space="0" w:color="auto"/>
      </w:divBdr>
    </w:div>
    <w:div w:id="1276862991">
      <w:bodyDiv w:val="1"/>
      <w:marLeft w:val="0"/>
      <w:marRight w:val="0"/>
      <w:marTop w:val="0"/>
      <w:marBottom w:val="0"/>
      <w:divBdr>
        <w:top w:val="none" w:sz="0" w:space="0" w:color="auto"/>
        <w:left w:val="none" w:sz="0" w:space="0" w:color="auto"/>
        <w:bottom w:val="none" w:sz="0" w:space="0" w:color="auto"/>
        <w:right w:val="none" w:sz="0" w:space="0" w:color="auto"/>
      </w:divBdr>
    </w:div>
    <w:div w:id="1284456416">
      <w:bodyDiv w:val="1"/>
      <w:marLeft w:val="0"/>
      <w:marRight w:val="0"/>
      <w:marTop w:val="0"/>
      <w:marBottom w:val="0"/>
      <w:divBdr>
        <w:top w:val="none" w:sz="0" w:space="0" w:color="auto"/>
        <w:left w:val="none" w:sz="0" w:space="0" w:color="auto"/>
        <w:bottom w:val="none" w:sz="0" w:space="0" w:color="auto"/>
        <w:right w:val="none" w:sz="0" w:space="0" w:color="auto"/>
      </w:divBdr>
    </w:div>
    <w:div w:id="1314607093">
      <w:bodyDiv w:val="1"/>
      <w:marLeft w:val="0"/>
      <w:marRight w:val="0"/>
      <w:marTop w:val="0"/>
      <w:marBottom w:val="0"/>
      <w:divBdr>
        <w:top w:val="none" w:sz="0" w:space="0" w:color="auto"/>
        <w:left w:val="none" w:sz="0" w:space="0" w:color="auto"/>
        <w:bottom w:val="none" w:sz="0" w:space="0" w:color="auto"/>
        <w:right w:val="none" w:sz="0" w:space="0" w:color="auto"/>
      </w:divBdr>
    </w:div>
    <w:div w:id="1349059947">
      <w:bodyDiv w:val="1"/>
      <w:marLeft w:val="0"/>
      <w:marRight w:val="0"/>
      <w:marTop w:val="0"/>
      <w:marBottom w:val="0"/>
      <w:divBdr>
        <w:top w:val="none" w:sz="0" w:space="0" w:color="auto"/>
        <w:left w:val="none" w:sz="0" w:space="0" w:color="auto"/>
        <w:bottom w:val="none" w:sz="0" w:space="0" w:color="auto"/>
        <w:right w:val="none" w:sz="0" w:space="0" w:color="auto"/>
      </w:divBdr>
      <w:divsChild>
        <w:div w:id="863447295">
          <w:marLeft w:val="446"/>
          <w:marRight w:val="0"/>
          <w:marTop w:val="0"/>
          <w:marBottom w:val="0"/>
          <w:divBdr>
            <w:top w:val="none" w:sz="0" w:space="0" w:color="auto"/>
            <w:left w:val="none" w:sz="0" w:space="0" w:color="auto"/>
            <w:bottom w:val="none" w:sz="0" w:space="0" w:color="auto"/>
            <w:right w:val="none" w:sz="0" w:space="0" w:color="auto"/>
          </w:divBdr>
        </w:div>
      </w:divsChild>
    </w:div>
    <w:div w:id="1349720969">
      <w:bodyDiv w:val="1"/>
      <w:marLeft w:val="0"/>
      <w:marRight w:val="0"/>
      <w:marTop w:val="0"/>
      <w:marBottom w:val="0"/>
      <w:divBdr>
        <w:top w:val="none" w:sz="0" w:space="0" w:color="auto"/>
        <w:left w:val="none" w:sz="0" w:space="0" w:color="auto"/>
        <w:bottom w:val="none" w:sz="0" w:space="0" w:color="auto"/>
        <w:right w:val="none" w:sz="0" w:space="0" w:color="auto"/>
      </w:divBdr>
      <w:divsChild>
        <w:div w:id="1518885202">
          <w:marLeft w:val="446"/>
          <w:marRight w:val="0"/>
          <w:marTop w:val="0"/>
          <w:marBottom w:val="0"/>
          <w:divBdr>
            <w:top w:val="none" w:sz="0" w:space="0" w:color="auto"/>
            <w:left w:val="none" w:sz="0" w:space="0" w:color="auto"/>
            <w:bottom w:val="none" w:sz="0" w:space="0" w:color="auto"/>
            <w:right w:val="none" w:sz="0" w:space="0" w:color="auto"/>
          </w:divBdr>
        </w:div>
      </w:divsChild>
    </w:div>
    <w:div w:id="1374965567">
      <w:bodyDiv w:val="1"/>
      <w:marLeft w:val="0"/>
      <w:marRight w:val="0"/>
      <w:marTop w:val="0"/>
      <w:marBottom w:val="0"/>
      <w:divBdr>
        <w:top w:val="none" w:sz="0" w:space="0" w:color="auto"/>
        <w:left w:val="none" w:sz="0" w:space="0" w:color="auto"/>
        <w:bottom w:val="none" w:sz="0" w:space="0" w:color="auto"/>
        <w:right w:val="none" w:sz="0" w:space="0" w:color="auto"/>
      </w:divBdr>
    </w:div>
    <w:div w:id="1436483588">
      <w:bodyDiv w:val="1"/>
      <w:marLeft w:val="0"/>
      <w:marRight w:val="0"/>
      <w:marTop w:val="0"/>
      <w:marBottom w:val="0"/>
      <w:divBdr>
        <w:top w:val="none" w:sz="0" w:space="0" w:color="auto"/>
        <w:left w:val="none" w:sz="0" w:space="0" w:color="auto"/>
        <w:bottom w:val="none" w:sz="0" w:space="0" w:color="auto"/>
        <w:right w:val="none" w:sz="0" w:space="0" w:color="auto"/>
      </w:divBdr>
    </w:div>
    <w:div w:id="1468358115">
      <w:bodyDiv w:val="1"/>
      <w:marLeft w:val="0"/>
      <w:marRight w:val="0"/>
      <w:marTop w:val="0"/>
      <w:marBottom w:val="0"/>
      <w:divBdr>
        <w:top w:val="none" w:sz="0" w:space="0" w:color="auto"/>
        <w:left w:val="none" w:sz="0" w:space="0" w:color="auto"/>
        <w:bottom w:val="none" w:sz="0" w:space="0" w:color="auto"/>
        <w:right w:val="none" w:sz="0" w:space="0" w:color="auto"/>
      </w:divBdr>
    </w:div>
    <w:div w:id="1479422843">
      <w:bodyDiv w:val="1"/>
      <w:marLeft w:val="0"/>
      <w:marRight w:val="0"/>
      <w:marTop w:val="0"/>
      <w:marBottom w:val="0"/>
      <w:divBdr>
        <w:top w:val="none" w:sz="0" w:space="0" w:color="auto"/>
        <w:left w:val="none" w:sz="0" w:space="0" w:color="auto"/>
        <w:bottom w:val="none" w:sz="0" w:space="0" w:color="auto"/>
        <w:right w:val="none" w:sz="0" w:space="0" w:color="auto"/>
      </w:divBdr>
      <w:divsChild>
        <w:div w:id="1749186214">
          <w:marLeft w:val="446"/>
          <w:marRight w:val="0"/>
          <w:marTop w:val="0"/>
          <w:marBottom w:val="0"/>
          <w:divBdr>
            <w:top w:val="none" w:sz="0" w:space="0" w:color="auto"/>
            <w:left w:val="none" w:sz="0" w:space="0" w:color="auto"/>
            <w:bottom w:val="none" w:sz="0" w:space="0" w:color="auto"/>
            <w:right w:val="none" w:sz="0" w:space="0" w:color="auto"/>
          </w:divBdr>
        </w:div>
      </w:divsChild>
    </w:div>
    <w:div w:id="1494954124">
      <w:bodyDiv w:val="1"/>
      <w:marLeft w:val="0"/>
      <w:marRight w:val="0"/>
      <w:marTop w:val="0"/>
      <w:marBottom w:val="0"/>
      <w:divBdr>
        <w:top w:val="none" w:sz="0" w:space="0" w:color="auto"/>
        <w:left w:val="none" w:sz="0" w:space="0" w:color="auto"/>
        <w:bottom w:val="none" w:sz="0" w:space="0" w:color="auto"/>
        <w:right w:val="none" w:sz="0" w:space="0" w:color="auto"/>
      </w:divBdr>
      <w:divsChild>
        <w:div w:id="775562682">
          <w:marLeft w:val="0"/>
          <w:marRight w:val="0"/>
          <w:marTop w:val="0"/>
          <w:marBottom w:val="0"/>
          <w:divBdr>
            <w:top w:val="none" w:sz="0" w:space="0" w:color="auto"/>
            <w:left w:val="none" w:sz="0" w:space="0" w:color="auto"/>
            <w:bottom w:val="none" w:sz="0" w:space="0" w:color="auto"/>
            <w:right w:val="none" w:sz="0" w:space="0" w:color="auto"/>
          </w:divBdr>
          <w:divsChild>
            <w:div w:id="712463487">
              <w:marLeft w:val="0"/>
              <w:marRight w:val="0"/>
              <w:marTop w:val="0"/>
              <w:marBottom w:val="0"/>
              <w:divBdr>
                <w:top w:val="none" w:sz="0" w:space="0" w:color="auto"/>
                <w:left w:val="none" w:sz="0" w:space="0" w:color="auto"/>
                <w:bottom w:val="none" w:sz="0" w:space="0" w:color="auto"/>
                <w:right w:val="none" w:sz="0" w:space="0" w:color="auto"/>
              </w:divBdr>
              <w:divsChild>
                <w:div w:id="27922491">
                  <w:marLeft w:val="0"/>
                  <w:marRight w:val="0"/>
                  <w:marTop w:val="0"/>
                  <w:marBottom w:val="0"/>
                  <w:divBdr>
                    <w:top w:val="none" w:sz="0" w:space="0" w:color="auto"/>
                    <w:left w:val="none" w:sz="0" w:space="0" w:color="auto"/>
                    <w:bottom w:val="none" w:sz="0" w:space="0" w:color="auto"/>
                    <w:right w:val="none" w:sz="0" w:space="0" w:color="auto"/>
                  </w:divBdr>
                  <w:divsChild>
                    <w:div w:id="347872358">
                      <w:marLeft w:val="0"/>
                      <w:marRight w:val="0"/>
                      <w:marTop w:val="0"/>
                      <w:marBottom w:val="0"/>
                      <w:divBdr>
                        <w:top w:val="none" w:sz="0" w:space="0" w:color="auto"/>
                        <w:left w:val="none" w:sz="0" w:space="0" w:color="auto"/>
                        <w:bottom w:val="none" w:sz="0" w:space="0" w:color="auto"/>
                        <w:right w:val="none" w:sz="0" w:space="0" w:color="auto"/>
                      </w:divBdr>
                      <w:divsChild>
                        <w:div w:id="858008142">
                          <w:marLeft w:val="0"/>
                          <w:marRight w:val="0"/>
                          <w:marTop w:val="0"/>
                          <w:marBottom w:val="0"/>
                          <w:divBdr>
                            <w:top w:val="none" w:sz="0" w:space="0" w:color="auto"/>
                            <w:left w:val="none" w:sz="0" w:space="0" w:color="auto"/>
                            <w:bottom w:val="none" w:sz="0" w:space="0" w:color="auto"/>
                            <w:right w:val="none" w:sz="0" w:space="0" w:color="auto"/>
                          </w:divBdr>
                          <w:divsChild>
                            <w:div w:id="1083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1717">
      <w:bodyDiv w:val="1"/>
      <w:marLeft w:val="0"/>
      <w:marRight w:val="0"/>
      <w:marTop w:val="0"/>
      <w:marBottom w:val="0"/>
      <w:divBdr>
        <w:top w:val="none" w:sz="0" w:space="0" w:color="auto"/>
        <w:left w:val="none" w:sz="0" w:space="0" w:color="auto"/>
        <w:bottom w:val="none" w:sz="0" w:space="0" w:color="auto"/>
        <w:right w:val="none" w:sz="0" w:space="0" w:color="auto"/>
      </w:divBdr>
    </w:div>
    <w:div w:id="1506282371">
      <w:bodyDiv w:val="1"/>
      <w:marLeft w:val="0"/>
      <w:marRight w:val="0"/>
      <w:marTop w:val="0"/>
      <w:marBottom w:val="0"/>
      <w:divBdr>
        <w:top w:val="none" w:sz="0" w:space="0" w:color="auto"/>
        <w:left w:val="none" w:sz="0" w:space="0" w:color="auto"/>
        <w:bottom w:val="none" w:sz="0" w:space="0" w:color="auto"/>
        <w:right w:val="none" w:sz="0" w:space="0" w:color="auto"/>
      </w:divBdr>
    </w:div>
    <w:div w:id="1509251362">
      <w:bodyDiv w:val="1"/>
      <w:marLeft w:val="0"/>
      <w:marRight w:val="0"/>
      <w:marTop w:val="0"/>
      <w:marBottom w:val="0"/>
      <w:divBdr>
        <w:top w:val="none" w:sz="0" w:space="0" w:color="auto"/>
        <w:left w:val="none" w:sz="0" w:space="0" w:color="auto"/>
        <w:bottom w:val="none" w:sz="0" w:space="0" w:color="auto"/>
        <w:right w:val="none" w:sz="0" w:space="0" w:color="auto"/>
      </w:divBdr>
      <w:divsChild>
        <w:div w:id="1568032382">
          <w:marLeft w:val="0"/>
          <w:marRight w:val="0"/>
          <w:marTop w:val="0"/>
          <w:marBottom w:val="0"/>
          <w:divBdr>
            <w:top w:val="none" w:sz="0" w:space="0" w:color="auto"/>
            <w:left w:val="none" w:sz="0" w:space="0" w:color="auto"/>
            <w:bottom w:val="none" w:sz="0" w:space="0" w:color="auto"/>
            <w:right w:val="none" w:sz="0" w:space="0" w:color="auto"/>
          </w:divBdr>
          <w:divsChild>
            <w:div w:id="271207458">
              <w:marLeft w:val="0"/>
              <w:marRight w:val="0"/>
              <w:marTop w:val="0"/>
              <w:marBottom w:val="0"/>
              <w:divBdr>
                <w:top w:val="none" w:sz="0" w:space="0" w:color="auto"/>
                <w:left w:val="none" w:sz="0" w:space="0" w:color="auto"/>
                <w:bottom w:val="none" w:sz="0" w:space="0" w:color="auto"/>
                <w:right w:val="none" w:sz="0" w:space="0" w:color="auto"/>
              </w:divBdr>
              <w:divsChild>
                <w:div w:id="959993752">
                  <w:marLeft w:val="0"/>
                  <w:marRight w:val="0"/>
                  <w:marTop w:val="0"/>
                  <w:marBottom w:val="0"/>
                  <w:divBdr>
                    <w:top w:val="none" w:sz="0" w:space="0" w:color="auto"/>
                    <w:left w:val="none" w:sz="0" w:space="0" w:color="auto"/>
                    <w:bottom w:val="none" w:sz="0" w:space="0" w:color="auto"/>
                    <w:right w:val="none" w:sz="0" w:space="0" w:color="auto"/>
                  </w:divBdr>
                  <w:divsChild>
                    <w:div w:id="940837460">
                      <w:marLeft w:val="0"/>
                      <w:marRight w:val="0"/>
                      <w:marTop w:val="0"/>
                      <w:marBottom w:val="0"/>
                      <w:divBdr>
                        <w:top w:val="none" w:sz="0" w:space="0" w:color="auto"/>
                        <w:left w:val="none" w:sz="0" w:space="0" w:color="auto"/>
                        <w:bottom w:val="none" w:sz="0" w:space="0" w:color="auto"/>
                        <w:right w:val="none" w:sz="0" w:space="0" w:color="auto"/>
                      </w:divBdr>
                      <w:divsChild>
                        <w:div w:id="187180993">
                          <w:marLeft w:val="0"/>
                          <w:marRight w:val="0"/>
                          <w:marTop w:val="0"/>
                          <w:marBottom w:val="0"/>
                          <w:divBdr>
                            <w:top w:val="none" w:sz="0" w:space="0" w:color="auto"/>
                            <w:left w:val="none" w:sz="0" w:space="0" w:color="auto"/>
                            <w:bottom w:val="none" w:sz="0" w:space="0" w:color="auto"/>
                            <w:right w:val="none" w:sz="0" w:space="0" w:color="auto"/>
                          </w:divBdr>
                          <w:divsChild>
                            <w:div w:id="9751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97872">
      <w:bodyDiv w:val="1"/>
      <w:marLeft w:val="0"/>
      <w:marRight w:val="0"/>
      <w:marTop w:val="0"/>
      <w:marBottom w:val="0"/>
      <w:divBdr>
        <w:top w:val="none" w:sz="0" w:space="0" w:color="auto"/>
        <w:left w:val="none" w:sz="0" w:space="0" w:color="auto"/>
        <w:bottom w:val="none" w:sz="0" w:space="0" w:color="auto"/>
        <w:right w:val="none" w:sz="0" w:space="0" w:color="auto"/>
      </w:divBdr>
    </w:div>
    <w:div w:id="1566988316">
      <w:bodyDiv w:val="1"/>
      <w:marLeft w:val="0"/>
      <w:marRight w:val="0"/>
      <w:marTop w:val="0"/>
      <w:marBottom w:val="0"/>
      <w:divBdr>
        <w:top w:val="none" w:sz="0" w:space="0" w:color="auto"/>
        <w:left w:val="none" w:sz="0" w:space="0" w:color="auto"/>
        <w:bottom w:val="none" w:sz="0" w:space="0" w:color="auto"/>
        <w:right w:val="none" w:sz="0" w:space="0" w:color="auto"/>
      </w:divBdr>
    </w:div>
    <w:div w:id="1574199977">
      <w:bodyDiv w:val="1"/>
      <w:marLeft w:val="0"/>
      <w:marRight w:val="0"/>
      <w:marTop w:val="0"/>
      <w:marBottom w:val="0"/>
      <w:divBdr>
        <w:top w:val="none" w:sz="0" w:space="0" w:color="auto"/>
        <w:left w:val="none" w:sz="0" w:space="0" w:color="auto"/>
        <w:bottom w:val="none" w:sz="0" w:space="0" w:color="auto"/>
        <w:right w:val="none" w:sz="0" w:space="0" w:color="auto"/>
      </w:divBdr>
    </w:div>
    <w:div w:id="1619216573">
      <w:bodyDiv w:val="1"/>
      <w:marLeft w:val="0"/>
      <w:marRight w:val="0"/>
      <w:marTop w:val="0"/>
      <w:marBottom w:val="0"/>
      <w:divBdr>
        <w:top w:val="none" w:sz="0" w:space="0" w:color="auto"/>
        <w:left w:val="none" w:sz="0" w:space="0" w:color="auto"/>
        <w:bottom w:val="none" w:sz="0" w:space="0" w:color="auto"/>
        <w:right w:val="none" w:sz="0" w:space="0" w:color="auto"/>
      </w:divBdr>
    </w:div>
    <w:div w:id="1645965861">
      <w:bodyDiv w:val="1"/>
      <w:marLeft w:val="0"/>
      <w:marRight w:val="0"/>
      <w:marTop w:val="0"/>
      <w:marBottom w:val="0"/>
      <w:divBdr>
        <w:top w:val="none" w:sz="0" w:space="0" w:color="auto"/>
        <w:left w:val="none" w:sz="0" w:space="0" w:color="auto"/>
        <w:bottom w:val="none" w:sz="0" w:space="0" w:color="auto"/>
        <w:right w:val="none" w:sz="0" w:space="0" w:color="auto"/>
      </w:divBdr>
    </w:div>
    <w:div w:id="1680690153">
      <w:bodyDiv w:val="1"/>
      <w:marLeft w:val="0"/>
      <w:marRight w:val="0"/>
      <w:marTop w:val="0"/>
      <w:marBottom w:val="0"/>
      <w:divBdr>
        <w:top w:val="none" w:sz="0" w:space="0" w:color="auto"/>
        <w:left w:val="none" w:sz="0" w:space="0" w:color="auto"/>
        <w:bottom w:val="none" w:sz="0" w:space="0" w:color="auto"/>
        <w:right w:val="none" w:sz="0" w:space="0" w:color="auto"/>
      </w:divBdr>
      <w:divsChild>
        <w:div w:id="604072827">
          <w:marLeft w:val="446"/>
          <w:marRight w:val="0"/>
          <w:marTop w:val="0"/>
          <w:marBottom w:val="0"/>
          <w:divBdr>
            <w:top w:val="none" w:sz="0" w:space="0" w:color="auto"/>
            <w:left w:val="none" w:sz="0" w:space="0" w:color="auto"/>
            <w:bottom w:val="none" w:sz="0" w:space="0" w:color="auto"/>
            <w:right w:val="none" w:sz="0" w:space="0" w:color="auto"/>
          </w:divBdr>
        </w:div>
      </w:divsChild>
    </w:div>
    <w:div w:id="1730960581">
      <w:bodyDiv w:val="1"/>
      <w:marLeft w:val="0"/>
      <w:marRight w:val="0"/>
      <w:marTop w:val="0"/>
      <w:marBottom w:val="0"/>
      <w:divBdr>
        <w:top w:val="none" w:sz="0" w:space="0" w:color="auto"/>
        <w:left w:val="none" w:sz="0" w:space="0" w:color="auto"/>
        <w:bottom w:val="none" w:sz="0" w:space="0" w:color="auto"/>
        <w:right w:val="none" w:sz="0" w:space="0" w:color="auto"/>
      </w:divBdr>
    </w:div>
    <w:div w:id="1745830570">
      <w:bodyDiv w:val="1"/>
      <w:marLeft w:val="0"/>
      <w:marRight w:val="0"/>
      <w:marTop w:val="0"/>
      <w:marBottom w:val="0"/>
      <w:divBdr>
        <w:top w:val="none" w:sz="0" w:space="0" w:color="auto"/>
        <w:left w:val="none" w:sz="0" w:space="0" w:color="auto"/>
        <w:bottom w:val="none" w:sz="0" w:space="0" w:color="auto"/>
        <w:right w:val="none" w:sz="0" w:space="0" w:color="auto"/>
      </w:divBdr>
    </w:div>
    <w:div w:id="1747070748">
      <w:bodyDiv w:val="1"/>
      <w:marLeft w:val="0"/>
      <w:marRight w:val="0"/>
      <w:marTop w:val="0"/>
      <w:marBottom w:val="0"/>
      <w:divBdr>
        <w:top w:val="none" w:sz="0" w:space="0" w:color="auto"/>
        <w:left w:val="none" w:sz="0" w:space="0" w:color="auto"/>
        <w:bottom w:val="none" w:sz="0" w:space="0" w:color="auto"/>
        <w:right w:val="none" w:sz="0" w:space="0" w:color="auto"/>
      </w:divBdr>
    </w:div>
    <w:div w:id="1812164888">
      <w:bodyDiv w:val="1"/>
      <w:marLeft w:val="0"/>
      <w:marRight w:val="0"/>
      <w:marTop w:val="0"/>
      <w:marBottom w:val="0"/>
      <w:divBdr>
        <w:top w:val="none" w:sz="0" w:space="0" w:color="auto"/>
        <w:left w:val="none" w:sz="0" w:space="0" w:color="auto"/>
        <w:bottom w:val="none" w:sz="0" w:space="0" w:color="auto"/>
        <w:right w:val="none" w:sz="0" w:space="0" w:color="auto"/>
      </w:divBdr>
      <w:divsChild>
        <w:div w:id="2024623239">
          <w:marLeft w:val="547"/>
          <w:marRight w:val="0"/>
          <w:marTop w:val="0"/>
          <w:marBottom w:val="0"/>
          <w:divBdr>
            <w:top w:val="none" w:sz="0" w:space="0" w:color="auto"/>
            <w:left w:val="none" w:sz="0" w:space="0" w:color="auto"/>
            <w:bottom w:val="none" w:sz="0" w:space="0" w:color="auto"/>
            <w:right w:val="none" w:sz="0" w:space="0" w:color="auto"/>
          </w:divBdr>
        </w:div>
      </w:divsChild>
    </w:div>
    <w:div w:id="1827281934">
      <w:bodyDiv w:val="1"/>
      <w:marLeft w:val="0"/>
      <w:marRight w:val="0"/>
      <w:marTop w:val="0"/>
      <w:marBottom w:val="0"/>
      <w:divBdr>
        <w:top w:val="none" w:sz="0" w:space="0" w:color="auto"/>
        <w:left w:val="none" w:sz="0" w:space="0" w:color="auto"/>
        <w:bottom w:val="none" w:sz="0" w:space="0" w:color="auto"/>
        <w:right w:val="none" w:sz="0" w:space="0" w:color="auto"/>
      </w:divBdr>
      <w:divsChild>
        <w:div w:id="1339387367">
          <w:marLeft w:val="446"/>
          <w:marRight w:val="0"/>
          <w:marTop w:val="0"/>
          <w:marBottom w:val="0"/>
          <w:divBdr>
            <w:top w:val="none" w:sz="0" w:space="0" w:color="auto"/>
            <w:left w:val="none" w:sz="0" w:space="0" w:color="auto"/>
            <w:bottom w:val="none" w:sz="0" w:space="0" w:color="auto"/>
            <w:right w:val="none" w:sz="0" w:space="0" w:color="auto"/>
          </w:divBdr>
        </w:div>
      </w:divsChild>
    </w:div>
    <w:div w:id="1834447504">
      <w:bodyDiv w:val="1"/>
      <w:marLeft w:val="0"/>
      <w:marRight w:val="0"/>
      <w:marTop w:val="0"/>
      <w:marBottom w:val="0"/>
      <w:divBdr>
        <w:top w:val="none" w:sz="0" w:space="0" w:color="auto"/>
        <w:left w:val="none" w:sz="0" w:space="0" w:color="auto"/>
        <w:bottom w:val="none" w:sz="0" w:space="0" w:color="auto"/>
        <w:right w:val="none" w:sz="0" w:space="0" w:color="auto"/>
      </w:divBdr>
    </w:div>
    <w:div w:id="1841693101">
      <w:bodyDiv w:val="1"/>
      <w:marLeft w:val="0"/>
      <w:marRight w:val="0"/>
      <w:marTop w:val="0"/>
      <w:marBottom w:val="0"/>
      <w:divBdr>
        <w:top w:val="none" w:sz="0" w:space="0" w:color="auto"/>
        <w:left w:val="none" w:sz="0" w:space="0" w:color="auto"/>
        <w:bottom w:val="none" w:sz="0" w:space="0" w:color="auto"/>
        <w:right w:val="none" w:sz="0" w:space="0" w:color="auto"/>
      </w:divBdr>
    </w:div>
    <w:div w:id="1864055464">
      <w:bodyDiv w:val="1"/>
      <w:marLeft w:val="0"/>
      <w:marRight w:val="0"/>
      <w:marTop w:val="0"/>
      <w:marBottom w:val="0"/>
      <w:divBdr>
        <w:top w:val="none" w:sz="0" w:space="0" w:color="auto"/>
        <w:left w:val="none" w:sz="0" w:space="0" w:color="auto"/>
        <w:bottom w:val="none" w:sz="0" w:space="0" w:color="auto"/>
        <w:right w:val="none" w:sz="0" w:space="0" w:color="auto"/>
      </w:divBdr>
    </w:div>
    <w:div w:id="1884291867">
      <w:bodyDiv w:val="1"/>
      <w:marLeft w:val="0"/>
      <w:marRight w:val="0"/>
      <w:marTop w:val="0"/>
      <w:marBottom w:val="0"/>
      <w:divBdr>
        <w:top w:val="none" w:sz="0" w:space="0" w:color="auto"/>
        <w:left w:val="none" w:sz="0" w:space="0" w:color="auto"/>
        <w:bottom w:val="none" w:sz="0" w:space="0" w:color="auto"/>
        <w:right w:val="none" w:sz="0" w:space="0" w:color="auto"/>
      </w:divBdr>
    </w:div>
    <w:div w:id="1937325210">
      <w:bodyDiv w:val="1"/>
      <w:marLeft w:val="0"/>
      <w:marRight w:val="0"/>
      <w:marTop w:val="0"/>
      <w:marBottom w:val="0"/>
      <w:divBdr>
        <w:top w:val="none" w:sz="0" w:space="0" w:color="auto"/>
        <w:left w:val="none" w:sz="0" w:space="0" w:color="auto"/>
        <w:bottom w:val="none" w:sz="0" w:space="0" w:color="auto"/>
        <w:right w:val="none" w:sz="0" w:space="0" w:color="auto"/>
      </w:divBdr>
      <w:divsChild>
        <w:div w:id="814105367">
          <w:marLeft w:val="446"/>
          <w:marRight w:val="0"/>
          <w:marTop w:val="0"/>
          <w:marBottom w:val="0"/>
          <w:divBdr>
            <w:top w:val="none" w:sz="0" w:space="0" w:color="auto"/>
            <w:left w:val="none" w:sz="0" w:space="0" w:color="auto"/>
            <w:bottom w:val="none" w:sz="0" w:space="0" w:color="auto"/>
            <w:right w:val="none" w:sz="0" w:space="0" w:color="auto"/>
          </w:divBdr>
        </w:div>
      </w:divsChild>
    </w:div>
    <w:div w:id="2008285894">
      <w:bodyDiv w:val="1"/>
      <w:marLeft w:val="0"/>
      <w:marRight w:val="0"/>
      <w:marTop w:val="0"/>
      <w:marBottom w:val="0"/>
      <w:divBdr>
        <w:top w:val="none" w:sz="0" w:space="0" w:color="auto"/>
        <w:left w:val="none" w:sz="0" w:space="0" w:color="auto"/>
        <w:bottom w:val="none" w:sz="0" w:space="0" w:color="auto"/>
        <w:right w:val="none" w:sz="0" w:space="0" w:color="auto"/>
      </w:divBdr>
      <w:divsChild>
        <w:div w:id="376586191">
          <w:marLeft w:val="446"/>
          <w:marRight w:val="0"/>
          <w:marTop w:val="0"/>
          <w:marBottom w:val="0"/>
          <w:divBdr>
            <w:top w:val="none" w:sz="0" w:space="0" w:color="auto"/>
            <w:left w:val="none" w:sz="0" w:space="0" w:color="auto"/>
            <w:bottom w:val="none" w:sz="0" w:space="0" w:color="auto"/>
            <w:right w:val="none" w:sz="0" w:space="0" w:color="auto"/>
          </w:divBdr>
        </w:div>
      </w:divsChild>
    </w:div>
    <w:div w:id="2010059253">
      <w:bodyDiv w:val="1"/>
      <w:marLeft w:val="0"/>
      <w:marRight w:val="0"/>
      <w:marTop w:val="0"/>
      <w:marBottom w:val="0"/>
      <w:divBdr>
        <w:top w:val="none" w:sz="0" w:space="0" w:color="auto"/>
        <w:left w:val="none" w:sz="0" w:space="0" w:color="auto"/>
        <w:bottom w:val="none" w:sz="0" w:space="0" w:color="auto"/>
        <w:right w:val="none" w:sz="0" w:space="0" w:color="auto"/>
      </w:divBdr>
      <w:divsChild>
        <w:div w:id="960570010">
          <w:marLeft w:val="446"/>
          <w:marRight w:val="0"/>
          <w:marTop w:val="0"/>
          <w:marBottom w:val="0"/>
          <w:divBdr>
            <w:top w:val="none" w:sz="0" w:space="0" w:color="auto"/>
            <w:left w:val="none" w:sz="0" w:space="0" w:color="auto"/>
            <w:bottom w:val="none" w:sz="0" w:space="0" w:color="auto"/>
            <w:right w:val="none" w:sz="0" w:space="0" w:color="auto"/>
          </w:divBdr>
        </w:div>
      </w:divsChild>
    </w:div>
    <w:div w:id="2018652482">
      <w:bodyDiv w:val="1"/>
      <w:marLeft w:val="0"/>
      <w:marRight w:val="0"/>
      <w:marTop w:val="0"/>
      <w:marBottom w:val="0"/>
      <w:divBdr>
        <w:top w:val="none" w:sz="0" w:space="0" w:color="auto"/>
        <w:left w:val="none" w:sz="0" w:space="0" w:color="auto"/>
        <w:bottom w:val="none" w:sz="0" w:space="0" w:color="auto"/>
        <w:right w:val="none" w:sz="0" w:space="0" w:color="auto"/>
      </w:divBdr>
      <w:divsChild>
        <w:div w:id="1249074666">
          <w:marLeft w:val="446"/>
          <w:marRight w:val="0"/>
          <w:marTop w:val="0"/>
          <w:marBottom w:val="0"/>
          <w:divBdr>
            <w:top w:val="none" w:sz="0" w:space="0" w:color="auto"/>
            <w:left w:val="none" w:sz="0" w:space="0" w:color="auto"/>
            <w:bottom w:val="none" w:sz="0" w:space="0" w:color="auto"/>
            <w:right w:val="none" w:sz="0" w:space="0" w:color="auto"/>
          </w:divBdr>
        </w:div>
      </w:divsChild>
    </w:div>
    <w:div w:id="2028210260">
      <w:bodyDiv w:val="1"/>
      <w:marLeft w:val="0"/>
      <w:marRight w:val="0"/>
      <w:marTop w:val="0"/>
      <w:marBottom w:val="0"/>
      <w:divBdr>
        <w:top w:val="none" w:sz="0" w:space="0" w:color="auto"/>
        <w:left w:val="none" w:sz="0" w:space="0" w:color="auto"/>
        <w:bottom w:val="none" w:sz="0" w:space="0" w:color="auto"/>
        <w:right w:val="none" w:sz="0" w:space="0" w:color="auto"/>
      </w:divBdr>
    </w:div>
    <w:div w:id="2054495591">
      <w:bodyDiv w:val="1"/>
      <w:marLeft w:val="0"/>
      <w:marRight w:val="0"/>
      <w:marTop w:val="0"/>
      <w:marBottom w:val="0"/>
      <w:divBdr>
        <w:top w:val="none" w:sz="0" w:space="0" w:color="auto"/>
        <w:left w:val="none" w:sz="0" w:space="0" w:color="auto"/>
        <w:bottom w:val="none" w:sz="0" w:space="0" w:color="auto"/>
        <w:right w:val="none" w:sz="0" w:space="0" w:color="auto"/>
      </w:divBdr>
    </w:div>
    <w:div w:id="2057312630">
      <w:bodyDiv w:val="1"/>
      <w:marLeft w:val="0"/>
      <w:marRight w:val="0"/>
      <w:marTop w:val="0"/>
      <w:marBottom w:val="0"/>
      <w:divBdr>
        <w:top w:val="none" w:sz="0" w:space="0" w:color="auto"/>
        <w:left w:val="none" w:sz="0" w:space="0" w:color="auto"/>
        <w:bottom w:val="none" w:sz="0" w:space="0" w:color="auto"/>
        <w:right w:val="none" w:sz="0" w:space="0" w:color="auto"/>
      </w:divBdr>
    </w:div>
    <w:div w:id="213837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publications.naturalengland.org.uk/publication/5813530037846016"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legislation.gov.uk/uksi/2024/48/pdfs/uksi_20240048_e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si/2024/48/pdfs/uksi_20240048_en.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sets.publishing.service.gov.uk/media/65df0c4ecf7eb16adff57f15/Biodiversity_gain_plan.pdf" TargetMode="External"/><Relationship Id="rId28" Type="http://schemas.openxmlformats.org/officeDocument/2006/relationships/hyperlink" Target="https://publications.naturalengland.org.uk/publication/5813530037846016"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ublications.naturalengland.org.uk/publication/5813530037846016"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15/17/section/1" TargetMode="External"/><Relationship Id="rId13" Type="http://schemas.openxmlformats.org/officeDocument/2006/relationships/hyperlink" Target="https://ukhab.org/" TargetMode="External"/><Relationship Id="rId18" Type="http://schemas.openxmlformats.org/officeDocument/2006/relationships/hyperlink" Target="https://www.rotherham.gov.uk/downloads/file/650/biodiversity-action-plan-bap-2012-introduction" TargetMode="External"/><Relationship Id="rId3" Type="http://schemas.openxmlformats.org/officeDocument/2006/relationships/hyperlink" Target="https://www.gov.uk/guidance/biodiversity-net-gain" TargetMode="External"/><Relationship Id="rId21" Type="http://schemas.openxmlformats.org/officeDocument/2006/relationships/hyperlink" Target="https://www.legislation.gov.uk/uksi/2024/48/schedule/made" TargetMode="External"/><Relationship Id="rId7" Type="http://schemas.openxmlformats.org/officeDocument/2006/relationships/hyperlink" Target="https://www.legislation.gov.uk/uksi/2015/595/article/2" TargetMode="External"/><Relationship Id="rId12" Type="http://schemas.openxmlformats.org/officeDocument/2006/relationships/hyperlink" Target="https://assets.publishing.service.gov.uk/media/65c60e0514b83c000ca715f3/The_Statutory_Biodiversity_Metric_-_User_Guide_.pdf" TargetMode="External"/><Relationship Id="rId17" Type="http://schemas.openxmlformats.org/officeDocument/2006/relationships/hyperlink" Target="https://www.rotherham.gov.uk/planning-applications/get-advice-planning-proposals/3" TargetMode="External"/><Relationship Id="rId2" Type="http://schemas.openxmlformats.org/officeDocument/2006/relationships/hyperlink" Target="https://www.legislation.gov.uk/ukpga/2021/30/schedule/14/enacted" TargetMode="External"/><Relationship Id="rId16" Type="http://schemas.openxmlformats.org/officeDocument/2006/relationships/hyperlink" Target="https://www.rotherham.gov.uk/downloads/file/650/biodiversity-action-plan-bap-2012-introduction" TargetMode="External"/><Relationship Id="rId20" Type="http://schemas.openxmlformats.org/officeDocument/2006/relationships/hyperlink" Target="https://www.legislation.gov.uk/ukpga/1990/8/section/59" TargetMode="External"/><Relationship Id="rId1" Type="http://schemas.openxmlformats.org/officeDocument/2006/relationships/hyperlink" Target="https://www.gov.uk/guidance/understanding-biodiversity-net-gain" TargetMode="External"/><Relationship Id="rId6" Type="http://schemas.openxmlformats.org/officeDocument/2006/relationships/hyperlink" Target="https://www.legislation.gov.uk/ukpga/2006/16/section/41" TargetMode="External"/><Relationship Id="rId11" Type="http://schemas.openxmlformats.org/officeDocument/2006/relationships/hyperlink" Target="https://www.legislation.gov.uk/uksi/2010/2184/made" TargetMode="External"/><Relationship Id="rId5" Type="http://schemas.openxmlformats.org/officeDocument/2006/relationships/hyperlink" Target="https://assets.publishing.service.gov.uk/media/65a11af7e8f5ec000f1f8c46/NPPF_December_2023.pdf" TargetMode="External"/><Relationship Id="rId15" Type="http://schemas.openxmlformats.org/officeDocument/2006/relationships/hyperlink" Target="https://maps.rotherham.gov.uk/mapping/" TargetMode="External"/><Relationship Id="rId23" Type="http://schemas.openxmlformats.org/officeDocument/2006/relationships/hyperlink" Target="https://www.rotherham.gov.uk/building-control/building-regulation-charges/6" TargetMode="External"/><Relationship Id="rId10" Type="http://schemas.openxmlformats.org/officeDocument/2006/relationships/hyperlink" Target="https://designatedsites.naturalengland.org.uk/GreenInfrastructure/Home.aspx" TargetMode="External"/><Relationship Id="rId19" Type="http://schemas.openxmlformats.org/officeDocument/2006/relationships/hyperlink" Target="https://www.legislation.gov.uk/uksi/2015/595/article/2" TargetMode="External"/><Relationship Id="rId4" Type="http://schemas.openxmlformats.org/officeDocument/2006/relationships/hyperlink" Target="https://www.gov.uk/guidance/statutory-biodiversity-credit-prices" TargetMode="External"/><Relationship Id="rId9" Type="http://schemas.openxmlformats.org/officeDocument/2006/relationships/hyperlink" Target="https://www.rotherham.gov.uk/downloads/file/2425/ashton_court_-_home_from_home_report" TargetMode="External"/><Relationship Id="rId14" Type="http://schemas.openxmlformats.org/officeDocument/2006/relationships/hyperlink" Target="https://cieem.net/wp-content/uploads/2019/04/Advice-Note.pdf" TargetMode="External"/><Relationship Id="rId22" Type="http://schemas.openxmlformats.org/officeDocument/2006/relationships/hyperlink" Target="https://assets.publishing.service.gov.uk/media/65df0c4ecf7eb16adff57f15/Biodiversity_gain_pl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7E81003E5B54590695631EC18EA5A" ma:contentTypeVersion="6" ma:contentTypeDescription="Create a new document." ma:contentTypeScope="" ma:versionID="541e39238b64fe3fdd53941253c7523f">
  <xsd:schema xmlns:xsd="http://www.w3.org/2001/XMLSchema" xmlns:xs="http://www.w3.org/2001/XMLSchema" xmlns:p="http://schemas.microsoft.com/office/2006/metadata/properties" xmlns:ns2="ea7c04c6-ac79-4a54-8140-d33f8794af45" xmlns:ns3="4b9e90ff-6ec9-4e92-9f74-f3b8da2e6ce2" targetNamespace="http://schemas.microsoft.com/office/2006/metadata/properties" ma:root="true" ma:fieldsID="9d066c35cbad2491c1e4f938cb9ff76b" ns2:_="" ns3:_="">
    <xsd:import namespace="ea7c04c6-ac79-4a54-8140-d33f8794af45"/>
    <xsd:import namespace="4b9e90ff-6ec9-4e92-9f74-f3b8da2e6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c04c6-ac79-4a54-8140-d33f8794a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90ff-6ec9-4e92-9f74-f3b8da2e6c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CECDC-C436-4E39-9672-915C1D81683B}">
  <ds:schemaRefs>
    <ds:schemaRef ds:uri="http://schemas.openxmlformats.org/officeDocument/2006/bibliography"/>
  </ds:schemaRefs>
</ds:datastoreItem>
</file>

<file path=customXml/itemProps2.xml><?xml version="1.0" encoding="utf-8"?>
<ds:datastoreItem xmlns:ds="http://schemas.openxmlformats.org/officeDocument/2006/customXml" ds:itemID="{23B70F66-33C6-45BB-A5FE-8C985BD34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c04c6-ac79-4a54-8140-d33f8794af45"/>
    <ds:schemaRef ds:uri="4b9e90ff-6ec9-4e92-9f74-f3b8da2e6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D7B67A-B759-43EF-819F-8EFD1A303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6632</Words>
  <Characters>37869</Characters>
  <Application>Microsoft Office Word</Application>
  <DocSecurity>0</DocSecurity>
  <Lines>1221</Lines>
  <Paragraphs>390</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44111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dc:description/>
  <cp:lastModifiedBy>Ben Wagstaffe</cp:lastModifiedBy>
  <cp:revision>12</cp:revision>
  <cp:lastPrinted>2025-02-05T16:41:00Z</cp:lastPrinted>
  <dcterms:created xsi:type="dcterms:W3CDTF">2025-01-31T17:32:00Z</dcterms:created>
  <dcterms:modified xsi:type="dcterms:W3CDTF">2025-02-05T16:44:00Z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0x0101003F87E81003E5B54590695631EC18EA5A</vt:lpwstr>
  </property>
  <property fmtid="{D5CDD505-2E9C-101B-9397-08002B2CF9AE}" pid="3" name="_dlc_DocIdItemGuid">
    <vt:lpwstr>55e0634a-eb02-4295-97d3-84a981b42026</vt:lpwstr>
  </property>
</Properties>
</file>