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1CE3" w14:textId="15E885E3" w:rsidR="000D60F8" w:rsidRPr="00E33868" w:rsidRDefault="00610167" w:rsidP="000D60F8">
      <w:pPr>
        <w:jc w:val="right"/>
        <w:rPr>
          <w:rFonts w:ascii="Arial" w:hAnsi="Arial" w:cs="Arial"/>
          <w:b/>
          <w:bCs/>
        </w:rPr>
      </w:pPr>
      <w:r w:rsidRPr="00E33868">
        <w:rPr>
          <w:rFonts w:ascii="Arial" w:hAnsi="Arial" w:cs="Arial"/>
          <w:b/>
          <w:bCs/>
        </w:rPr>
        <w:t xml:space="preserve">16 </w:t>
      </w:r>
      <w:r w:rsidR="000D60F8" w:rsidRPr="00E33868">
        <w:rPr>
          <w:rFonts w:ascii="Arial" w:hAnsi="Arial" w:cs="Arial"/>
          <w:b/>
          <w:bCs/>
        </w:rPr>
        <w:t>July 2</w:t>
      </w:r>
      <w:r w:rsidR="0062632C">
        <w:rPr>
          <w:rFonts w:ascii="Arial" w:hAnsi="Arial" w:cs="Arial"/>
          <w:b/>
          <w:bCs/>
        </w:rPr>
        <w:t>02</w:t>
      </w:r>
      <w:r w:rsidR="000D60F8" w:rsidRPr="00E33868">
        <w:rPr>
          <w:rFonts w:ascii="Arial" w:hAnsi="Arial" w:cs="Arial"/>
          <w:b/>
          <w:bCs/>
        </w:rPr>
        <w:t>5</w:t>
      </w:r>
    </w:p>
    <w:p w14:paraId="5CCC3547" w14:textId="5C3159D6" w:rsidR="000D60F8" w:rsidRPr="00821016" w:rsidRDefault="000D60F8" w:rsidP="00821016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21016">
        <w:rPr>
          <w:rFonts w:ascii="Arial" w:hAnsi="Arial" w:cs="Arial"/>
          <w:b/>
          <w:bCs/>
          <w:color w:val="auto"/>
          <w:sz w:val="28"/>
          <w:szCs w:val="28"/>
          <w:u w:val="single"/>
        </w:rPr>
        <w:t>Report to Council</w:t>
      </w:r>
    </w:p>
    <w:p w14:paraId="446D5E66" w14:textId="70F221F6" w:rsidR="000D60F8" w:rsidRPr="00E33868" w:rsidRDefault="00F505AD" w:rsidP="00821016">
      <w:pPr>
        <w:pStyle w:val="Heading2"/>
      </w:pPr>
      <w:r w:rsidRPr="00E33868">
        <w:t>Ward Priorities</w:t>
      </w:r>
    </w:p>
    <w:p w14:paraId="2716466F" w14:textId="77777777" w:rsidR="000C6BFE" w:rsidRDefault="00F505AD" w:rsidP="00E3386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6BFE">
        <w:rPr>
          <w:rFonts w:ascii="Arial" w:hAnsi="Arial" w:cs="Arial"/>
          <w:sz w:val="24"/>
          <w:szCs w:val="24"/>
        </w:rPr>
        <w:t>Represent all areas of our community.</w:t>
      </w:r>
    </w:p>
    <w:p w14:paraId="48F4216D" w14:textId="77777777" w:rsidR="000C6BFE" w:rsidRDefault="00F505AD" w:rsidP="00E3386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6BFE">
        <w:rPr>
          <w:rFonts w:ascii="Arial" w:hAnsi="Arial" w:cs="Arial"/>
          <w:sz w:val="24"/>
          <w:szCs w:val="24"/>
        </w:rPr>
        <w:t>Make people feel saf</w:t>
      </w:r>
      <w:r w:rsidR="000C6BFE" w:rsidRPr="000C6BFE">
        <w:rPr>
          <w:rFonts w:ascii="Arial" w:hAnsi="Arial" w:cs="Arial"/>
          <w:sz w:val="24"/>
          <w:szCs w:val="24"/>
        </w:rPr>
        <w:t>e</w:t>
      </w:r>
    </w:p>
    <w:p w14:paraId="15D2F303" w14:textId="07527883" w:rsidR="000C6BFE" w:rsidRDefault="00F505AD" w:rsidP="00E3386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6BFE">
        <w:rPr>
          <w:rFonts w:ascii="Arial" w:hAnsi="Arial" w:cs="Arial"/>
          <w:sz w:val="24"/>
          <w:szCs w:val="24"/>
        </w:rPr>
        <w:t xml:space="preserve">Cleaner </w:t>
      </w:r>
      <w:r w:rsidR="00610167">
        <w:rPr>
          <w:rFonts w:ascii="Arial" w:hAnsi="Arial" w:cs="Arial"/>
          <w:sz w:val="24"/>
          <w:szCs w:val="24"/>
        </w:rPr>
        <w:t>s</w:t>
      </w:r>
      <w:r w:rsidRPr="000C6BFE">
        <w:rPr>
          <w:rFonts w:ascii="Arial" w:hAnsi="Arial" w:cs="Arial"/>
          <w:sz w:val="24"/>
          <w:szCs w:val="24"/>
        </w:rPr>
        <w:t xml:space="preserve">treets, </w:t>
      </w:r>
      <w:r w:rsidR="00610167">
        <w:rPr>
          <w:rFonts w:ascii="Arial" w:hAnsi="Arial" w:cs="Arial"/>
          <w:sz w:val="24"/>
          <w:szCs w:val="24"/>
        </w:rPr>
        <w:t>l</w:t>
      </w:r>
      <w:r w:rsidRPr="000C6BFE">
        <w:rPr>
          <w:rFonts w:ascii="Arial" w:hAnsi="Arial" w:cs="Arial"/>
          <w:sz w:val="24"/>
          <w:szCs w:val="24"/>
        </w:rPr>
        <w:t xml:space="preserve">anes and </w:t>
      </w:r>
      <w:r w:rsidR="00610167">
        <w:rPr>
          <w:rFonts w:ascii="Arial" w:hAnsi="Arial" w:cs="Arial"/>
          <w:sz w:val="24"/>
          <w:szCs w:val="24"/>
        </w:rPr>
        <w:t>o</w:t>
      </w:r>
      <w:r w:rsidRPr="000C6BFE">
        <w:rPr>
          <w:rFonts w:ascii="Arial" w:hAnsi="Arial" w:cs="Arial"/>
          <w:sz w:val="24"/>
          <w:szCs w:val="24"/>
        </w:rPr>
        <w:t xml:space="preserve">pen </w:t>
      </w:r>
      <w:r w:rsidR="00610167">
        <w:rPr>
          <w:rFonts w:ascii="Arial" w:hAnsi="Arial" w:cs="Arial"/>
          <w:sz w:val="24"/>
          <w:szCs w:val="24"/>
        </w:rPr>
        <w:t>s</w:t>
      </w:r>
      <w:r w:rsidRPr="000C6BFE">
        <w:rPr>
          <w:rFonts w:ascii="Arial" w:hAnsi="Arial" w:cs="Arial"/>
          <w:sz w:val="24"/>
          <w:szCs w:val="24"/>
        </w:rPr>
        <w:t>paces and protect the environment.</w:t>
      </w:r>
    </w:p>
    <w:p w14:paraId="69A62D59" w14:textId="47B8FD9D" w:rsidR="000C6BFE" w:rsidRDefault="00F505AD" w:rsidP="00E3386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6BFE">
        <w:rPr>
          <w:rFonts w:ascii="Arial" w:hAnsi="Arial" w:cs="Arial"/>
          <w:sz w:val="24"/>
          <w:szCs w:val="24"/>
        </w:rPr>
        <w:t xml:space="preserve">Improvements to our </w:t>
      </w:r>
      <w:r w:rsidR="00610167">
        <w:rPr>
          <w:rFonts w:ascii="Arial" w:hAnsi="Arial" w:cs="Arial"/>
          <w:sz w:val="24"/>
          <w:szCs w:val="24"/>
        </w:rPr>
        <w:t>p</w:t>
      </w:r>
      <w:r w:rsidRPr="000C6BFE">
        <w:rPr>
          <w:rFonts w:ascii="Arial" w:hAnsi="Arial" w:cs="Arial"/>
          <w:sz w:val="24"/>
          <w:szCs w:val="24"/>
        </w:rPr>
        <w:t xml:space="preserve">ublic </w:t>
      </w:r>
      <w:r w:rsidR="00610167">
        <w:rPr>
          <w:rFonts w:ascii="Arial" w:hAnsi="Arial" w:cs="Arial"/>
          <w:sz w:val="24"/>
          <w:szCs w:val="24"/>
        </w:rPr>
        <w:t>t</w:t>
      </w:r>
      <w:r w:rsidRPr="000C6BFE">
        <w:rPr>
          <w:rFonts w:ascii="Arial" w:hAnsi="Arial" w:cs="Arial"/>
          <w:sz w:val="24"/>
          <w:szCs w:val="24"/>
        </w:rPr>
        <w:t>ransport and roads system</w:t>
      </w:r>
    </w:p>
    <w:p w14:paraId="61899591" w14:textId="77777777" w:rsidR="000C6BFE" w:rsidRDefault="00F505AD" w:rsidP="00E3386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6BFE">
        <w:rPr>
          <w:rFonts w:ascii="Arial" w:hAnsi="Arial" w:cs="Arial"/>
          <w:sz w:val="24"/>
          <w:szCs w:val="24"/>
        </w:rPr>
        <w:t>Develop initiatives to support local businesses.</w:t>
      </w:r>
    </w:p>
    <w:p w14:paraId="33F47D30" w14:textId="7AA9DCD3" w:rsidR="00F505AD" w:rsidRPr="000C6BFE" w:rsidRDefault="00F505AD" w:rsidP="00E3386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6BFE">
        <w:rPr>
          <w:rFonts w:ascii="Arial" w:hAnsi="Arial" w:cs="Arial"/>
          <w:sz w:val="24"/>
          <w:szCs w:val="24"/>
        </w:rPr>
        <w:t>To support local community and voluntary organisations.</w:t>
      </w:r>
    </w:p>
    <w:p w14:paraId="5ED39DC3" w14:textId="1AC31F26" w:rsidR="0082744C" w:rsidRDefault="0082744C" w:rsidP="00821016">
      <w:pPr>
        <w:pStyle w:val="Heading2"/>
        <w:rPr>
          <w:lang w:val="fr-FR"/>
        </w:rPr>
      </w:pPr>
      <w:r>
        <w:rPr>
          <w:lang w:val="fr-FR"/>
        </w:rPr>
        <w:t>Ho</w:t>
      </w:r>
      <w:r w:rsidRPr="0082744C">
        <w:rPr>
          <w:lang w:val="fr-FR"/>
        </w:rPr>
        <w:t xml:space="preserve">w </w:t>
      </w:r>
      <w:r w:rsidR="00201E5C">
        <w:rPr>
          <w:lang w:val="fr-FR"/>
        </w:rPr>
        <w:t>we agreed the</w:t>
      </w:r>
      <w:r w:rsidRPr="0082744C">
        <w:rPr>
          <w:lang w:val="fr-FR"/>
        </w:rPr>
        <w:t xml:space="preserve"> prioriti</w:t>
      </w:r>
      <w:r w:rsidR="00201E5C">
        <w:rPr>
          <w:lang w:val="fr-FR"/>
        </w:rPr>
        <w:t>es</w:t>
      </w:r>
    </w:p>
    <w:p w14:paraId="71FD608E" w14:textId="13494025" w:rsidR="0056181E" w:rsidRDefault="0082744C" w:rsidP="0056181E">
      <w:pPr>
        <w:rPr>
          <w:rFonts w:ascii="Arial" w:hAnsi="Arial" w:cs="Arial"/>
          <w:lang w:val="fr-FR"/>
        </w:rPr>
      </w:pPr>
      <w:r w:rsidRPr="0082744C">
        <w:rPr>
          <w:rFonts w:ascii="Arial" w:hAnsi="Arial" w:cs="Arial"/>
          <w:lang w:val="en-US"/>
        </w:rPr>
        <w:t xml:space="preserve">Priorities were </w:t>
      </w:r>
      <w:r w:rsidR="000C6BFE">
        <w:rPr>
          <w:rFonts w:ascii="Arial" w:hAnsi="Arial" w:cs="Arial"/>
          <w:lang w:val="en-US"/>
        </w:rPr>
        <w:t xml:space="preserve">identified by using a range of engagement opportunities </w:t>
      </w:r>
      <w:r w:rsidR="00610167">
        <w:rPr>
          <w:rFonts w:ascii="Arial" w:hAnsi="Arial" w:cs="Arial"/>
          <w:lang w:val="en-US"/>
        </w:rPr>
        <w:t>to</w:t>
      </w:r>
      <w:r w:rsidR="000C6BFE">
        <w:rPr>
          <w:rFonts w:ascii="Arial" w:hAnsi="Arial" w:cs="Arial"/>
          <w:lang w:val="en-US"/>
        </w:rPr>
        <w:t xml:space="preserve"> ensure we </w:t>
      </w:r>
      <w:r w:rsidR="00610167">
        <w:rPr>
          <w:rFonts w:ascii="Arial" w:hAnsi="Arial" w:cs="Arial"/>
          <w:lang w:val="en-US"/>
        </w:rPr>
        <w:t xml:space="preserve">were able to </w:t>
      </w:r>
      <w:r w:rsidR="000C6BFE">
        <w:rPr>
          <w:rFonts w:ascii="Arial" w:hAnsi="Arial" w:cs="Arial"/>
          <w:lang w:val="en-US"/>
        </w:rPr>
        <w:t xml:space="preserve">listen to </w:t>
      </w:r>
      <w:r w:rsidR="00610167">
        <w:rPr>
          <w:rFonts w:ascii="Arial" w:hAnsi="Arial" w:cs="Arial"/>
          <w:lang w:val="en-US"/>
        </w:rPr>
        <w:t xml:space="preserve">all </w:t>
      </w:r>
      <w:r w:rsidR="000C6BFE">
        <w:rPr>
          <w:rFonts w:ascii="Arial" w:hAnsi="Arial" w:cs="Arial"/>
          <w:lang w:val="en-US"/>
        </w:rPr>
        <w:t xml:space="preserve">the views of people </w:t>
      </w:r>
      <w:r w:rsidR="00610167">
        <w:rPr>
          <w:rFonts w:ascii="Arial" w:hAnsi="Arial" w:cs="Arial"/>
          <w:lang w:val="en-US"/>
        </w:rPr>
        <w:t xml:space="preserve">from </w:t>
      </w:r>
      <w:r w:rsidR="000C6BFE">
        <w:rPr>
          <w:rFonts w:ascii="Arial" w:hAnsi="Arial" w:cs="Arial"/>
          <w:lang w:val="en-US"/>
        </w:rPr>
        <w:t xml:space="preserve">across the ward, particularly those people </w:t>
      </w:r>
      <w:r w:rsidR="00610167">
        <w:rPr>
          <w:rFonts w:ascii="Arial" w:hAnsi="Arial" w:cs="Arial"/>
          <w:lang w:val="en-US"/>
        </w:rPr>
        <w:t>living within our</w:t>
      </w:r>
      <w:r w:rsidR="000C6BFE">
        <w:rPr>
          <w:rFonts w:ascii="Arial" w:hAnsi="Arial" w:cs="Arial"/>
          <w:lang w:val="en-US"/>
        </w:rPr>
        <w:t xml:space="preserve"> smaller rural communities.  We </w:t>
      </w:r>
      <w:r w:rsidR="00610167">
        <w:rPr>
          <w:rFonts w:ascii="Arial" w:hAnsi="Arial" w:cs="Arial"/>
          <w:lang w:val="en-US"/>
        </w:rPr>
        <w:t xml:space="preserve">also </w:t>
      </w:r>
      <w:r w:rsidR="000C6BFE">
        <w:rPr>
          <w:rFonts w:ascii="Arial" w:hAnsi="Arial" w:cs="Arial"/>
          <w:lang w:val="en-US"/>
        </w:rPr>
        <w:t xml:space="preserve">talked to our </w:t>
      </w:r>
      <w:r w:rsidR="00610167">
        <w:rPr>
          <w:rFonts w:ascii="Arial" w:hAnsi="Arial" w:cs="Arial"/>
          <w:lang w:val="en-US"/>
        </w:rPr>
        <w:t>p</w:t>
      </w:r>
      <w:r w:rsidR="000C6BFE">
        <w:rPr>
          <w:rFonts w:ascii="Arial" w:hAnsi="Arial" w:cs="Arial"/>
          <w:lang w:val="en-US"/>
        </w:rPr>
        <w:t xml:space="preserve">arish </w:t>
      </w:r>
      <w:r w:rsidR="00610167">
        <w:rPr>
          <w:rFonts w:ascii="Arial" w:hAnsi="Arial" w:cs="Arial"/>
          <w:lang w:val="en-US"/>
        </w:rPr>
        <w:t>c</w:t>
      </w:r>
      <w:r w:rsidR="000C6BFE">
        <w:rPr>
          <w:rFonts w:ascii="Arial" w:hAnsi="Arial" w:cs="Arial"/>
          <w:lang w:val="en-US"/>
        </w:rPr>
        <w:t>ouncils, partner organisations and services a</w:t>
      </w:r>
      <w:r w:rsidR="00610167">
        <w:rPr>
          <w:rFonts w:ascii="Arial" w:hAnsi="Arial" w:cs="Arial"/>
          <w:lang w:val="en-US"/>
        </w:rPr>
        <w:t>s well as</w:t>
      </w:r>
      <w:r w:rsidR="000C6BFE">
        <w:rPr>
          <w:rFonts w:ascii="Arial" w:hAnsi="Arial" w:cs="Arial"/>
          <w:lang w:val="en-US"/>
        </w:rPr>
        <w:t xml:space="preserve"> analys</w:t>
      </w:r>
      <w:r w:rsidR="00610167">
        <w:rPr>
          <w:rFonts w:ascii="Arial" w:hAnsi="Arial" w:cs="Arial"/>
          <w:lang w:val="en-US"/>
        </w:rPr>
        <w:t>ing</w:t>
      </w:r>
      <w:r w:rsidR="000C6BFE">
        <w:rPr>
          <w:rFonts w:ascii="Arial" w:hAnsi="Arial" w:cs="Arial"/>
          <w:lang w:val="en-US"/>
        </w:rPr>
        <w:t xml:space="preserve"> ward data</w:t>
      </w:r>
      <w:r w:rsidR="00610167">
        <w:rPr>
          <w:rFonts w:ascii="Arial" w:hAnsi="Arial" w:cs="Arial"/>
          <w:lang w:val="en-US"/>
        </w:rPr>
        <w:t xml:space="preserve">. This helped us </w:t>
      </w:r>
      <w:r w:rsidR="000C6BFE">
        <w:rPr>
          <w:rFonts w:ascii="Arial" w:hAnsi="Arial" w:cs="Arial"/>
          <w:lang w:val="en-US"/>
        </w:rPr>
        <w:t>underst</w:t>
      </w:r>
      <w:r w:rsidR="00610167">
        <w:rPr>
          <w:rFonts w:ascii="Arial" w:hAnsi="Arial" w:cs="Arial"/>
          <w:lang w:val="en-US"/>
        </w:rPr>
        <w:t>and</w:t>
      </w:r>
      <w:r w:rsidR="000C6BFE">
        <w:rPr>
          <w:rFonts w:ascii="Arial" w:hAnsi="Arial" w:cs="Arial"/>
          <w:lang w:val="en-US"/>
        </w:rPr>
        <w:t xml:space="preserve"> what issues were </w:t>
      </w:r>
      <w:r w:rsidR="00610167">
        <w:rPr>
          <w:rFonts w:ascii="Arial" w:hAnsi="Arial" w:cs="Arial"/>
          <w:lang w:val="en-US"/>
        </w:rPr>
        <w:t xml:space="preserve">most </w:t>
      </w:r>
      <w:r w:rsidR="000C6BFE">
        <w:rPr>
          <w:rFonts w:ascii="Arial" w:hAnsi="Arial" w:cs="Arial"/>
          <w:lang w:val="en-US"/>
        </w:rPr>
        <w:t xml:space="preserve">important to the people </w:t>
      </w:r>
      <w:r w:rsidR="00610167">
        <w:rPr>
          <w:rFonts w:ascii="Arial" w:hAnsi="Arial" w:cs="Arial"/>
          <w:lang w:val="en-US"/>
        </w:rPr>
        <w:t xml:space="preserve">that </w:t>
      </w:r>
      <w:r w:rsidR="000C6BFE">
        <w:rPr>
          <w:rFonts w:ascii="Arial" w:hAnsi="Arial" w:cs="Arial"/>
          <w:lang w:val="en-US"/>
        </w:rPr>
        <w:t>we serve</w:t>
      </w:r>
    </w:p>
    <w:p w14:paraId="1842F3F0" w14:textId="70C8F313" w:rsidR="0056181E" w:rsidRDefault="0056181E" w:rsidP="00821016">
      <w:pPr>
        <w:pStyle w:val="Heading2"/>
        <w:rPr>
          <w:rFonts w:eastAsia="Arial"/>
          <w:lang w:val="fr-FR"/>
        </w:rPr>
      </w:pPr>
      <w:r w:rsidRPr="001E0369">
        <w:rPr>
          <w:rFonts w:eastAsia="Arial"/>
          <w:lang w:val="fr-FR"/>
        </w:rPr>
        <w:t xml:space="preserve">How the </w:t>
      </w:r>
      <w:r w:rsidR="00821016" w:rsidRPr="001E0369">
        <w:rPr>
          <w:rFonts w:eastAsia="Arial"/>
          <w:lang w:val="fr-FR"/>
        </w:rPr>
        <w:t>Ward</w:t>
      </w:r>
      <w:r w:rsidRPr="001E0369">
        <w:rPr>
          <w:rFonts w:eastAsia="Arial"/>
          <w:lang w:val="fr-FR"/>
        </w:rPr>
        <w:t xml:space="preserve"> </w:t>
      </w:r>
      <w:proofErr w:type="spellStart"/>
      <w:r w:rsidRPr="001E0369">
        <w:rPr>
          <w:rFonts w:eastAsia="Arial"/>
          <w:lang w:val="fr-FR"/>
        </w:rPr>
        <w:t>priorities</w:t>
      </w:r>
      <w:proofErr w:type="spellEnd"/>
      <w:r w:rsidRPr="001E0369">
        <w:rPr>
          <w:rFonts w:eastAsia="Arial"/>
          <w:lang w:val="fr-FR"/>
        </w:rPr>
        <w:t xml:space="preserve"> support the Thriving Neighbourhoods </w:t>
      </w:r>
      <w:r w:rsidR="00610167">
        <w:rPr>
          <w:rFonts w:eastAsia="Arial"/>
          <w:lang w:val="fr-FR"/>
        </w:rPr>
        <w:t>S</w:t>
      </w:r>
      <w:r w:rsidRPr="001E0369">
        <w:rPr>
          <w:rFonts w:eastAsia="Arial"/>
          <w:lang w:val="fr-FR"/>
        </w:rPr>
        <w:t>trategy</w:t>
      </w:r>
    </w:p>
    <w:p w14:paraId="6792C954" w14:textId="581B0530" w:rsidR="0056181E" w:rsidRPr="00F9758F" w:rsidRDefault="00610167" w:rsidP="0056181E">
      <w:p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The p</w:t>
      </w:r>
      <w:r w:rsidR="0056181E" w:rsidRPr="00F9758F">
        <w:rPr>
          <w:rFonts w:ascii="Arial" w:eastAsia="Arial" w:hAnsi="Arial" w:cs="Arial"/>
          <w:lang w:val="en-US"/>
        </w:rPr>
        <w:t>riorities centre on ‘working with’ communities</w:t>
      </w:r>
      <w:r>
        <w:rPr>
          <w:rFonts w:ascii="Arial" w:eastAsia="Arial" w:hAnsi="Arial" w:cs="Arial"/>
          <w:lang w:val="en-US"/>
        </w:rPr>
        <w:t xml:space="preserve"> and</w:t>
      </w:r>
      <w:r w:rsidR="0056181E" w:rsidRPr="00F9758F">
        <w:rPr>
          <w:rFonts w:ascii="Arial" w:eastAsia="Arial" w:hAnsi="Arial" w:cs="Arial"/>
          <w:lang w:val="en-US"/>
        </w:rPr>
        <w:t xml:space="preserve"> placing them at the heart of all we do. We help to empower people, using </w:t>
      </w:r>
      <w:r>
        <w:rPr>
          <w:rFonts w:ascii="Arial" w:eastAsia="Arial" w:hAnsi="Arial" w:cs="Arial"/>
          <w:lang w:val="en-US"/>
        </w:rPr>
        <w:t xml:space="preserve">a </w:t>
      </w:r>
      <w:r w:rsidR="0056181E" w:rsidRPr="00F9758F">
        <w:rPr>
          <w:rFonts w:ascii="Arial" w:eastAsia="Arial" w:hAnsi="Arial" w:cs="Arial"/>
          <w:lang w:val="en-US"/>
        </w:rPr>
        <w:t>strengths</w:t>
      </w:r>
      <w:r>
        <w:rPr>
          <w:rFonts w:ascii="Arial" w:eastAsia="Arial" w:hAnsi="Arial" w:cs="Arial"/>
          <w:lang w:val="en-US"/>
        </w:rPr>
        <w:t>-</w:t>
      </w:r>
      <w:r w:rsidR="0056181E" w:rsidRPr="00F9758F">
        <w:rPr>
          <w:rFonts w:ascii="Arial" w:eastAsia="Arial" w:hAnsi="Arial" w:cs="Arial"/>
          <w:lang w:val="en-US"/>
        </w:rPr>
        <w:t xml:space="preserve">based </w:t>
      </w:r>
      <w:r>
        <w:rPr>
          <w:rFonts w:ascii="Arial" w:eastAsia="Arial" w:hAnsi="Arial" w:cs="Arial"/>
          <w:lang w:val="en-US"/>
        </w:rPr>
        <w:t>approach</w:t>
      </w:r>
      <w:r w:rsidR="0056181E" w:rsidRPr="00F9758F">
        <w:rPr>
          <w:rFonts w:ascii="Arial" w:eastAsia="Arial" w:hAnsi="Arial" w:cs="Arial"/>
          <w:lang w:val="en-US"/>
        </w:rPr>
        <w:t xml:space="preserve"> to improve outcomes and support the most vulnerable. Our priorities aim to create opportunities for everyone, but especially the young and elderly</w:t>
      </w:r>
      <w:r>
        <w:rPr>
          <w:rFonts w:ascii="Arial" w:eastAsia="Arial" w:hAnsi="Arial" w:cs="Arial"/>
          <w:lang w:val="en-US"/>
        </w:rPr>
        <w:t xml:space="preserve">. They also </w:t>
      </w:r>
      <w:r w:rsidR="0056181E" w:rsidRPr="00F9758F">
        <w:rPr>
          <w:rFonts w:ascii="Arial" w:eastAsia="Arial" w:hAnsi="Arial" w:cs="Arial"/>
          <w:lang w:val="en-US"/>
        </w:rPr>
        <w:t>help build a local infrastructure that supports</w:t>
      </w:r>
      <w:r>
        <w:rPr>
          <w:rFonts w:ascii="Arial" w:eastAsia="Arial" w:hAnsi="Arial" w:cs="Arial"/>
          <w:lang w:val="en-US"/>
        </w:rPr>
        <w:t xml:space="preserve"> residents</w:t>
      </w:r>
      <w:r w:rsidR="0056181E" w:rsidRPr="00F9758F">
        <w:rPr>
          <w:rFonts w:ascii="Arial" w:eastAsia="Arial" w:hAnsi="Arial" w:cs="Arial"/>
          <w:lang w:val="en-US"/>
        </w:rPr>
        <w:t xml:space="preserve"> and helps to realise the shared ambition of healthier, happier communities that are safe and welcoming. </w:t>
      </w:r>
    </w:p>
    <w:p w14:paraId="514B3D04" w14:textId="660EEA80" w:rsidR="0082744C" w:rsidRDefault="00E33868" w:rsidP="00821016">
      <w:pPr>
        <w:pStyle w:val="Heading2"/>
        <w:rPr>
          <w:lang w:val="fr-FR"/>
        </w:rPr>
      </w:pP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</w:t>
      </w:r>
      <w:proofErr w:type="spellStart"/>
      <w:r w:rsidR="00821016">
        <w:rPr>
          <w:lang w:val="fr-FR"/>
        </w:rPr>
        <w:t>C</w:t>
      </w:r>
      <w:r w:rsidR="00764F1D">
        <w:rPr>
          <w:lang w:val="fr-FR"/>
        </w:rPr>
        <w:t>urrent</w:t>
      </w:r>
      <w:proofErr w:type="spellEnd"/>
      <w:r w:rsidR="00764F1D">
        <w:rPr>
          <w:lang w:val="fr-FR"/>
        </w:rPr>
        <w:t xml:space="preserve"> </w:t>
      </w:r>
      <w:proofErr w:type="spellStart"/>
      <w:r w:rsidR="00821016">
        <w:rPr>
          <w:lang w:val="fr-FR"/>
        </w:rPr>
        <w:t>P</w:t>
      </w:r>
      <w:r w:rsidR="00764F1D">
        <w:rPr>
          <w:lang w:val="fr-FR"/>
        </w:rPr>
        <w:t>rojects</w:t>
      </w:r>
      <w:proofErr w:type="spellEnd"/>
    </w:p>
    <w:p w14:paraId="10B45DB6" w14:textId="77777777" w:rsidR="00821016" w:rsidRDefault="00821016" w:rsidP="0041551D">
      <w:pPr>
        <w:rPr>
          <w:rFonts w:ascii="Arial" w:hAnsi="Arial" w:cs="Arial"/>
          <w:u w:val="single"/>
        </w:rPr>
      </w:pPr>
    </w:p>
    <w:p w14:paraId="548A76D5" w14:textId="211DD656" w:rsidR="000D60F8" w:rsidRPr="002947CA" w:rsidRDefault="0008153C" w:rsidP="0041551D">
      <w:pPr>
        <w:rPr>
          <w:rFonts w:ascii="Arial" w:hAnsi="Arial" w:cs="Arial"/>
          <w:u w:val="single"/>
        </w:rPr>
      </w:pPr>
      <w:r w:rsidRPr="002947CA">
        <w:rPr>
          <w:rFonts w:ascii="Arial" w:hAnsi="Arial" w:cs="Arial"/>
          <w:u w:val="single"/>
        </w:rPr>
        <w:t xml:space="preserve">Cross border rural crime initiative </w:t>
      </w:r>
    </w:p>
    <w:p w14:paraId="6172739D" w14:textId="4F8786AE" w:rsidR="0041551D" w:rsidRPr="0041551D" w:rsidRDefault="0041551D" w:rsidP="0041551D">
      <w:pPr>
        <w:rPr>
          <w:rFonts w:ascii="Arial" w:hAnsi="Arial" w:cs="Arial"/>
        </w:rPr>
      </w:pPr>
      <w:r w:rsidRPr="0041551D">
        <w:rPr>
          <w:rFonts w:ascii="Arial" w:hAnsi="Arial" w:cs="Arial"/>
        </w:rPr>
        <w:t xml:space="preserve">Farmers and residents </w:t>
      </w:r>
      <w:r w:rsidR="008C1DD6">
        <w:rPr>
          <w:rFonts w:ascii="Arial" w:hAnsi="Arial" w:cs="Arial"/>
        </w:rPr>
        <w:t>within the ward</w:t>
      </w:r>
      <w:r w:rsidRPr="0041551D">
        <w:rPr>
          <w:rFonts w:ascii="Arial" w:hAnsi="Arial" w:cs="Arial"/>
        </w:rPr>
        <w:t xml:space="preserve"> voiced concerns over a rise in rural crime, including theft, wildlife offences, and antisocial behaviour (ASB). These issues have been exacerbated by the use of off-road and quad bikes, often linked to broader criminal activity such as drug trafficking and organised wildlife crime</w:t>
      </w:r>
      <w:r w:rsidR="00146E77">
        <w:rPr>
          <w:rFonts w:ascii="Arial" w:hAnsi="Arial" w:cs="Arial"/>
        </w:rPr>
        <w:t xml:space="preserve">.  </w:t>
      </w:r>
      <w:r w:rsidRPr="0041551D">
        <w:rPr>
          <w:rFonts w:ascii="Arial" w:hAnsi="Arial" w:cs="Arial"/>
        </w:rPr>
        <w:t>The destruction of farmland by illegal off-road vehicles and the targeting of agricultural machinery have been particularly damaging, both economically and emotionally</w:t>
      </w:r>
      <w:r w:rsidR="008C1DD6">
        <w:rPr>
          <w:rFonts w:ascii="Arial" w:hAnsi="Arial" w:cs="Arial"/>
        </w:rPr>
        <w:t xml:space="preserve">.  </w:t>
      </w:r>
    </w:p>
    <w:p w14:paraId="4692ACBF" w14:textId="530CE4B5" w:rsidR="0041551D" w:rsidRPr="0041551D" w:rsidRDefault="0041551D" w:rsidP="008E65B5">
      <w:pPr>
        <w:rPr>
          <w:rFonts w:ascii="Arial" w:hAnsi="Arial" w:cs="Arial"/>
        </w:rPr>
      </w:pPr>
      <w:r w:rsidRPr="0041551D">
        <w:rPr>
          <w:rFonts w:ascii="Arial" w:hAnsi="Arial" w:cs="Arial"/>
        </w:rPr>
        <w:t xml:space="preserve">In response to these concerns, </w:t>
      </w:r>
      <w:r w:rsidR="00610167">
        <w:rPr>
          <w:rFonts w:ascii="Arial" w:hAnsi="Arial" w:cs="Arial"/>
        </w:rPr>
        <w:t xml:space="preserve">joint work with </w:t>
      </w:r>
      <w:r w:rsidR="008C1DD6">
        <w:rPr>
          <w:rFonts w:ascii="Arial" w:hAnsi="Arial" w:cs="Arial"/>
        </w:rPr>
        <w:t xml:space="preserve">Dinnington </w:t>
      </w:r>
      <w:r w:rsidR="00610167">
        <w:rPr>
          <w:rFonts w:ascii="Arial" w:hAnsi="Arial" w:cs="Arial"/>
        </w:rPr>
        <w:t>w</w:t>
      </w:r>
      <w:r w:rsidR="008C1DD6">
        <w:rPr>
          <w:rFonts w:ascii="Arial" w:hAnsi="Arial" w:cs="Arial"/>
        </w:rPr>
        <w:t>ard</w:t>
      </w:r>
      <w:r w:rsidR="00610167">
        <w:rPr>
          <w:rFonts w:ascii="Arial" w:hAnsi="Arial" w:cs="Arial"/>
        </w:rPr>
        <w:t xml:space="preserve"> members</w:t>
      </w:r>
      <w:r w:rsidR="008C1DD6">
        <w:rPr>
          <w:rFonts w:ascii="Arial" w:hAnsi="Arial" w:cs="Arial"/>
        </w:rPr>
        <w:t xml:space="preserve"> and South Yorkshire Police</w:t>
      </w:r>
      <w:r w:rsidR="00672014">
        <w:rPr>
          <w:rFonts w:ascii="Arial" w:hAnsi="Arial" w:cs="Arial"/>
        </w:rPr>
        <w:t xml:space="preserve"> </w:t>
      </w:r>
      <w:r w:rsidR="00610167">
        <w:rPr>
          <w:rFonts w:ascii="Arial" w:hAnsi="Arial" w:cs="Arial"/>
        </w:rPr>
        <w:t>has</w:t>
      </w:r>
      <w:r w:rsidR="00672014">
        <w:rPr>
          <w:rFonts w:ascii="Arial" w:hAnsi="Arial" w:cs="Arial"/>
        </w:rPr>
        <w:t xml:space="preserve"> resulted </w:t>
      </w:r>
      <w:r w:rsidR="00610167">
        <w:rPr>
          <w:rFonts w:ascii="Arial" w:hAnsi="Arial" w:cs="Arial"/>
        </w:rPr>
        <w:t>in: -</w:t>
      </w:r>
    </w:p>
    <w:p w14:paraId="26EDBDA2" w14:textId="77777777" w:rsidR="0004110A" w:rsidRDefault="0041551D" w:rsidP="00B36E7B">
      <w:pPr>
        <w:numPr>
          <w:ilvl w:val="0"/>
          <w:numId w:val="4"/>
        </w:numPr>
        <w:rPr>
          <w:rFonts w:ascii="Arial" w:hAnsi="Arial" w:cs="Arial"/>
        </w:rPr>
      </w:pPr>
      <w:r w:rsidRPr="0004110A">
        <w:rPr>
          <w:rFonts w:ascii="Arial" w:hAnsi="Arial" w:cs="Arial"/>
          <w:b/>
          <w:bCs/>
        </w:rPr>
        <w:lastRenderedPageBreak/>
        <w:t>Increased Patrols</w:t>
      </w:r>
      <w:r w:rsidRPr="0004110A">
        <w:rPr>
          <w:rFonts w:ascii="Arial" w:hAnsi="Arial" w:cs="Arial"/>
        </w:rPr>
        <w:t>: South Yorkshire Police committed to enhancing rural patrols, particularly through the ORBIT team, which has proven effective in deterring illegal off-road activity </w:t>
      </w:r>
    </w:p>
    <w:p w14:paraId="202E2A05" w14:textId="2CD29D6A" w:rsidR="0041551D" w:rsidRPr="0004110A" w:rsidRDefault="0041551D" w:rsidP="00B36E7B">
      <w:pPr>
        <w:numPr>
          <w:ilvl w:val="0"/>
          <w:numId w:val="4"/>
        </w:numPr>
        <w:rPr>
          <w:rFonts w:ascii="Arial" w:hAnsi="Arial" w:cs="Arial"/>
        </w:rPr>
      </w:pPr>
      <w:r w:rsidRPr="0004110A">
        <w:rPr>
          <w:rFonts w:ascii="Arial" w:hAnsi="Arial" w:cs="Arial"/>
          <w:b/>
          <w:bCs/>
        </w:rPr>
        <w:t>Improved Reporting Channels</w:t>
      </w:r>
      <w:r w:rsidRPr="0004110A">
        <w:rPr>
          <w:rFonts w:ascii="Arial" w:hAnsi="Arial" w:cs="Arial"/>
        </w:rPr>
        <w:t>: Residents were encouraged to report all incidents, no matter how minor, to build a clearer picture of rural crime patterns.</w:t>
      </w:r>
    </w:p>
    <w:p w14:paraId="260EC9F9" w14:textId="77777777" w:rsidR="0041551D" w:rsidRPr="0041551D" w:rsidRDefault="0041551D" w:rsidP="0041551D">
      <w:pPr>
        <w:numPr>
          <w:ilvl w:val="0"/>
          <w:numId w:val="4"/>
        </w:numPr>
        <w:rPr>
          <w:rFonts w:ascii="Arial" w:hAnsi="Arial" w:cs="Arial"/>
        </w:rPr>
      </w:pPr>
      <w:r w:rsidRPr="0041551D">
        <w:rPr>
          <w:rFonts w:ascii="Arial" w:hAnsi="Arial" w:cs="Arial"/>
          <w:b/>
          <w:bCs/>
        </w:rPr>
        <w:t>Future Engagements</w:t>
      </w:r>
      <w:r w:rsidRPr="0041551D">
        <w:rPr>
          <w:rFonts w:ascii="Arial" w:hAnsi="Arial" w:cs="Arial"/>
        </w:rPr>
        <w:t>: Further meetings and community engagement events are planned to maintain momentum and ensure ongoing collaboration.</w:t>
      </w:r>
    </w:p>
    <w:p w14:paraId="31186D96" w14:textId="65FA3994" w:rsidR="0041551D" w:rsidRDefault="0041551D" w:rsidP="0041551D">
      <w:pPr>
        <w:rPr>
          <w:rFonts w:ascii="Arial" w:hAnsi="Arial" w:cs="Arial"/>
        </w:rPr>
      </w:pPr>
      <w:r w:rsidRPr="0041551D">
        <w:rPr>
          <w:rFonts w:ascii="Arial" w:hAnsi="Arial" w:cs="Arial"/>
        </w:rPr>
        <w:t xml:space="preserve">The cross-border meeting marked a significant step forward in addressing rural crime </w:t>
      </w:r>
      <w:r w:rsidR="0056181E">
        <w:rPr>
          <w:rFonts w:ascii="Arial" w:hAnsi="Arial" w:cs="Arial"/>
        </w:rPr>
        <w:t xml:space="preserve">within the </w:t>
      </w:r>
      <w:r w:rsidR="00610167">
        <w:rPr>
          <w:rFonts w:ascii="Arial" w:hAnsi="Arial" w:cs="Arial"/>
        </w:rPr>
        <w:t>w</w:t>
      </w:r>
      <w:r w:rsidR="0056181E">
        <w:rPr>
          <w:rFonts w:ascii="Arial" w:hAnsi="Arial" w:cs="Arial"/>
        </w:rPr>
        <w:t>ard.  We continue to work in partnership</w:t>
      </w:r>
      <w:r w:rsidRPr="0041551D">
        <w:rPr>
          <w:rFonts w:ascii="Arial" w:hAnsi="Arial" w:cs="Arial"/>
        </w:rPr>
        <w:t xml:space="preserve"> </w:t>
      </w:r>
      <w:r w:rsidR="00610167">
        <w:rPr>
          <w:rFonts w:ascii="Arial" w:hAnsi="Arial" w:cs="Arial"/>
        </w:rPr>
        <w:t xml:space="preserve">with the </w:t>
      </w:r>
      <w:r w:rsidRPr="0041551D">
        <w:rPr>
          <w:rFonts w:ascii="Arial" w:hAnsi="Arial" w:cs="Arial"/>
        </w:rPr>
        <w:t xml:space="preserve">police, </w:t>
      </w:r>
      <w:r w:rsidR="0056181E">
        <w:rPr>
          <w:rFonts w:ascii="Arial" w:hAnsi="Arial" w:cs="Arial"/>
        </w:rPr>
        <w:t>parish councils, residents</w:t>
      </w:r>
      <w:r w:rsidRPr="0041551D">
        <w:rPr>
          <w:rFonts w:ascii="Arial" w:hAnsi="Arial" w:cs="Arial"/>
        </w:rPr>
        <w:t xml:space="preserve"> and the farming community, for a safer and more secure rural environment</w:t>
      </w:r>
    </w:p>
    <w:p w14:paraId="7B9912A1" w14:textId="3A6CB003" w:rsidR="00821016" w:rsidRPr="00821016" w:rsidRDefault="0008153C" w:rsidP="00821016">
      <w:pPr>
        <w:pStyle w:val="Heading3"/>
      </w:pPr>
      <w:r w:rsidRPr="0004110A">
        <w:t>CCTV in Thorpe Salvin</w:t>
      </w:r>
      <w:r w:rsidR="00BA01B3" w:rsidRPr="0004110A">
        <w:t xml:space="preserve"> </w:t>
      </w:r>
    </w:p>
    <w:p w14:paraId="487E3EFF" w14:textId="7F85C5A0" w:rsidR="00EA5D32" w:rsidRPr="00EA5D32" w:rsidRDefault="00EA5D32" w:rsidP="00EA5D32">
      <w:pPr>
        <w:rPr>
          <w:rFonts w:ascii="Arial" w:hAnsi="Arial" w:cs="Arial"/>
        </w:rPr>
      </w:pPr>
      <w:r w:rsidRPr="00EA5D32">
        <w:rPr>
          <w:rFonts w:ascii="Arial" w:hAnsi="Arial" w:cs="Arial"/>
          <w:b/>
          <w:bCs/>
        </w:rPr>
        <w:t>Overview</w:t>
      </w:r>
      <w:r w:rsidR="0004110A">
        <w:rPr>
          <w:rFonts w:ascii="Arial" w:hAnsi="Arial" w:cs="Arial"/>
          <w:b/>
          <w:bCs/>
        </w:rPr>
        <w:t xml:space="preserve"> - </w:t>
      </w:r>
      <w:r w:rsidRPr="00EA5D32">
        <w:rPr>
          <w:rFonts w:ascii="Arial" w:hAnsi="Arial" w:cs="Arial"/>
        </w:rPr>
        <w:t xml:space="preserve">In a significant step toward enhancing community safety, </w:t>
      </w:r>
      <w:r w:rsidR="00610167">
        <w:rPr>
          <w:rFonts w:ascii="Arial" w:hAnsi="Arial" w:cs="Arial"/>
        </w:rPr>
        <w:t xml:space="preserve">we worked with </w:t>
      </w:r>
      <w:r w:rsidRPr="00EA5D32">
        <w:rPr>
          <w:rFonts w:ascii="Arial" w:hAnsi="Arial" w:cs="Arial"/>
        </w:rPr>
        <w:t>Thorpe Salvin Parish Council</w:t>
      </w:r>
      <w:r w:rsidR="00610167">
        <w:rPr>
          <w:rFonts w:ascii="Arial" w:hAnsi="Arial" w:cs="Arial"/>
        </w:rPr>
        <w:t xml:space="preserve"> to</w:t>
      </w:r>
      <w:r w:rsidRPr="00EA5D32">
        <w:rPr>
          <w:rFonts w:ascii="Arial" w:hAnsi="Arial" w:cs="Arial"/>
        </w:rPr>
        <w:t xml:space="preserve"> instal</w:t>
      </w:r>
      <w:r w:rsidR="00610167">
        <w:rPr>
          <w:rFonts w:ascii="Arial" w:hAnsi="Arial" w:cs="Arial"/>
        </w:rPr>
        <w:t>l</w:t>
      </w:r>
      <w:r w:rsidRPr="00EA5D32">
        <w:rPr>
          <w:rFonts w:ascii="Arial" w:hAnsi="Arial" w:cs="Arial"/>
        </w:rPr>
        <w:t xml:space="preserve"> a new CCTV system throughout the village. </w:t>
      </w:r>
    </w:p>
    <w:p w14:paraId="7457BC50" w14:textId="688265CF" w:rsidR="00EA5D32" w:rsidRPr="00EA5D32" w:rsidRDefault="00EA5D32" w:rsidP="00EA5D32">
      <w:pPr>
        <w:rPr>
          <w:rFonts w:ascii="Arial" w:hAnsi="Arial" w:cs="Arial"/>
        </w:rPr>
      </w:pPr>
      <w:r w:rsidRPr="00EA5D32">
        <w:rPr>
          <w:rFonts w:ascii="Arial" w:hAnsi="Arial" w:cs="Arial"/>
          <w:b/>
          <w:bCs/>
        </w:rPr>
        <w:t>Community Consultation and Support</w:t>
      </w:r>
      <w:r w:rsidR="0004110A">
        <w:rPr>
          <w:rFonts w:ascii="Arial" w:hAnsi="Arial" w:cs="Arial"/>
          <w:b/>
          <w:bCs/>
        </w:rPr>
        <w:t xml:space="preserve"> - </w:t>
      </w:r>
      <w:r w:rsidRPr="00EA5D32">
        <w:rPr>
          <w:rFonts w:ascii="Arial" w:hAnsi="Arial" w:cs="Arial"/>
        </w:rPr>
        <w:t xml:space="preserve">detailed discussions </w:t>
      </w:r>
      <w:r w:rsidR="00610167">
        <w:rPr>
          <w:rFonts w:ascii="Arial" w:hAnsi="Arial" w:cs="Arial"/>
        </w:rPr>
        <w:t xml:space="preserve">took place </w:t>
      </w:r>
      <w:r w:rsidR="00DF764F" w:rsidRPr="00EA5D32">
        <w:rPr>
          <w:rFonts w:ascii="Arial" w:hAnsi="Arial" w:cs="Arial"/>
        </w:rPr>
        <w:t>with</w:t>
      </w:r>
      <w:r w:rsidR="00672014">
        <w:rPr>
          <w:rFonts w:ascii="Arial" w:hAnsi="Arial" w:cs="Arial"/>
        </w:rPr>
        <w:t xml:space="preserve"> Thorpe Salvin </w:t>
      </w:r>
      <w:r w:rsidR="00DF764F">
        <w:rPr>
          <w:rFonts w:ascii="Arial" w:hAnsi="Arial" w:cs="Arial"/>
        </w:rPr>
        <w:t xml:space="preserve">PC, </w:t>
      </w:r>
      <w:r w:rsidR="00DF764F" w:rsidRPr="00EA5D32">
        <w:rPr>
          <w:rFonts w:ascii="Arial" w:hAnsi="Arial" w:cs="Arial"/>
        </w:rPr>
        <w:t>Elected</w:t>
      </w:r>
      <w:r w:rsidR="00672014">
        <w:rPr>
          <w:rFonts w:ascii="Arial" w:hAnsi="Arial" w:cs="Arial"/>
        </w:rPr>
        <w:t xml:space="preserve"> Members</w:t>
      </w:r>
      <w:r w:rsidR="0004110A">
        <w:rPr>
          <w:rFonts w:ascii="Arial" w:hAnsi="Arial" w:cs="Arial"/>
        </w:rPr>
        <w:t xml:space="preserve">, </w:t>
      </w:r>
      <w:r w:rsidR="00610167">
        <w:rPr>
          <w:rFonts w:ascii="Arial" w:hAnsi="Arial" w:cs="Arial"/>
        </w:rPr>
        <w:t>Neighbourhoods, Street Lighting and the CCTV team</w:t>
      </w:r>
      <w:r w:rsidR="00610167" w:rsidRPr="00EA5D32">
        <w:rPr>
          <w:rFonts w:ascii="Arial" w:hAnsi="Arial" w:cs="Arial"/>
        </w:rPr>
        <w:t xml:space="preserve"> </w:t>
      </w:r>
      <w:r w:rsidRPr="00EA5D32">
        <w:rPr>
          <w:rFonts w:ascii="Arial" w:hAnsi="Arial" w:cs="Arial"/>
        </w:rPr>
        <w:t>a</w:t>
      </w:r>
      <w:r w:rsidR="00610167">
        <w:rPr>
          <w:rFonts w:ascii="Arial" w:hAnsi="Arial" w:cs="Arial"/>
        </w:rPr>
        <w:t>s well as</w:t>
      </w:r>
      <w:r w:rsidRPr="00EA5D32">
        <w:rPr>
          <w:rFonts w:ascii="Arial" w:hAnsi="Arial" w:cs="Arial"/>
        </w:rPr>
        <w:t xml:space="preserve"> local residents to assess the need and feasibility of a CCTV scheme. A community survey and public meetings revealed strong support for the project, particularly </w:t>
      </w:r>
      <w:r w:rsidR="00DF764F" w:rsidRPr="00EA5D32">
        <w:rPr>
          <w:rFonts w:ascii="Arial" w:hAnsi="Arial" w:cs="Arial"/>
        </w:rPr>
        <w:t>considering</w:t>
      </w:r>
      <w:r w:rsidRPr="00EA5D32">
        <w:rPr>
          <w:rFonts w:ascii="Arial" w:hAnsi="Arial" w:cs="Arial"/>
        </w:rPr>
        <w:t xml:space="preserve"> recent thefts and burglaries in the area</w:t>
      </w:r>
      <w:r w:rsidR="0004110A">
        <w:rPr>
          <w:rFonts w:ascii="Arial" w:hAnsi="Arial" w:cs="Arial"/>
        </w:rPr>
        <w:t>.</w:t>
      </w:r>
      <w:r w:rsidRPr="00EA5D32">
        <w:rPr>
          <w:rFonts w:ascii="Arial" w:hAnsi="Arial" w:cs="Arial"/>
        </w:rPr>
        <w:t> </w:t>
      </w:r>
    </w:p>
    <w:p w14:paraId="0DA69055" w14:textId="387CECAB" w:rsidR="00EA5D32" w:rsidRPr="00EA5D32" w:rsidRDefault="00EA5D32" w:rsidP="00EA5D32">
      <w:pPr>
        <w:rPr>
          <w:rFonts w:ascii="Arial" w:hAnsi="Arial" w:cs="Arial"/>
        </w:rPr>
      </w:pPr>
      <w:r w:rsidRPr="00EA5D32">
        <w:rPr>
          <w:rFonts w:ascii="Arial" w:hAnsi="Arial" w:cs="Arial"/>
          <w:b/>
          <w:bCs/>
        </w:rPr>
        <w:t>Funding and Contributions</w:t>
      </w:r>
      <w:r w:rsidR="0004110A">
        <w:rPr>
          <w:rFonts w:ascii="Arial" w:hAnsi="Arial" w:cs="Arial"/>
          <w:b/>
          <w:bCs/>
        </w:rPr>
        <w:t xml:space="preserve"> - </w:t>
      </w:r>
      <w:r w:rsidRPr="00EA5D32">
        <w:rPr>
          <w:rFonts w:ascii="Arial" w:hAnsi="Arial" w:cs="Arial"/>
        </w:rPr>
        <w:t xml:space="preserve">The project was made financially viable through a combination of Parish Council funds and a £5,000 contribution from Elected Members via </w:t>
      </w:r>
      <w:r w:rsidR="00610167">
        <w:rPr>
          <w:rFonts w:ascii="Arial" w:hAnsi="Arial" w:cs="Arial"/>
        </w:rPr>
        <w:t>their ward</w:t>
      </w:r>
      <w:r w:rsidRPr="00EA5D32">
        <w:rPr>
          <w:rFonts w:ascii="Arial" w:hAnsi="Arial" w:cs="Arial"/>
        </w:rPr>
        <w:t xml:space="preserve"> </w:t>
      </w:r>
      <w:r w:rsidR="00610167">
        <w:rPr>
          <w:rFonts w:ascii="Arial" w:hAnsi="Arial" w:cs="Arial"/>
        </w:rPr>
        <w:t>b</w:t>
      </w:r>
      <w:r w:rsidRPr="00EA5D32">
        <w:rPr>
          <w:rFonts w:ascii="Arial" w:hAnsi="Arial" w:cs="Arial"/>
        </w:rPr>
        <w:t>udget </w:t>
      </w:r>
    </w:p>
    <w:p w14:paraId="5F53A4EA" w14:textId="1643E3AF" w:rsidR="00EA5D32" w:rsidRPr="00EA5D32" w:rsidRDefault="00EA5D32" w:rsidP="00EA5D32">
      <w:pPr>
        <w:rPr>
          <w:rFonts w:ascii="Arial" w:hAnsi="Arial" w:cs="Arial"/>
        </w:rPr>
      </w:pPr>
      <w:r w:rsidRPr="00EA5D32">
        <w:rPr>
          <w:rFonts w:ascii="Arial" w:hAnsi="Arial" w:cs="Arial"/>
          <w:b/>
          <w:bCs/>
        </w:rPr>
        <w:t>Installation Details</w:t>
      </w:r>
      <w:r w:rsidR="0004110A">
        <w:rPr>
          <w:rFonts w:ascii="Arial" w:hAnsi="Arial" w:cs="Arial"/>
          <w:b/>
          <w:bCs/>
        </w:rPr>
        <w:t xml:space="preserve"> - </w:t>
      </w:r>
      <w:r w:rsidRPr="00EA5D32">
        <w:rPr>
          <w:rFonts w:ascii="Arial" w:hAnsi="Arial" w:cs="Arial"/>
        </w:rPr>
        <w:t>The CCTV system comprises four high-definition cameras strategically mounted on steel lamp posts at key entry and exit points of the village:</w:t>
      </w:r>
      <w:r w:rsidR="008E65B5">
        <w:rPr>
          <w:rFonts w:ascii="Arial" w:hAnsi="Arial" w:cs="Arial"/>
        </w:rPr>
        <w:t xml:space="preserve"> </w:t>
      </w:r>
      <w:r w:rsidRPr="00EA5D32">
        <w:rPr>
          <w:rFonts w:ascii="Arial" w:hAnsi="Arial" w:cs="Arial"/>
        </w:rPr>
        <w:t>Worksop Road</w:t>
      </w:r>
      <w:r w:rsidR="008E65B5">
        <w:rPr>
          <w:rFonts w:ascii="Arial" w:hAnsi="Arial" w:cs="Arial"/>
        </w:rPr>
        <w:t xml:space="preserve">, </w:t>
      </w:r>
      <w:r w:rsidRPr="00EA5D32">
        <w:rPr>
          <w:rFonts w:ascii="Arial" w:hAnsi="Arial" w:cs="Arial"/>
        </w:rPr>
        <w:t>Common Road</w:t>
      </w:r>
      <w:r w:rsidR="008E65B5">
        <w:rPr>
          <w:rFonts w:ascii="Arial" w:hAnsi="Arial" w:cs="Arial"/>
        </w:rPr>
        <w:t xml:space="preserve">, </w:t>
      </w:r>
      <w:r w:rsidRPr="00EA5D32">
        <w:rPr>
          <w:rFonts w:ascii="Arial" w:hAnsi="Arial" w:cs="Arial"/>
        </w:rPr>
        <w:t>Ladyfield Road</w:t>
      </w:r>
      <w:r w:rsidR="008E65B5">
        <w:rPr>
          <w:rFonts w:ascii="Arial" w:hAnsi="Arial" w:cs="Arial"/>
        </w:rPr>
        <w:t xml:space="preserve">, </w:t>
      </w:r>
      <w:r w:rsidRPr="00EA5D32">
        <w:rPr>
          <w:rFonts w:ascii="Arial" w:hAnsi="Arial" w:cs="Arial"/>
        </w:rPr>
        <w:t>Harthill Road</w:t>
      </w:r>
      <w:r w:rsidR="00672014">
        <w:rPr>
          <w:rFonts w:ascii="Arial" w:hAnsi="Arial" w:cs="Arial"/>
        </w:rPr>
        <w:t xml:space="preserve">.  </w:t>
      </w:r>
      <w:r w:rsidRPr="00EA5D32">
        <w:rPr>
          <w:rFonts w:ascii="Arial" w:hAnsi="Arial" w:cs="Arial"/>
        </w:rPr>
        <w:t>These locations were selected to maximize coverage while adhering to installation requirements, such as using existing streetlamp power supplies and avoiding private property surveillance.</w:t>
      </w:r>
    </w:p>
    <w:p w14:paraId="1C696134" w14:textId="0ADDF9A6" w:rsidR="0008153C" w:rsidRPr="008E65B5" w:rsidRDefault="00EA5D32">
      <w:pPr>
        <w:rPr>
          <w:rFonts w:ascii="Arial" w:hAnsi="Arial" w:cs="Arial"/>
        </w:rPr>
      </w:pPr>
      <w:r w:rsidRPr="00EA5D32">
        <w:rPr>
          <w:rFonts w:ascii="Arial" w:hAnsi="Arial" w:cs="Arial"/>
          <w:b/>
          <w:bCs/>
        </w:rPr>
        <w:t>Crime Reduction and Community Impact</w:t>
      </w:r>
      <w:r w:rsidR="0004110A">
        <w:rPr>
          <w:rFonts w:ascii="Arial" w:hAnsi="Arial" w:cs="Arial"/>
          <w:b/>
          <w:bCs/>
        </w:rPr>
        <w:t xml:space="preserve"> - </w:t>
      </w:r>
      <w:r w:rsidRPr="00EA5D32">
        <w:rPr>
          <w:rFonts w:ascii="Arial" w:hAnsi="Arial" w:cs="Arial"/>
        </w:rPr>
        <w:t>The primary goal of the CCTV system is crime prevention and detection. While the system is not monitored 24/7, footage is accessible to RMBC and South Yorkshire Police when a crime is reported or suspected. Early feedback from residents has been overwhelmingly positive. Many have expressed relief and satisfaction, noting a renewed sense of security and community well-being.</w:t>
      </w:r>
    </w:p>
    <w:sectPr w:rsidR="0008153C" w:rsidRPr="008E65B5" w:rsidSect="006F4264">
      <w:headerReference w:type="default" r:id="rId10"/>
      <w:pgSz w:w="11906" w:h="16838"/>
      <w:pgMar w:top="3403" w:right="1440" w:bottom="28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7B40" w14:textId="77777777" w:rsidR="003A48A7" w:rsidRDefault="003A48A7" w:rsidP="00FF642F">
      <w:pPr>
        <w:spacing w:after="0" w:line="240" w:lineRule="auto"/>
      </w:pPr>
      <w:r>
        <w:separator/>
      </w:r>
    </w:p>
  </w:endnote>
  <w:endnote w:type="continuationSeparator" w:id="0">
    <w:p w14:paraId="114E9118" w14:textId="77777777" w:rsidR="003A48A7" w:rsidRDefault="003A48A7" w:rsidP="00FF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7C9A" w14:textId="77777777" w:rsidR="003A48A7" w:rsidRDefault="003A48A7" w:rsidP="00FF642F">
      <w:pPr>
        <w:spacing w:after="0" w:line="240" w:lineRule="auto"/>
      </w:pPr>
      <w:r>
        <w:separator/>
      </w:r>
    </w:p>
  </w:footnote>
  <w:footnote w:type="continuationSeparator" w:id="0">
    <w:p w14:paraId="6EF42072" w14:textId="77777777" w:rsidR="003A48A7" w:rsidRDefault="003A48A7" w:rsidP="00FF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37FA" w14:textId="77777777" w:rsidR="00FF642F" w:rsidRDefault="00FF64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622E0" wp14:editId="53786329">
          <wp:simplePos x="0" y="0"/>
          <wp:positionH relativeFrom="column">
            <wp:posOffset>-895350</wp:posOffset>
          </wp:positionH>
          <wp:positionV relativeFrom="paragraph">
            <wp:posOffset>-554355</wp:posOffset>
          </wp:positionV>
          <wp:extent cx="7643215" cy="10810771"/>
          <wp:effectExtent l="0" t="0" r="0" b="0"/>
          <wp:wrapNone/>
          <wp:docPr id="67" name="Picture 67" descr="Head and shoulders photographs of three local councillo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Head and shoulders photographs of three local councillor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215" cy="10810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441C4" w14:textId="77777777" w:rsidR="00FF642F" w:rsidRDefault="00FF6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0895"/>
    <w:multiLevelType w:val="multilevel"/>
    <w:tmpl w:val="EE32A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16FB2"/>
    <w:multiLevelType w:val="multilevel"/>
    <w:tmpl w:val="8A1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64EA4"/>
    <w:multiLevelType w:val="multilevel"/>
    <w:tmpl w:val="52C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080C64"/>
    <w:multiLevelType w:val="hybridMultilevel"/>
    <w:tmpl w:val="FD18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14CAF"/>
    <w:multiLevelType w:val="multilevel"/>
    <w:tmpl w:val="50E8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32C49"/>
    <w:multiLevelType w:val="hybridMultilevel"/>
    <w:tmpl w:val="5472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69592">
    <w:abstractNumId w:val="2"/>
  </w:num>
  <w:num w:numId="2" w16cid:durableId="2061203489">
    <w:abstractNumId w:val="1"/>
  </w:num>
  <w:num w:numId="3" w16cid:durableId="1533958123">
    <w:abstractNumId w:val="4"/>
  </w:num>
  <w:num w:numId="4" w16cid:durableId="1901400082">
    <w:abstractNumId w:val="0"/>
  </w:num>
  <w:num w:numId="5" w16cid:durableId="1889687894">
    <w:abstractNumId w:val="5"/>
  </w:num>
  <w:num w:numId="6" w16cid:durableId="211347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2F"/>
    <w:rsid w:val="0004110A"/>
    <w:rsid w:val="0008153C"/>
    <w:rsid w:val="000C6BFE"/>
    <w:rsid w:val="000D60F8"/>
    <w:rsid w:val="00146E77"/>
    <w:rsid w:val="00201E5C"/>
    <w:rsid w:val="00240781"/>
    <w:rsid w:val="002947CA"/>
    <w:rsid w:val="002F5414"/>
    <w:rsid w:val="00386589"/>
    <w:rsid w:val="003941CC"/>
    <w:rsid w:val="003A48A7"/>
    <w:rsid w:val="003D3A53"/>
    <w:rsid w:val="003D5B87"/>
    <w:rsid w:val="0041551D"/>
    <w:rsid w:val="004446DF"/>
    <w:rsid w:val="004C7A32"/>
    <w:rsid w:val="004E3FD7"/>
    <w:rsid w:val="004F2FCA"/>
    <w:rsid w:val="0056181E"/>
    <w:rsid w:val="005B6150"/>
    <w:rsid w:val="005D6834"/>
    <w:rsid w:val="00610167"/>
    <w:rsid w:val="00622CC4"/>
    <w:rsid w:val="0062632C"/>
    <w:rsid w:val="00672014"/>
    <w:rsid w:val="006B5468"/>
    <w:rsid w:val="006F4264"/>
    <w:rsid w:val="00732DC3"/>
    <w:rsid w:val="00744313"/>
    <w:rsid w:val="00760EFA"/>
    <w:rsid w:val="00764F1D"/>
    <w:rsid w:val="0080202C"/>
    <w:rsid w:val="008204AF"/>
    <w:rsid w:val="00821016"/>
    <w:rsid w:val="0082744C"/>
    <w:rsid w:val="0083388E"/>
    <w:rsid w:val="008C1DD6"/>
    <w:rsid w:val="008E65B5"/>
    <w:rsid w:val="00921E7C"/>
    <w:rsid w:val="00956DFD"/>
    <w:rsid w:val="009653A4"/>
    <w:rsid w:val="009C7DD0"/>
    <w:rsid w:val="00A1211E"/>
    <w:rsid w:val="00A72B30"/>
    <w:rsid w:val="00A975D8"/>
    <w:rsid w:val="00B41286"/>
    <w:rsid w:val="00B57B7E"/>
    <w:rsid w:val="00BA01B3"/>
    <w:rsid w:val="00BB0358"/>
    <w:rsid w:val="00D654A2"/>
    <w:rsid w:val="00DE0011"/>
    <w:rsid w:val="00DF764F"/>
    <w:rsid w:val="00E32634"/>
    <w:rsid w:val="00E33868"/>
    <w:rsid w:val="00E904B7"/>
    <w:rsid w:val="00EA5D32"/>
    <w:rsid w:val="00EF4689"/>
    <w:rsid w:val="00F505AD"/>
    <w:rsid w:val="00F9758F"/>
    <w:rsid w:val="00FF3F98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635F9"/>
  <w15:chartTrackingRefBased/>
  <w15:docId w15:val="{93611F0E-03BC-454B-A25F-95D9C0C4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01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016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2F"/>
  </w:style>
  <w:style w:type="paragraph" w:styleId="Footer">
    <w:name w:val="footer"/>
    <w:basedOn w:val="Normal"/>
    <w:link w:val="FooterChar"/>
    <w:uiPriority w:val="99"/>
    <w:unhideWhenUsed/>
    <w:rsid w:val="00FF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2F"/>
  </w:style>
  <w:style w:type="paragraph" w:styleId="ListParagraph">
    <w:name w:val="List Paragraph"/>
    <w:basedOn w:val="Normal"/>
    <w:uiPriority w:val="34"/>
    <w:qFormat/>
    <w:rsid w:val="000C6B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1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1016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1016"/>
    <w:rPr>
      <w:rFonts w:ascii="Arial" w:eastAsiaTheme="majorEastAsia" w:hAnsi="Arial" w:cstheme="majorBid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154493B883B40AC4FCDD8D213CB41" ma:contentTypeVersion="18" ma:contentTypeDescription="Create a new document." ma:contentTypeScope="" ma:versionID="849dbd1e653da301183c304a35837fa5">
  <xsd:schema xmlns:xsd="http://www.w3.org/2001/XMLSchema" xmlns:xs="http://www.w3.org/2001/XMLSchema" xmlns:p="http://schemas.microsoft.com/office/2006/metadata/properties" xmlns:ns2="6efa7952-4e6c-4779-864f-a3b605b1d151" xmlns:ns3="c5c980c1-7e7e-4910-a842-3c5c6e08d33c" targetNamespace="http://schemas.microsoft.com/office/2006/metadata/properties" ma:root="true" ma:fieldsID="c328d96e7adab2eed174ea615b275c89" ns2:_="" ns3:_="">
    <xsd:import namespace="6efa7952-4e6c-4779-864f-a3b605b1d151"/>
    <xsd:import namespace="c5c980c1-7e7e-4910-a842-3c5c6e08d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7952-4e6c-4779-864f-a3b605b1d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b43f68-6021-4dde-874b-fd9bb6c1a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80c1-7e7e-4910-a842-3c5c6e08d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90fb61-3af2-4f07-adda-3c82983347a0}" ma:internalName="TaxCatchAll" ma:showField="CatchAllData" ma:web="c5c980c1-7e7e-4910-a842-3c5c6e08d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980c1-7e7e-4910-a842-3c5c6e08d33c" xsi:nil="true"/>
    <lcf76f155ced4ddcb4097134ff3c332f xmlns="6efa7952-4e6c-4779-864f-a3b605b1d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8B76EB-4025-4E12-A96F-5565B0F61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4013A-E553-4580-B8A8-0145D53B6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7952-4e6c-4779-864f-a3b605b1d151"/>
    <ds:schemaRef ds:uri="c5c980c1-7e7e-4910-a842-3c5c6e08d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97962-F139-4D56-BB9C-04C3F49A6B33}">
  <ds:schemaRefs>
    <ds:schemaRef ds:uri="http://schemas.microsoft.com/office/2006/metadata/properties"/>
    <ds:schemaRef ds:uri="http://schemas.microsoft.com/office/infopath/2007/PartnerControls"/>
    <ds:schemaRef ds:uri="c5c980c1-7e7e-4910-a842-3c5c6e08d33c"/>
    <ds:schemaRef ds:uri="6efa7952-4e6c-4779-864f-a3b605b1d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Roe</dc:creator>
  <cp:keywords/>
  <dc:description/>
  <cp:lastModifiedBy>Abby Stubley</cp:lastModifiedBy>
  <cp:revision>2</cp:revision>
  <dcterms:created xsi:type="dcterms:W3CDTF">2025-10-09T10:37:00Z</dcterms:created>
  <dcterms:modified xsi:type="dcterms:W3CDTF">2025-10-09T10:37:00Z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0x010100C00154493B883B40AC4FCDD8D213CB41</vt:lpwstr>
  </property>
</Properties>
</file>