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Rotherham Metropolitan Borough Council</w:t>
      </w:r>
    </w:p>
    <w:p>
      <w:pPr>
        <w:pStyle w:val="Heading2"/>
      </w:pPr>
      <w:r>
        <w:t>Housing Services Asbestos Management Plan Summary</w:t>
      </w:r>
    </w:p>
    <w:p>
      <w:r>
        <w:t>March 2024</w:t>
      </w:r>
    </w:p>
    <w:p>
      <w:r>
        <w:t>Date of next review: March 2025</w:t>
      </w:r>
    </w:p>
    <w:p>
      <w:pPr>
        <w:pStyle w:val="Heading2"/>
      </w:pPr>
      <w:r>
        <w:t>CONTENTS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Page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Introduction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What is asbestos?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Managing risk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The regulations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How is asbestos assessed?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Who has responsibility for managing asbestos?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Managing asbestos in Council buildings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The Council's asbestos register</w:t>
            </w:r>
          </w:p>
        </w:tc>
        <w:tc>
          <w:tcPr>
            <w:tcW w:type="dxa" w:w="2880"/>
          </w:tcPr>
          <w:p>
            <w:r>
              <w:t>8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Informing residents and leaseholders about asbestos.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Informing employees about asbestos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Performance Monitoring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</w:tbl>
    <w:p>
      <w:pPr>
        <w:pStyle w:val="Heading3"/>
      </w:pPr>
      <w:r>
        <w:t>1 INTRODUCTION</w:t>
      </w:r>
    </w:p>
    <w:p>
      <w:r>
        <w:t>This is a summary of the Council's Housing Asbestos Management Plan designed for</w:t>
        <w:br/>
        <w:t>non-specialists and the general public. The full Plan is available upon request.</w:t>
        <w:br/>
        <w:br/>
        <w:t>The aim of the Asbestos Management Plan is to effectively manage the risks</w:t>
        <w:br/>
        <w:t>presented by asbestos containing materials (ACM) in the Council's Housing Revenue</w:t>
        <w:br/>
        <w:t>Account (HRA) stock portfolio. These properties are mostly rented to residents as</w:t>
        <w:br/>
        <w:t>Council houses or used as neighbourhood centres.</w:t>
        <w:br/>
        <w:br/>
        <w:t>The Council, as a responsible employer and property owner, is aware of its legal</w:t>
        <w:br/>
        <w:t>duties to employees, contractors, tenants, their households', and visitors', to provide</w:t>
        <w:br/>
        <w:t>information about asbestos, and its duty to manage asbestos within its properties.</w:t>
        <w:br/>
        <w:br/>
        <w:t>When dealing with asbestos, the Council aims to create a safe working environment.</w:t>
        <w:br/>
        <w:t>To achieve this, a structured risk-based approach is taken to managing and</w:t>
        <w:br/>
        <w:t>controlling materials containing asbestos. This includes the use of licensed and</w:t>
        <w:br/>
        <w:t>accredited specialists, planned surveys, re-inspections, and maintenance of records.</w:t>
        <w:br/>
        <w:br/>
        <w:t>The Council recognises the hazards relating to asbestos and the risks to health that it</w:t>
        <w:br/>
        <w:t>poses. To fulfil its moral, social, and legal obligations a detailed plan has been</w:t>
        <w:br/>
        <w:t>developed. This document is a summary of that extensive plan.</w:t>
      </w:r>
    </w:p>
    <w:p>
      <w:pPr>
        <w:pStyle w:val="Heading3"/>
      </w:pPr>
      <w:r>
        <w:t>2 WHAT IS ASBESTOS</w:t>
      </w:r>
    </w:p>
    <w:p>
      <w:r>
        <w:t>Asbestos is a common name for a group of naturally occurring fibrous materials</w:t>
        <w:br/>
        <w:t>which were commonly used in a range of equipment and buildings. Asbestos was</w:t>
        <w:br/>
        <w:t>prohibited in the UK in 1999 but was used in the building industry, particularly</w:t>
        <w:br/>
        <w:t>between 1950 and 1980.</w:t>
        <w:br/>
        <w:br/>
        <w:t>Legislation relating to asbestos management identifies six types of asbestos:</w:t>
        <w:br/>
        <w:br/>
        <w:t>· Chrysotile (white)</w:t>
        <w:br/>
        <w:t>· Amosite/Grunerite (brown)</w:t>
        <w:br/>
        <w:t>· Crocidolite (blue)</w:t>
        <w:br/>
        <w:t>· Fibrous Tremolite</w:t>
        <w:br/>
        <w:t>· Fibrous Actinolite</w:t>
        <w:br/>
        <w:t>· Fibrous Anthophyllite</w:t>
        <w:br/>
        <w:br/>
        <w:t>Of these six types of asbestos, three are typically found in residential properties -</w:t>
        <w:br/>
        <w:t>Chrysoltile (white asbestos), Amosite/Grunerite (brown asbestos) and Crocidolite</w:t>
        <w:br/>
        <w:t>(blue asbestos).</w:t>
      </w:r>
    </w:p>
    <w:p>
      <w:pPr>
        <w:pStyle w:val="Heading3"/>
      </w:pPr>
      <w:r>
        <w:t>3 MANAGING RISK</w:t>
      </w:r>
    </w:p>
    <w:p>
      <w:r>
        <w:t>Asbestos is only dangerous when disturbed. If it is safely managed and contained, it</w:t>
        <w:br/>
        <w:t>does not present a health hazard.</w:t>
        <w:br/>
        <w:br/>
        <w:t>Risk is greatest when:</w:t>
        <w:br/>
        <w:t>· Work is taking place on unfamiliar sites.</w:t>
        <w:br/>
        <w:t>· People are not trained on asbestos awareness.</w:t>
        <w:br/>
        <w:t>· Asbestos surveys are not carried out, or not shared.</w:t>
        <w:br/>
        <w:br/>
        <w:t>Basic principles to consider when managing asbestos:</w:t>
        <w:br/>
        <w:t>· Do not start intrusive work to a building without checking the Asbestos Register</w:t>
        <w:br/>
        <w:t>· Do not remove asbestos unnecessarily - removing it can be more dangerous</w:t>
        <w:br/>
        <w:t>than leaving it in place and managing it</w:t>
        <w:br/>
        <w:br/>
        <w:t>The duty to manage is all about putting in place practical steps to protect people</w:t>
        <w:br/>
        <w:t>from the risk of exposure to asbestos fibres - it is not about removing all asbestos.</w:t>
      </w:r>
    </w:p>
    <w:p>
      <w:pPr>
        <w:pStyle w:val="Heading3"/>
      </w:pPr>
      <w:r>
        <w:t>4 THE REGULATIONS</w:t>
      </w:r>
    </w:p>
    <w:p>
      <w:r>
        <w:t>The Control of Asbestos Regulations 2012 (CAR) is the main legislation relating to</w:t>
        <w:br/>
        <w:t>asbestos management. Although the legislation excludes residential properties</w:t>
        <w:br/>
        <w:t>from Regulation 4 and the Duty to manage, the Council has chosen to apply the</w:t>
        <w:br/>
        <w:t>regulations to all residential and non-domestic assets.</w:t>
        <w:br/>
        <w:br/>
        <w:t>The Control of Asbestos Regulations 2012 has various Approved Codes of Practice</w:t>
        <w:br/>
        <w:t>(ACoPs) and guidance notes including, but not limited to:</w:t>
        <w:br/>
        <w:t>· L143 Managing and Working with Asbestos</w:t>
        <w:br/>
        <w:t>· HSG264 The Survey Guide</w:t>
        <w:br/>
        <w:t>· HSG210 Asbestos Essentials</w:t>
        <w:br/>
        <w:t>· HSG247 The Licensed Contractors Guide</w:t>
        <w:br/>
        <w:br/>
        <w:t>The duty to manage asbestos is contained in regulation 4 of CAR 2012. It requires</w:t>
        <w:br/>
        <w:t>the duty holder to:</w:t>
        <w:br/>
        <w:t>a) take reasonable steps to find out if there are materials containing asbestos...</w:t>
        <w:br/>
        <w:t>h) provide information on the location and condition of the materials to anyone</w:t>
        <w:br/>
        <w:t>liable to work on or disturb them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